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2F2F" w14:textId="39A39E04" w:rsidR="00361196" w:rsidRPr="00361196" w:rsidRDefault="00361196">
      <w:pPr>
        <w:rPr>
          <w:lang w:val="en-CA"/>
        </w:rPr>
      </w:pPr>
      <w:r w:rsidRPr="00F702E5">
        <w:rPr>
          <w:lang w:val="en-CA"/>
        </w:rPr>
        <w:t>Unofficial English Translation of the Judgment of th</w:t>
      </w:r>
      <w:r>
        <w:rPr>
          <w:lang w:val="en-CA"/>
        </w:rPr>
        <w:t>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6731F2" w:rsidRPr="00322F35" w14:paraId="1499C6D2" w14:textId="77777777" w:rsidTr="00484EF5">
        <w:trPr>
          <w:trHeight w:val="248"/>
        </w:trPr>
        <w:tc>
          <w:tcPr>
            <w:tcW w:w="7372" w:type="dxa"/>
            <w:gridSpan w:val="5"/>
          </w:tcPr>
          <w:p w14:paraId="2CFEF61D" w14:textId="365F4A21" w:rsidR="00484EF5" w:rsidRPr="00322F35" w:rsidRDefault="00484EF5" w:rsidP="00484EF5">
            <w:pPr>
              <w:pStyle w:val="zSoquijdatRepertorie"/>
              <w:rPr>
                <w:rFonts w:cs="Arial"/>
                <w:lang w:val="en-CA"/>
              </w:rPr>
            </w:pPr>
            <w:r w:rsidRPr="00322F35">
              <w:rPr>
                <w:rFonts w:cs="Arial"/>
                <w:lang w:val="en-CA"/>
              </w:rPr>
              <w:t>Personne désignée c. R.</w:t>
            </w:r>
          </w:p>
        </w:tc>
        <w:tc>
          <w:tcPr>
            <w:tcW w:w="1988" w:type="dxa"/>
          </w:tcPr>
          <w:p w14:paraId="4C347C85" w14:textId="584AE313" w:rsidR="00484EF5" w:rsidRPr="00322F35" w:rsidRDefault="00484EF5" w:rsidP="00484EF5">
            <w:pPr>
              <w:pStyle w:val="zSoquijdatRefNeutre"/>
              <w:jc w:val="right"/>
              <w:rPr>
                <w:rFonts w:cs="Arial"/>
                <w:lang w:val="en-CA"/>
              </w:rPr>
            </w:pPr>
            <w:r w:rsidRPr="00322F35">
              <w:rPr>
                <w:rFonts w:cs="Arial"/>
                <w:lang w:val="en-CA"/>
              </w:rPr>
              <w:t>2022 QCCA 406</w:t>
            </w:r>
          </w:p>
        </w:tc>
      </w:tr>
      <w:tr w:rsidR="006731F2" w:rsidRPr="00322F35" w14:paraId="792007BD" w14:textId="77777777" w:rsidTr="00484EF5">
        <w:trPr>
          <w:trHeight w:val="247"/>
        </w:trPr>
        <w:tc>
          <w:tcPr>
            <w:tcW w:w="9360" w:type="dxa"/>
            <w:gridSpan w:val="6"/>
          </w:tcPr>
          <w:p w14:paraId="6A6D2B39" w14:textId="35D3C3E4" w:rsidR="00484EF5" w:rsidRPr="00322F35" w:rsidRDefault="00695399" w:rsidP="00484EF5">
            <w:pPr>
              <w:pStyle w:val="zSoquijlblCour"/>
              <w:rPr>
                <w:lang w:val="en-CA"/>
              </w:rPr>
            </w:pPr>
            <w:r w:rsidRPr="00322F35">
              <w:rPr>
                <w:lang w:val="en-CA"/>
              </w:rPr>
              <w:t>COURT OF APPEAL</w:t>
            </w:r>
          </w:p>
        </w:tc>
      </w:tr>
      <w:tr w:rsidR="006731F2" w:rsidRPr="00322F35" w14:paraId="1370DBD3" w14:textId="77777777" w:rsidTr="00484EF5">
        <w:trPr>
          <w:trHeight w:val="540"/>
        </w:trPr>
        <w:tc>
          <w:tcPr>
            <w:tcW w:w="9360" w:type="dxa"/>
            <w:gridSpan w:val="6"/>
          </w:tcPr>
          <w:p w14:paraId="5CD5DC4A" w14:textId="77777777" w:rsidR="00484EF5" w:rsidRPr="00322F35" w:rsidRDefault="00484EF5" w:rsidP="00484EF5">
            <w:pPr>
              <w:pStyle w:val="zSoquijdatDivision"/>
              <w:rPr>
                <w:lang w:val="en-CA"/>
              </w:rPr>
            </w:pPr>
          </w:p>
        </w:tc>
      </w:tr>
      <w:tr w:rsidR="006731F2" w:rsidRPr="00322F35" w14:paraId="0C207871" w14:textId="77777777" w:rsidTr="00484EF5">
        <w:tc>
          <w:tcPr>
            <w:tcW w:w="9360" w:type="dxa"/>
            <w:gridSpan w:val="6"/>
          </w:tcPr>
          <w:p w14:paraId="6BADF86E" w14:textId="77777777" w:rsidR="00484EF5" w:rsidRPr="00322F35" w:rsidRDefault="00484EF5" w:rsidP="00484EF5">
            <w:pPr>
              <w:pStyle w:val="zSoquijlblPays"/>
              <w:rPr>
                <w:lang w:val="en-CA"/>
              </w:rPr>
            </w:pPr>
            <w:r w:rsidRPr="00322F35">
              <w:rPr>
                <w:lang w:val="en-CA"/>
              </w:rPr>
              <w:t>CANADA</w:t>
            </w:r>
          </w:p>
        </w:tc>
      </w:tr>
      <w:tr w:rsidR="006731F2" w:rsidRPr="00322F35" w14:paraId="645FB82C" w14:textId="77777777" w:rsidTr="00484EF5">
        <w:tc>
          <w:tcPr>
            <w:tcW w:w="9360" w:type="dxa"/>
            <w:gridSpan w:val="6"/>
          </w:tcPr>
          <w:p w14:paraId="54B950DB" w14:textId="44998E91" w:rsidR="00484EF5" w:rsidRPr="00322F35" w:rsidRDefault="00695399" w:rsidP="00484EF5">
            <w:pPr>
              <w:pStyle w:val="zSoquijlblProvince"/>
              <w:rPr>
                <w:lang w:val="en-CA"/>
              </w:rPr>
            </w:pPr>
            <w:r w:rsidRPr="00322F35">
              <w:rPr>
                <w:lang w:val="en-CA"/>
              </w:rPr>
              <w:t>PROVINCE OF QUEBEC</w:t>
            </w:r>
          </w:p>
        </w:tc>
      </w:tr>
      <w:tr w:rsidR="006731F2" w:rsidRPr="00322F35" w14:paraId="299E2A1B" w14:textId="77777777" w:rsidTr="00695399">
        <w:tc>
          <w:tcPr>
            <w:tcW w:w="1701" w:type="dxa"/>
            <w:gridSpan w:val="3"/>
          </w:tcPr>
          <w:p w14:paraId="47296F4A" w14:textId="2CC875C9" w:rsidR="00484EF5" w:rsidRPr="00322F35" w:rsidRDefault="00695399" w:rsidP="00484EF5">
            <w:pPr>
              <w:pStyle w:val="zSoquijlblGreffe"/>
              <w:rPr>
                <w:lang w:val="en-CA"/>
              </w:rPr>
            </w:pPr>
            <w:r w:rsidRPr="00322F35">
              <w:rPr>
                <w:lang w:val="en-CA"/>
              </w:rPr>
              <w:t>REGISTRY OF</w:t>
            </w:r>
          </w:p>
          <w:p w14:paraId="1B9F34AA" w14:textId="77777777" w:rsidR="00484EF5" w:rsidRPr="00322F35" w:rsidRDefault="00484EF5" w:rsidP="00484EF5">
            <w:pPr>
              <w:pStyle w:val="zSoquijlblGreffe"/>
              <w:rPr>
                <w:lang w:val="en-CA"/>
              </w:rPr>
            </w:pPr>
          </w:p>
        </w:tc>
        <w:tc>
          <w:tcPr>
            <w:tcW w:w="7659" w:type="dxa"/>
            <w:gridSpan w:val="3"/>
          </w:tcPr>
          <w:p w14:paraId="45B41BE0" w14:textId="773D4EC3" w:rsidR="00484EF5" w:rsidRPr="00322F35" w:rsidRDefault="00695399" w:rsidP="00484EF5">
            <w:pPr>
              <w:pStyle w:val="zSoquijdatGreffe"/>
              <w:rPr>
                <w:lang w:val="en-CA"/>
              </w:rPr>
            </w:pPr>
            <w:r w:rsidRPr="00322F35">
              <w:rPr>
                <w:lang w:val="en-CA"/>
              </w:rPr>
              <w:t>MONTREAL</w:t>
            </w:r>
          </w:p>
        </w:tc>
      </w:tr>
      <w:tr w:rsidR="006731F2" w:rsidRPr="00322F35" w14:paraId="0DFCFB15" w14:textId="77777777" w:rsidTr="00484EF5">
        <w:tc>
          <w:tcPr>
            <w:tcW w:w="1030" w:type="dxa"/>
          </w:tcPr>
          <w:p w14:paraId="33C21D75" w14:textId="68E1A4BC" w:rsidR="00484EF5" w:rsidRPr="00322F35" w:rsidRDefault="00695399" w:rsidP="00484EF5">
            <w:pPr>
              <w:pStyle w:val="zSoquijlblNoDossier"/>
              <w:rPr>
                <w:lang w:val="en-CA"/>
              </w:rPr>
            </w:pPr>
            <w:r w:rsidRPr="00322F35">
              <w:rPr>
                <w:lang w:val="en-CA"/>
              </w:rPr>
              <w:t>No.:</w:t>
            </w:r>
          </w:p>
        </w:tc>
        <w:tc>
          <w:tcPr>
            <w:tcW w:w="8330" w:type="dxa"/>
            <w:gridSpan w:val="5"/>
          </w:tcPr>
          <w:p w14:paraId="38F0EE91" w14:textId="77777777" w:rsidR="00484EF5" w:rsidRPr="00322F35" w:rsidRDefault="00484EF5" w:rsidP="00484EF5">
            <w:pPr>
              <w:pStyle w:val="zSoquijdatNoDossier"/>
              <w:rPr>
                <w:lang w:val="en-CA"/>
              </w:rPr>
            </w:pPr>
            <w:r w:rsidRPr="00322F35">
              <w:rPr>
                <w:lang w:val="en-CA"/>
              </w:rPr>
              <w:t>500-10-007758-228</w:t>
            </w:r>
          </w:p>
        </w:tc>
      </w:tr>
      <w:tr w:rsidR="006731F2" w:rsidRPr="00322F35" w14:paraId="52180D09" w14:textId="77777777" w:rsidTr="00484EF5">
        <w:tc>
          <w:tcPr>
            <w:tcW w:w="9360" w:type="dxa"/>
            <w:gridSpan w:val="6"/>
          </w:tcPr>
          <w:p w14:paraId="3D391644" w14:textId="64ED1C14" w:rsidR="00484EF5" w:rsidRPr="00322F35" w:rsidRDefault="00484EF5" w:rsidP="00484EF5">
            <w:pPr>
              <w:pStyle w:val="zSoquijdatNoDossierAnt"/>
              <w:rPr>
                <w:lang w:val="en-CA"/>
              </w:rPr>
            </w:pPr>
            <w:r w:rsidRPr="00322F35">
              <w:rPr>
                <w:lang w:val="en-CA"/>
              </w:rPr>
              <w:t>(</w:t>
            </w:r>
            <w:r w:rsidRPr="00322F35">
              <w:rPr>
                <w:highlight w:val="black"/>
                <w:lang w:val="en-CA"/>
              </w:rPr>
              <w:t xml:space="preserve">—  </w:t>
            </w:r>
            <w:r w:rsidRPr="00322F35">
              <w:rPr>
                <w:lang w:val="en-CA"/>
              </w:rPr>
              <w:t>-00-000000-000)</w:t>
            </w:r>
          </w:p>
        </w:tc>
      </w:tr>
      <w:tr w:rsidR="006731F2" w:rsidRPr="00322F35" w14:paraId="7837B272" w14:textId="77777777" w:rsidTr="00484EF5">
        <w:tc>
          <w:tcPr>
            <w:tcW w:w="9360" w:type="dxa"/>
            <w:gridSpan w:val="6"/>
          </w:tcPr>
          <w:p w14:paraId="7FB90668" w14:textId="77777777" w:rsidR="00484EF5" w:rsidRPr="00322F35" w:rsidRDefault="00484EF5" w:rsidP="00484EF5">
            <w:pPr>
              <w:rPr>
                <w:lang w:val="en-CA"/>
              </w:rPr>
            </w:pPr>
          </w:p>
        </w:tc>
      </w:tr>
      <w:tr w:rsidR="006731F2" w:rsidRPr="00322F35" w14:paraId="039CE9D7" w14:textId="77777777" w:rsidTr="00484EF5">
        <w:tc>
          <w:tcPr>
            <w:tcW w:w="1030" w:type="dxa"/>
          </w:tcPr>
          <w:p w14:paraId="0BC5CA8F" w14:textId="240A14D0" w:rsidR="00484EF5" w:rsidRPr="00322F35" w:rsidRDefault="00695399" w:rsidP="00484EF5">
            <w:pPr>
              <w:pStyle w:val="zSoquijlblDateJugement"/>
              <w:rPr>
                <w:lang w:val="en-CA"/>
              </w:rPr>
            </w:pPr>
            <w:r w:rsidRPr="00322F35">
              <w:rPr>
                <w:lang w:val="en-CA"/>
              </w:rPr>
              <w:t>DATE:</w:t>
            </w:r>
          </w:p>
        </w:tc>
        <w:tc>
          <w:tcPr>
            <w:tcW w:w="8330" w:type="dxa"/>
            <w:gridSpan w:val="5"/>
          </w:tcPr>
          <w:p w14:paraId="3DF88F44" w14:textId="04F3E4D7" w:rsidR="00484EF5" w:rsidRPr="00322F35" w:rsidRDefault="00695399" w:rsidP="00484EF5">
            <w:pPr>
              <w:pStyle w:val="zSoquijdatDateJugement"/>
              <w:rPr>
                <w:lang w:val="en-CA"/>
              </w:rPr>
            </w:pPr>
            <w:r w:rsidRPr="00322F35">
              <w:rPr>
                <w:lang w:val="en-CA"/>
              </w:rPr>
              <w:t>March 23, 2022</w:t>
            </w:r>
          </w:p>
        </w:tc>
      </w:tr>
      <w:tr w:rsidR="006731F2" w:rsidRPr="00322F35" w14:paraId="2AA574C5" w14:textId="77777777" w:rsidTr="00484EF5">
        <w:tc>
          <w:tcPr>
            <w:tcW w:w="9360" w:type="dxa"/>
            <w:gridSpan w:val="6"/>
            <w:tcBorders>
              <w:bottom w:val="single" w:sz="8" w:space="0" w:color="auto"/>
            </w:tcBorders>
          </w:tcPr>
          <w:p w14:paraId="35C3912E" w14:textId="77777777" w:rsidR="00484EF5" w:rsidRPr="00322F35" w:rsidRDefault="00484EF5" w:rsidP="00484EF5">
            <w:pPr>
              <w:rPr>
                <w:lang w:val="en-CA"/>
              </w:rPr>
            </w:pPr>
          </w:p>
        </w:tc>
      </w:tr>
      <w:tr w:rsidR="006731F2" w:rsidRPr="00322F35" w14:paraId="6D24F821" w14:textId="77777777" w:rsidTr="00484EF5">
        <w:tc>
          <w:tcPr>
            <w:tcW w:w="9360" w:type="dxa"/>
            <w:gridSpan w:val="6"/>
            <w:tcBorders>
              <w:top w:val="single" w:sz="8" w:space="0" w:color="auto"/>
            </w:tcBorders>
          </w:tcPr>
          <w:p w14:paraId="287D61FD" w14:textId="77777777" w:rsidR="00484EF5" w:rsidRPr="00322F35" w:rsidRDefault="00484EF5" w:rsidP="00484EF5">
            <w:pPr>
              <w:rPr>
                <w:lang w:val="en-CA"/>
              </w:rPr>
            </w:pPr>
          </w:p>
        </w:tc>
      </w:tr>
      <w:tr w:rsidR="006731F2" w:rsidRPr="008140F0" w14:paraId="051AA09B" w14:textId="77777777" w:rsidTr="00484EF5">
        <w:tc>
          <w:tcPr>
            <w:tcW w:w="1620" w:type="dxa"/>
            <w:gridSpan w:val="2"/>
          </w:tcPr>
          <w:p w14:paraId="3E50064B" w14:textId="55C4CAD7" w:rsidR="00484EF5" w:rsidRPr="00322F35" w:rsidRDefault="00695399" w:rsidP="00484EF5">
            <w:pPr>
              <w:pStyle w:val="zSoquijlblJuge"/>
              <w:ind w:right="-142"/>
              <w:rPr>
                <w:lang w:val="en-CA"/>
              </w:rPr>
            </w:pPr>
            <w:r w:rsidRPr="00322F35">
              <w:rPr>
                <w:lang w:val="en-CA"/>
              </w:rPr>
              <w:t>CORAM:</w:t>
            </w:r>
          </w:p>
        </w:tc>
        <w:tc>
          <w:tcPr>
            <w:tcW w:w="2350" w:type="dxa"/>
            <w:gridSpan w:val="2"/>
          </w:tcPr>
          <w:p w14:paraId="1F0E5246" w14:textId="0ECB35EA" w:rsidR="00484EF5" w:rsidRPr="00322F35" w:rsidRDefault="00695399" w:rsidP="00484EF5">
            <w:pPr>
              <w:pStyle w:val="zSoquijdatQteJuge"/>
              <w:rPr>
                <w:lang w:val="en-CA"/>
              </w:rPr>
            </w:pPr>
            <w:r w:rsidRPr="00322F35">
              <w:rPr>
                <w:lang w:val="en-CA"/>
              </w:rPr>
              <w:t>THE HONOURABLE</w:t>
            </w:r>
          </w:p>
        </w:tc>
        <w:tc>
          <w:tcPr>
            <w:tcW w:w="5390" w:type="dxa"/>
            <w:gridSpan w:val="2"/>
          </w:tcPr>
          <w:p w14:paraId="037717E8" w14:textId="58BF8292" w:rsidR="00484EF5" w:rsidRPr="00B03322" w:rsidRDefault="00695399" w:rsidP="00484EF5">
            <w:pPr>
              <w:pStyle w:val="zSoquijdatJuge"/>
            </w:pPr>
            <w:r w:rsidRPr="00B03322">
              <w:t>MARIE-FRANCE BICH, J.A.</w:t>
            </w:r>
          </w:p>
          <w:p w14:paraId="0ADCD5E8" w14:textId="308853EF" w:rsidR="00484EF5" w:rsidRPr="00322F35" w:rsidRDefault="00695399" w:rsidP="00484EF5">
            <w:pPr>
              <w:pStyle w:val="zSoquijdatJuge"/>
              <w:rPr>
                <w:lang w:val="en-CA"/>
              </w:rPr>
            </w:pPr>
            <w:r w:rsidRPr="00322F35">
              <w:rPr>
                <w:lang w:val="en-CA"/>
              </w:rPr>
              <w:t>MARTIN VAUCLAIR, J.A.</w:t>
            </w:r>
          </w:p>
          <w:p w14:paraId="5506E8B7" w14:textId="759947DF" w:rsidR="00484EF5" w:rsidRPr="00322F35" w:rsidRDefault="00695399" w:rsidP="00484EF5">
            <w:pPr>
              <w:pStyle w:val="zSoquijdatJuge"/>
              <w:rPr>
                <w:lang w:val="en-CA"/>
              </w:rPr>
            </w:pPr>
            <w:r w:rsidRPr="00322F35">
              <w:rPr>
                <w:lang w:val="en-CA"/>
              </w:rPr>
              <w:t>PATRICK HEALY, J.A.</w:t>
            </w:r>
          </w:p>
        </w:tc>
      </w:tr>
      <w:tr w:rsidR="006731F2" w:rsidRPr="008140F0" w14:paraId="570BC294" w14:textId="77777777" w:rsidTr="00484EF5">
        <w:tc>
          <w:tcPr>
            <w:tcW w:w="9360" w:type="dxa"/>
            <w:gridSpan w:val="6"/>
            <w:tcBorders>
              <w:bottom w:val="single" w:sz="8" w:space="0" w:color="auto"/>
            </w:tcBorders>
          </w:tcPr>
          <w:p w14:paraId="699011E7" w14:textId="77777777" w:rsidR="00484EF5" w:rsidRPr="00322F35" w:rsidRDefault="00484EF5" w:rsidP="00484EF5">
            <w:pPr>
              <w:rPr>
                <w:lang w:val="en-CA"/>
              </w:rPr>
            </w:pPr>
          </w:p>
        </w:tc>
      </w:tr>
      <w:tr w:rsidR="006731F2" w:rsidRPr="008140F0" w14:paraId="6ED2C3AD" w14:textId="77777777" w:rsidTr="00484EF5">
        <w:tc>
          <w:tcPr>
            <w:tcW w:w="9360" w:type="dxa"/>
            <w:gridSpan w:val="6"/>
          </w:tcPr>
          <w:p w14:paraId="793484AC" w14:textId="77777777" w:rsidR="00484EF5" w:rsidRPr="00322F35" w:rsidRDefault="00484EF5" w:rsidP="00484EF5">
            <w:pPr>
              <w:pStyle w:val="zSoquijlblTitrePartie"/>
              <w:rPr>
                <w:lang w:val="en-CA"/>
              </w:rPr>
            </w:pPr>
          </w:p>
        </w:tc>
      </w:tr>
      <w:tr w:rsidR="006731F2" w:rsidRPr="00322F35" w14:paraId="577193E3" w14:textId="77777777" w:rsidTr="00484EF5">
        <w:tc>
          <w:tcPr>
            <w:tcW w:w="9360" w:type="dxa"/>
            <w:gridSpan w:val="6"/>
          </w:tcPr>
          <w:p w14:paraId="26A9B42B" w14:textId="63430C95" w:rsidR="00484EF5" w:rsidRPr="00322F35" w:rsidRDefault="00695399" w:rsidP="00484EF5">
            <w:pPr>
              <w:pStyle w:val="zSoquijdatNomPartieDem"/>
              <w:rPr>
                <w:lang w:val="en-CA"/>
              </w:rPr>
            </w:pPr>
            <w:r w:rsidRPr="00322F35">
              <w:rPr>
                <w:lang w:val="en-CA"/>
              </w:rPr>
              <w:t>N</w:t>
            </w:r>
            <w:r w:rsidR="008F560B" w:rsidRPr="00322F35">
              <w:rPr>
                <w:lang w:val="en-CA"/>
              </w:rPr>
              <w:t>amed P</w:t>
            </w:r>
            <w:r w:rsidRPr="00322F35">
              <w:rPr>
                <w:lang w:val="en-CA"/>
              </w:rPr>
              <w:t>erson</w:t>
            </w:r>
          </w:p>
        </w:tc>
      </w:tr>
      <w:tr w:rsidR="006731F2" w:rsidRPr="00322F35" w14:paraId="1E7336C3" w14:textId="77777777" w:rsidTr="00484EF5">
        <w:tc>
          <w:tcPr>
            <w:tcW w:w="9360" w:type="dxa"/>
            <w:gridSpan w:val="6"/>
          </w:tcPr>
          <w:p w14:paraId="3B434322" w14:textId="5D1697CE" w:rsidR="00484EF5" w:rsidRPr="00322F35" w:rsidRDefault="00695399" w:rsidP="00484EF5">
            <w:pPr>
              <w:pStyle w:val="zSoquijdatQtePartieDem"/>
              <w:rPr>
                <w:lang w:val="en-CA"/>
              </w:rPr>
            </w:pPr>
            <w:r w:rsidRPr="00322F35">
              <w:rPr>
                <w:lang w:val="en-CA"/>
              </w:rPr>
              <w:t>APPELLANT – Accused</w:t>
            </w:r>
          </w:p>
        </w:tc>
      </w:tr>
      <w:tr w:rsidR="006731F2" w:rsidRPr="00322F35" w14:paraId="7447703E" w14:textId="77777777" w:rsidTr="00484EF5">
        <w:tc>
          <w:tcPr>
            <w:tcW w:w="9360" w:type="dxa"/>
            <w:gridSpan w:val="6"/>
          </w:tcPr>
          <w:p w14:paraId="45088E49" w14:textId="68489E9B" w:rsidR="00484EF5" w:rsidRPr="00322F35" w:rsidRDefault="00695399" w:rsidP="00484EF5">
            <w:pPr>
              <w:pStyle w:val="zSoquijlblLienParties"/>
              <w:rPr>
                <w:lang w:val="en-CA"/>
              </w:rPr>
            </w:pPr>
            <w:r w:rsidRPr="00322F35">
              <w:rPr>
                <w:lang w:val="en-CA"/>
              </w:rPr>
              <w:t>v.</w:t>
            </w:r>
          </w:p>
        </w:tc>
      </w:tr>
      <w:tr w:rsidR="006731F2" w:rsidRPr="00322F35" w14:paraId="56F6D214" w14:textId="77777777" w:rsidTr="00484EF5">
        <w:tc>
          <w:tcPr>
            <w:tcW w:w="9360" w:type="dxa"/>
            <w:gridSpan w:val="6"/>
          </w:tcPr>
          <w:p w14:paraId="73A9DFAC" w14:textId="77777777" w:rsidR="00484EF5" w:rsidRPr="00322F35" w:rsidRDefault="00484EF5" w:rsidP="00484EF5">
            <w:pPr>
              <w:rPr>
                <w:lang w:val="en-CA"/>
              </w:rPr>
            </w:pPr>
          </w:p>
        </w:tc>
      </w:tr>
      <w:tr w:rsidR="006731F2" w:rsidRPr="00322F35" w14:paraId="79A10BAF" w14:textId="77777777" w:rsidTr="00484EF5">
        <w:tc>
          <w:tcPr>
            <w:tcW w:w="9360" w:type="dxa"/>
            <w:gridSpan w:val="6"/>
          </w:tcPr>
          <w:p w14:paraId="55E62833" w14:textId="03627735" w:rsidR="00484EF5" w:rsidRPr="00322F35" w:rsidRDefault="00695399" w:rsidP="00484EF5">
            <w:pPr>
              <w:pStyle w:val="zSoquijdatNomPartieDef"/>
              <w:rPr>
                <w:lang w:val="en-CA"/>
              </w:rPr>
            </w:pPr>
            <w:r w:rsidRPr="00322F35">
              <w:rPr>
                <w:lang w:val="en-CA"/>
              </w:rPr>
              <w:t>Her Majesty the Queen</w:t>
            </w:r>
          </w:p>
        </w:tc>
      </w:tr>
      <w:tr w:rsidR="006731F2" w:rsidRPr="00322F35" w14:paraId="629F50FD" w14:textId="77777777" w:rsidTr="00484EF5">
        <w:tc>
          <w:tcPr>
            <w:tcW w:w="9360" w:type="dxa"/>
            <w:gridSpan w:val="6"/>
          </w:tcPr>
          <w:p w14:paraId="324A2CA4" w14:textId="431930C9" w:rsidR="00484EF5" w:rsidRPr="00322F35" w:rsidRDefault="00361196" w:rsidP="00484EF5">
            <w:pPr>
              <w:pStyle w:val="zSoquijdatQtePartieDef"/>
              <w:rPr>
                <w:lang w:val="en-CA"/>
              </w:rPr>
            </w:pPr>
            <w:r>
              <w:rPr>
                <w:lang w:val="en-CA"/>
              </w:rPr>
              <w:t>RESPONDENT – P</w:t>
            </w:r>
            <w:r w:rsidR="00695399" w:rsidRPr="00322F35">
              <w:rPr>
                <w:lang w:val="en-CA"/>
              </w:rPr>
              <w:t>rosecutrix</w:t>
            </w:r>
          </w:p>
        </w:tc>
      </w:tr>
      <w:tr w:rsidR="006731F2" w:rsidRPr="00322F35" w14:paraId="45FC7888" w14:textId="77777777" w:rsidTr="00484EF5">
        <w:tc>
          <w:tcPr>
            <w:tcW w:w="9360" w:type="dxa"/>
            <w:gridSpan w:val="6"/>
          </w:tcPr>
          <w:p w14:paraId="14F2E9B5" w14:textId="77777777" w:rsidR="00484EF5" w:rsidRPr="00322F35" w:rsidRDefault="00484EF5" w:rsidP="00484EF5">
            <w:pPr>
              <w:rPr>
                <w:lang w:val="en-CA"/>
              </w:rPr>
            </w:pPr>
          </w:p>
        </w:tc>
      </w:tr>
      <w:tr w:rsidR="006731F2" w:rsidRPr="00322F35" w14:paraId="41F129C3" w14:textId="77777777" w:rsidTr="00484EF5">
        <w:tc>
          <w:tcPr>
            <w:tcW w:w="9360" w:type="dxa"/>
            <w:gridSpan w:val="6"/>
            <w:tcBorders>
              <w:top w:val="single" w:sz="8" w:space="0" w:color="auto"/>
            </w:tcBorders>
          </w:tcPr>
          <w:p w14:paraId="01A8C098" w14:textId="77777777" w:rsidR="00484EF5" w:rsidRPr="00322F35" w:rsidRDefault="00484EF5" w:rsidP="00484EF5">
            <w:pPr>
              <w:rPr>
                <w:lang w:val="en-CA"/>
              </w:rPr>
            </w:pPr>
          </w:p>
        </w:tc>
      </w:tr>
      <w:tr w:rsidR="006731F2" w:rsidRPr="00322F35" w14:paraId="1F359CCF" w14:textId="77777777" w:rsidTr="00484EF5">
        <w:tc>
          <w:tcPr>
            <w:tcW w:w="9360" w:type="dxa"/>
            <w:gridSpan w:val="6"/>
          </w:tcPr>
          <w:p w14:paraId="52A70D3E" w14:textId="77777777" w:rsidR="00484EF5" w:rsidRPr="00322F35" w:rsidRDefault="00484EF5" w:rsidP="00484EF5">
            <w:pPr>
              <w:pStyle w:val="zSoquijlblTypeDocument"/>
              <w:rPr>
                <w:lang w:val="en-CA"/>
              </w:rPr>
            </w:pPr>
          </w:p>
          <w:p w14:paraId="356203B0" w14:textId="5AFF29EC" w:rsidR="00484EF5" w:rsidRPr="00322F35" w:rsidRDefault="00695399" w:rsidP="00484EF5">
            <w:pPr>
              <w:pStyle w:val="zSoquijlblTypeDocument"/>
              <w:rPr>
                <w:lang w:val="en-CA"/>
              </w:rPr>
            </w:pPr>
            <w:r w:rsidRPr="00322F35">
              <w:rPr>
                <w:lang w:val="en-CA"/>
              </w:rPr>
              <w:t>JUDGMENT</w:t>
            </w:r>
            <w:r w:rsidR="00484EF5" w:rsidRPr="00322F35">
              <w:rPr>
                <w:lang w:val="en-CA"/>
              </w:rPr>
              <w:t xml:space="preserve"> </w:t>
            </w:r>
          </w:p>
          <w:p w14:paraId="5BDBED90" w14:textId="48C499BB" w:rsidR="00484EF5" w:rsidRPr="00322F35" w:rsidRDefault="00695399" w:rsidP="00484EF5">
            <w:pPr>
              <w:pStyle w:val="zSoquijlblTypeDocument"/>
              <w:rPr>
                <w:caps/>
                <w:lang w:val="en-CA"/>
              </w:rPr>
            </w:pPr>
            <w:r w:rsidRPr="00322F35">
              <w:rPr>
                <w:caps/>
                <w:lang w:val="en-CA"/>
              </w:rPr>
              <w:t xml:space="preserve">Redacted Public Version </w:t>
            </w:r>
          </w:p>
        </w:tc>
      </w:tr>
      <w:tr w:rsidR="006731F2" w:rsidRPr="00322F35" w14:paraId="7239FFE5" w14:textId="77777777" w:rsidTr="00484EF5">
        <w:tc>
          <w:tcPr>
            <w:tcW w:w="9360" w:type="dxa"/>
            <w:gridSpan w:val="6"/>
            <w:tcBorders>
              <w:bottom w:val="single" w:sz="8" w:space="0" w:color="auto"/>
            </w:tcBorders>
          </w:tcPr>
          <w:p w14:paraId="66CD6F76" w14:textId="77777777" w:rsidR="00484EF5" w:rsidRPr="00322F35" w:rsidRDefault="00484EF5" w:rsidP="00484EF5">
            <w:pPr>
              <w:rPr>
                <w:lang w:val="en-CA"/>
              </w:rPr>
            </w:pPr>
          </w:p>
        </w:tc>
      </w:tr>
      <w:tr w:rsidR="006731F2" w:rsidRPr="00322F35" w14:paraId="405B7841" w14:textId="77777777" w:rsidTr="00484EF5">
        <w:tc>
          <w:tcPr>
            <w:tcW w:w="9360" w:type="dxa"/>
            <w:gridSpan w:val="6"/>
            <w:tcBorders>
              <w:top w:val="single" w:sz="8" w:space="0" w:color="auto"/>
            </w:tcBorders>
          </w:tcPr>
          <w:p w14:paraId="6B648A6D" w14:textId="77777777" w:rsidR="00484EF5" w:rsidRPr="00322F35" w:rsidRDefault="00484EF5" w:rsidP="00484EF5">
            <w:pPr>
              <w:rPr>
                <w:lang w:val="en-CA"/>
              </w:rPr>
            </w:pPr>
          </w:p>
          <w:p w14:paraId="361AE1F6" w14:textId="66F54BA9" w:rsidR="00484EF5" w:rsidRPr="00322F35" w:rsidRDefault="00484EF5" w:rsidP="00484EF5">
            <w:pPr>
              <w:rPr>
                <w:lang w:val="en-CA"/>
              </w:rPr>
            </w:pPr>
          </w:p>
        </w:tc>
      </w:tr>
    </w:tbl>
    <w:p w14:paraId="513285FF" w14:textId="77777777" w:rsidR="00484EF5" w:rsidRPr="00322F35" w:rsidRDefault="00484EF5" w:rsidP="00484EF5">
      <w:pPr>
        <w:pStyle w:val="Paragraphe"/>
        <w:numPr>
          <w:ilvl w:val="0"/>
          <w:numId w:val="0"/>
        </w:numPr>
        <w:spacing w:after="360" w:line="240" w:lineRule="auto"/>
        <w:rPr>
          <w:lang w:val="en-CA"/>
        </w:rPr>
      </w:pPr>
      <w:bookmarkStart w:id="0" w:name="_Hlk98842459"/>
    </w:p>
    <w:p w14:paraId="0096B1A5" w14:textId="48FAF877" w:rsidR="00484EF5" w:rsidRPr="00322F35" w:rsidRDefault="00361196" w:rsidP="00484EF5">
      <w:pPr>
        <w:pStyle w:val="Paragraphe"/>
        <w:spacing w:after="360" w:line="240" w:lineRule="auto"/>
        <w:rPr>
          <w:lang w:val="en-CA"/>
        </w:rPr>
      </w:pPr>
      <w:r w:rsidRPr="00322F35">
        <w:rPr>
          <w:lang w:val="en-CA"/>
        </w:rPr>
        <w:t>On February 28, 2022</w:t>
      </w:r>
      <w:r>
        <w:rPr>
          <w:lang w:val="en-CA"/>
        </w:rPr>
        <w:t>, t</w:t>
      </w:r>
      <w:r w:rsidR="00695399" w:rsidRPr="00322F35">
        <w:rPr>
          <w:lang w:val="en-CA"/>
        </w:rPr>
        <w:t>he judgment of the Court was rendered and signed.</w:t>
      </w:r>
      <w:r w:rsidR="00484EF5" w:rsidRPr="00322F35">
        <w:rPr>
          <w:lang w:val="en-CA"/>
        </w:rPr>
        <w:t xml:space="preserve"> </w:t>
      </w:r>
      <w:r w:rsidR="00695399" w:rsidRPr="00322F35">
        <w:rPr>
          <w:lang w:val="en-CA"/>
        </w:rPr>
        <w:t>Due to informer privilege, the Court c</w:t>
      </w:r>
      <w:r>
        <w:rPr>
          <w:lang w:val="en-CA"/>
        </w:rPr>
        <w:t>onsulted the parties to receive</w:t>
      </w:r>
      <w:r w:rsidR="00695399" w:rsidRPr="00322F35">
        <w:rPr>
          <w:lang w:val="en-CA"/>
        </w:rPr>
        <w:t xml:space="preserve"> their comments on a </w:t>
      </w:r>
      <w:r>
        <w:rPr>
          <w:lang w:val="en-CA"/>
        </w:rPr>
        <w:t xml:space="preserve">proposed </w:t>
      </w:r>
      <w:r w:rsidR="00695399" w:rsidRPr="00322F35">
        <w:rPr>
          <w:lang w:val="en-CA"/>
        </w:rPr>
        <w:t>redaction.</w:t>
      </w:r>
      <w:r w:rsidR="00484EF5" w:rsidRPr="00322F35">
        <w:rPr>
          <w:lang w:val="en-CA"/>
        </w:rPr>
        <w:t xml:space="preserve"> </w:t>
      </w:r>
    </w:p>
    <w:p w14:paraId="3975AD67" w14:textId="16B9F3E5" w:rsidR="00484EF5" w:rsidRPr="00322F35" w:rsidRDefault="00695399" w:rsidP="00484EF5">
      <w:pPr>
        <w:pStyle w:val="Paragraphe"/>
        <w:spacing w:line="240" w:lineRule="auto"/>
        <w:rPr>
          <w:lang w:val="en-CA"/>
        </w:rPr>
      </w:pPr>
      <w:r w:rsidRPr="00322F35">
        <w:rPr>
          <w:lang w:val="en-CA"/>
        </w:rPr>
        <w:t xml:space="preserve">After this consultation, additional redacting and a few purely stylistic </w:t>
      </w:r>
      <w:r w:rsidR="00555ABC" w:rsidRPr="00322F35">
        <w:rPr>
          <w:lang w:val="en-CA"/>
        </w:rPr>
        <w:t>correct</w:t>
      </w:r>
      <w:r w:rsidR="00555ABC">
        <w:rPr>
          <w:lang w:val="en-CA"/>
        </w:rPr>
        <w:t xml:space="preserve">ions </w:t>
      </w:r>
      <w:r w:rsidRPr="00322F35">
        <w:rPr>
          <w:lang w:val="en-CA"/>
        </w:rPr>
        <w:t>were made.</w:t>
      </w:r>
      <w:r w:rsidR="00484EF5" w:rsidRPr="00322F35">
        <w:rPr>
          <w:lang w:val="en-CA"/>
        </w:rPr>
        <w:t xml:space="preserve"> </w:t>
      </w:r>
      <w:r w:rsidRPr="00322F35">
        <w:rPr>
          <w:lang w:val="en-CA"/>
        </w:rPr>
        <w:t>The new version attached to this judgment is the product of this process.</w:t>
      </w:r>
      <w:r w:rsidR="00484EF5" w:rsidRPr="00322F35">
        <w:rPr>
          <w:lang w:val="en-CA"/>
        </w:rPr>
        <w:t xml:space="preserve"> </w:t>
      </w:r>
      <w:r w:rsidRPr="00322F35">
        <w:rPr>
          <w:lang w:val="en-CA"/>
        </w:rPr>
        <w:t xml:space="preserve">The </w:t>
      </w:r>
      <w:r w:rsidRPr="00322F35">
        <w:rPr>
          <w:lang w:val="en-CA"/>
        </w:rPr>
        <w:lastRenderedPageBreak/>
        <w:t xml:space="preserve">original version of the judgment of February 28, </w:t>
      </w:r>
      <w:r w:rsidR="0052071F">
        <w:rPr>
          <w:lang w:val="en-CA"/>
        </w:rPr>
        <w:t xml:space="preserve">2022, </w:t>
      </w:r>
      <w:r w:rsidRPr="00322F35">
        <w:rPr>
          <w:lang w:val="en-CA"/>
        </w:rPr>
        <w:t xml:space="preserve">and the version </w:t>
      </w:r>
      <w:r w:rsidR="0052071F">
        <w:rPr>
          <w:lang w:val="en-CA"/>
        </w:rPr>
        <w:t xml:space="preserve">thus </w:t>
      </w:r>
      <w:r w:rsidRPr="00322F35">
        <w:rPr>
          <w:lang w:val="en-CA"/>
        </w:rPr>
        <w:t>corrected remain under seal.</w:t>
      </w:r>
      <w:r w:rsidR="00484EF5" w:rsidRPr="00322F35">
        <w:rPr>
          <w:lang w:val="en-CA"/>
        </w:rPr>
        <w:t xml:space="preserve"> </w:t>
      </w:r>
      <w:r w:rsidRPr="00322F35">
        <w:rPr>
          <w:lang w:val="en-CA"/>
        </w:rPr>
        <w:t>The public version is redacted.</w:t>
      </w:r>
    </w:p>
    <w:p w14:paraId="57D64347" w14:textId="77777777" w:rsidR="00484EF5" w:rsidRPr="00322F35" w:rsidRDefault="00484EF5" w:rsidP="00484EF5">
      <w:pPr>
        <w:pStyle w:val="Paragraphe"/>
        <w:numPr>
          <w:ilvl w:val="0"/>
          <w:numId w:val="0"/>
        </w:numPr>
        <w:spacing w:line="240" w:lineRule="auto"/>
        <w:rPr>
          <w:lang w:val="en-CA"/>
        </w:rPr>
      </w:pPr>
    </w:p>
    <w:bookmarkEnd w:id="0"/>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6731F2" w:rsidRPr="00322F35" w14:paraId="75CCEEE4" w14:textId="77777777" w:rsidTr="00484EF5">
        <w:trPr>
          <w:trHeight w:val="576"/>
        </w:trPr>
        <w:tc>
          <w:tcPr>
            <w:tcW w:w="9362" w:type="dxa"/>
            <w:gridSpan w:val="3"/>
            <w:tcBorders>
              <w:top w:val="nil"/>
              <w:bottom w:val="nil"/>
            </w:tcBorders>
          </w:tcPr>
          <w:p w14:paraId="0087D397" w14:textId="77777777" w:rsidR="00484EF5" w:rsidRPr="00322F35" w:rsidRDefault="00484EF5" w:rsidP="00484EF5">
            <w:pPr>
              <w:keepNext/>
              <w:rPr>
                <w:lang w:val="en-CA"/>
              </w:rPr>
            </w:pPr>
          </w:p>
        </w:tc>
      </w:tr>
      <w:tr w:rsidR="006731F2" w:rsidRPr="00322F35" w14:paraId="48D636AF" w14:textId="77777777" w:rsidTr="00484EF5">
        <w:trPr>
          <w:trHeight w:val="283"/>
        </w:trPr>
        <w:tc>
          <w:tcPr>
            <w:tcW w:w="4682" w:type="dxa"/>
            <w:gridSpan w:val="2"/>
            <w:tcBorders>
              <w:top w:val="nil"/>
              <w:bottom w:val="nil"/>
            </w:tcBorders>
          </w:tcPr>
          <w:p w14:paraId="51F59305" w14:textId="77777777" w:rsidR="00484EF5" w:rsidRPr="00322F35" w:rsidRDefault="00484EF5" w:rsidP="00484EF5">
            <w:pPr>
              <w:keepNext/>
              <w:rPr>
                <w:lang w:val="en-CA"/>
              </w:rPr>
            </w:pPr>
          </w:p>
        </w:tc>
        <w:tc>
          <w:tcPr>
            <w:tcW w:w="4680" w:type="dxa"/>
            <w:tcBorders>
              <w:top w:val="nil"/>
              <w:bottom w:val="single" w:sz="8" w:space="0" w:color="auto"/>
            </w:tcBorders>
          </w:tcPr>
          <w:p w14:paraId="5516054D" w14:textId="77777777" w:rsidR="00484EF5" w:rsidRPr="00322F35" w:rsidRDefault="00484EF5" w:rsidP="00484EF5">
            <w:pPr>
              <w:keepNext/>
              <w:rPr>
                <w:lang w:val="en-CA"/>
              </w:rPr>
            </w:pPr>
          </w:p>
        </w:tc>
      </w:tr>
      <w:tr w:rsidR="006731F2" w:rsidRPr="00322F35" w14:paraId="358298BC" w14:textId="77777777" w:rsidTr="00484EF5">
        <w:trPr>
          <w:trHeight w:val="283"/>
        </w:trPr>
        <w:tc>
          <w:tcPr>
            <w:tcW w:w="4682" w:type="dxa"/>
            <w:gridSpan w:val="2"/>
            <w:tcBorders>
              <w:top w:val="nil"/>
            </w:tcBorders>
          </w:tcPr>
          <w:p w14:paraId="5CFCBE00" w14:textId="77777777" w:rsidR="00484EF5" w:rsidRPr="00322F35" w:rsidRDefault="00484EF5" w:rsidP="00484EF5">
            <w:pPr>
              <w:keepNext/>
              <w:rPr>
                <w:lang w:val="en-CA"/>
              </w:rPr>
            </w:pPr>
          </w:p>
        </w:tc>
        <w:tc>
          <w:tcPr>
            <w:tcW w:w="4680" w:type="dxa"/>
            <w:tcBorders>
              <w:top w:val="single" w:sz="8" w:space="0" w:color="auto"/>
            </w:tcBorders>
          </w:tcPr>
          <w:p w14:paraId="6711EB73" w14:textId="75379A20" w:rsidR="00484EF5" w:rsidRPr="00B03322" w:rsidRDefault="00695399" w:rsidP="00484EF5">
            <w:r w:rsidRPr="00B03322">
              <w:t>MARIE-FRANCE BICH, J.A.</w:t>
            </w:r>
          </w:p>
        </w:tc>
      </w:tr>
      <w:tr w:rsidR="006731F2" w:rsidRPr="00322F35" w14:paraId="08BDF480" w14:textId="77777777" w:rsidTr="00484EF5">
        <w:trPr>
          <w:trHeight w:val="283"/>
        </w:trPr>
        <w:tc>
          <w:tcPr>
            <w:tcW w:w="4682" w:type="dxa"/>
            <w:gridSpan w:val="2"/>
            <w:tcBorders>
              <w:top w:val="nil"/>
            </w:tcBorders>
          </w:tcPr>
          <w:p w14:paraId="6E2A24BC" w14:textId="77777777" w:rsidR="00484EF5" w:rsidRPr="00B03322" w:rsidRDefault="00484EF5" w:rsidP="00484EF5">
            <w:pPr>
              <w:keepNext/>
            </w:pPr>
          </w:p>
        </w:tc>
        <w:tc>
          <w:tcPr>
            <w:tcW w:w="4680" w:type="dxa"/>
            <w:tcBorders>
              <w:top w:val="nil"/>
            </w:tcBorders>
          </w:tcPr>
          <w:p w14:paraId="61D0223A" w14:textId="77777777" w:rsidR="00484EF5" w:rsidRPr="00B03322" w:rsidRDefault="00484EF5" w:rsidP="00484EF5">
            <w:pPr>
              <w:keepNext/>
            </w:pPr>
          </w:p>
        </w:tc>
      </w:tr>
      <w:tr w:rsidR="006731F2" w:rsidRPr="00322F35" w14:paraId="22C4E667" w14:textId="77777777" w:rsidTr="00484EF5">
        <w:trPr>
          <w:trHeight w:val="283"/>
        </w:trPr>
        <w:tc>
          <w:tcPr>
            <w:tcW w:w="4682" w:type="dxa"/>
            <w:gridSpan w:val="2"/>
            <w:tcBorders>
              <w:top w:val="nil"/>
              <w:bottom w:val="nil"/>
            </w:tcBorders>
          </w:tcPr>
          <w:p w14:paraId="7A59756A" w14:textId="77777777" w:rsidR="00484EF5" w:rsidRPr="00B03322" w:rsidRDefault="00484EF5" w:rsidP="00484EF5">
            <w:pPr>
              <w:keepNext/>
            </w:pPr>
          </w:p>
        </w:tc>
        <w:tc>
          <w:tcPr>
            <w:tcW w:w="4680" w:type="dxa"/>
            <w:tcBorders>
              <w:top w:val="nil"/>
              <w:bottom w:val="single" w:sz="8" w:space="0" w:color="auto"/>
            </w:tcBorders>
          </w:tcPr>
          <w:p w14:paraId="54FA5612" w14:textId="77777777" w:rsidR="00484EF5" w:rsidRPr="00B03322" w:rsidRDefault="00484EF5" w:rsidP="00484EF5">
            <w:pPr>
              <w:keepNext/>
            </w:pPr>
          </w:p>
        </w:tc>
      </w:tr>
      <w:tr w:rsidR="006731F2" w:rsidRPr="00322F35" w14:paraId="6D912367" w14:textId="77777777" w:rsidTr="00484EF5">
        <w:trPr>
          <w:trHeight w:val="283"/>
        </w:trPr>
        <w:tc>
          <w:tcPr>
            <w:tcW w:w="4682" w:type="dxa"/>
            <w:gridSpan w:val="2"/>
            <w:tcBorders>
              <w:top w:val="nil"/>
            </w:tcBorders>
          </w:tcPr>
          <w:p w14:paraId="76C7CC8A" w14:textId="77777777" w:rsidR="00484EF5" w:rsidRPr="00B03322" w:rsidRDefault="00484EF5" w:rsidP="00484EF5">
            <w:pPr>
              <w:keepNext/>
            </w:pPr>
          </w:p>
        </w:tc>
        <w:tc>
          <w:tcPr>
            <w:tcW w:w="4680" w:type="dxa"/>
            <w:tcBorders>
              <w:top w:val="single" w:sz="8" w:space="0" w:color="auto"/>
            </w:tcBorders>
          </w:tcPr>
          <w:p w14:paraId="69FEC324" w14:textId="5D600E48" w:rsidR="00484EF5" w:rsidRPr="00322F35" w:rsidRDefault="00695399" w:rsidP="00484EF5">
            <w:pPr>
              <w:keepNext/>
              <w:rPr>
                <w:lang w:val="en-CA"/>
              </w:rPr>
            </w:pPr>
            <w:r w:rsidRPr="00322F35">
              <w:rPr>
                <w:lang w:val="en-CA"/>
              </w:rPr>
              <w:t>MARTIN VAUCLAIR, J.A.</w:t>
            </w:r>
          </w:p>
        </w:tc>
      </w:tr>
      <w:tr w:rsidR="006731F2" w:rsidRPr="00322F35" w14:paraId="39816581" w14:textId="77777777" w:rsidTr="00484EF5">
        <w:trPr>
          <w:trHeight w:val="283"/>
        </w:trPr>
        <w:tc>
          <w:tcPr>
            <w:tcW w:w="4682" w:type="dxa"/>
            <w:gridSpan w:val="2"/>
            <w:tcBorders>
              <w:top w:val="nil"/>
            </w:tcBorders>
          </w:tcPr>
          <w:p w14:paraId="740812C3" w14:textId="77777777" w:rsidR="00484EF5" w:rsidRPr="00322F35" w:rsidRDefault="00484EF5" w:rsidP="00484EF5">
            <w:pPr>
              <w:keepNext/>
              <w:rPr>
                <w:lang w:val="en-CA"/>
              </w:rPr>
            </w:pPr>
          </w:p>
        </w:tc>
        <w:tc>
          <w:tcPr>
            <w:tcW w:w="4680" w:type="dxa"/>
            <w:tcBorders>
              <w:top w:val="nil"/>
            </w:tcBorders>
          </w:tcPr>
          <w:p w14:paraId="74C4B5DA" w14:textId="77777777" w:rsidR="00484EF5" w:rsidRPr="00322F35" w:rsidRDefault="00484EF5" w:rsidP="00484EF5">
            <w:pPr>
              <w:keepNext/>
              <w:rPr>
                <w:lang w:val="en-CA"/>
              </w:rPr>
            </w:pPr>
          </w:p>
        </w:tc>
      </w:tr>
      <w:tr w:rsidR="006731F2" w:rsidRPr="00322F35" w14:paraId="714FA0D3" w14:textId="77777777" w:rsidTr="00484EF5">
        <w:trPr>
          <w:trHeight w:val="283"/>
        </w:trPr>
        <w:tc>
          <w:tcPr>
            <w:tcW w:w="4682" w:type="dxa"/>
            <w:gridSpan w:val="2"/>
            <w:tcBorders>
              <w:top w:val="nil"/>
              <w:bottom w:val="nil"/>
            </w:tcBorders>
          </w:tcPr>
          <w:p w14:paraId="341FE2B3" w14:textId="77777777" w:rsidR="00484EF5" w:rsidRPr="00322F35" w:rsidRDefault="00484EF5" w:rsidP="00484EF5">
            <w:pPr>
              <w:keepNext/>
              <w:rPr>
                <w:lang w:val="en-CA"/>
              </w:rPr>
            </w:pPr>
          </w:p>
        </w:tc>
        <w:tc>
          <w:tcPr>
            <w:tcW w:w="4680" w:type="dxa"/>
            <w:tcBorders>
              <w:top w:val="nil"/>
              <w:bottom w:val="single" w:sz="8" w:space="0" w:color="auto"/>
            </w:tcBorders>
          </w:tcPr>
          <w:p w14:paraId="4648C8E4" w14:textId="77777777" w:rsidR="00484EF5" w:rsidRPr="00322F35" w:rsidRDefault="00484EF5" w:rsidP="00484EF5">
            <w:pPr>
              <w:keepNext/>
              <w:rPr>
                <w:lang w:val="en-CA"/>
              </w:rPr>
            </w:pPr>
          </w:p>
        </w:tc>
      </w:tr>
      <w:tr w:rsidR="006731F2" w:rsidRPr="00322F35" w14:paraId="1778B2E8" w14:textId="77777777" w:rsidTr="00484EF5">
        <w:trPr>
          <w:trHeight w:val="283"/>
        </w:trPr>
        <w:tc>
          <w:tcPr>
            <w:tcW w:w="4682" w:type="dxa"/>
            <w:gridSpan w:val="2"/>
            <w:tcBorders>
              <w:top w:val="nil"/>
            </w:tcBorders>
          </w:tcPr>
          <w:p w14:paraId="16D9C23B" w14:textId="77777777" w:rsidR="00484EF5" w:rsidRPr="00322F35" w:rsidRDefault="00484EF5" w:rsidP="00484EF5">
            <w:pPr>
              <w:keepNext/>
              <w:rPr>
                <w:lang w:val="en-CA"/>
              </w:rPr>
            </w:pPr>
          </w:p>
        </w:tc>
        <w:tc>
          <w:tcPr>
            <w:tcW w:w="4680" w:type="dxa"/>
            <w:tcBorders>
              <w:top w:val="single" w:sz="8" w:space="0" w:color="auto"/>
            </w:tcBorders>
          </w:tcPr>
          <w:p w14:paraId="3AFD0369" w14:textId="2DE94033" w:rsidR="00484EF5" w:rsidRPr="00322F35" w:rsidRDefault="00695399" w:rsidP="00484EF5">
            <w:pPr>
              <w:keepNext/>
              <w:rPr>
                <w:lang w:val="en-CA"/>
              </w:rPr>
            </w:pPr>
            <w:r w:rsidRPr="00322F35">
              <w:rPr>
                <w:lang w:val="en-CA"/>
              </w:rPr>
              <w:t>PATRICK HEALY, J.A.</w:t>
            </w:r>
          </w:p>
        </w:tc>
      </w:tr>
      <w:tr w:rsidR="006731F2" w:rsidRPr="00322F35" w14:paraId="5F091818" w14:textId="77777777" w:rsidTr="00484EF5">
        <w:tc>
          <w:tcPr>
            <w:tcW w:w="9362" w:type="dxa"/>
            <w:gridSpan w:val="3"/>
          </w:tcPr>
          <w:p w14:paraId="0C742701" w14:textId="77777777" w:rsidR="00484EF5" w:rsidRPr="00322F35" w:rsidRDefault="00484EF5" w:rsidP="00484EF5">
            <w:pPr>
              <w:rPr>
                <w:lang w:val="en-CA"/>
              </w:rPr>
            </w:pPr>
          </w:p>
        </w:tc>
      </w:tr>
      <w:tr w:rsidR="006731F2" w:rsidRPr="00322F35" w14:paraId="1DF3D010" w14:textId="77777777" w:rsidTr="00484EF5">
        <w:tc>
          <w:tcPr>
            <w:tcW w:w="9362" w:type="dxa"/>
            <w:gridSpan w:val="3"/>
          </w:tcPr>
          <w:p w14:paraId="7AEE3C8A" w14:textId="297961DD" w:rsidR="00484EF5" w:rsidRPr="00322F35" w:rsidRDefault="00484EF5" w:rsidP="00484EF5">
            <w:pPr>
              <w:spacing w:line="240" w:lineRule="auto"/>
              <w:rPr>
                <w:highlight w:val="lightGray"/>
                <w:lang w:val="en-CA"/>
              </w:rPr>
            </w:pPr>
            <w:r w:rsidRPr="00322F35">
              <w:rPr>
                <w:highlight w:val="black"/>
                <w:lang w:val="en-CA"/>
              </w:rPr>
              <w:t xml:space="preserve">—  —  —  —  —  —  —  </w:t>
            </w:r>
            <w:r w:rsidRPr="00322F35">
              <w:rPr>
                <w:highlight w:val="lightGray"/>
                <w:lang w:val="en-CA"/>
              </w:rPr>
              <w:t xml:space="preserve"> </w:t>
            </w:r>
          </w:p>
          <w:p w14:paraId="20956296" w14:textId="68B352DD" w:rsidR="00484EF5" w:rsidRPr="00322F35" w:rsidRDefault="00484EF5" w:rsidP="00484EF5">
            <w:pPr>
              <w:pStyle w:val="zSoquijdatNomProcureurDem"/>
              <w:rPr>
                <w:highlight w:val="lightGray"/>
                <w:lang w:val="en-CA"/>
              </w:rPr>
            </w:pPr>
            <w:r w:rsidRPr="00322F35">
              <w:rPr>
                <w:highlight w:val="black"/>
                <w:lang w:val="en-CA"/>
              </w:rPr>
              <w:t xml:space="preserve">—  —  —  —  —  —  —  </w:t>
            </w:r>
          </w:p>
        </w:tc>
      </w:tr>
      <w:tr w:rsidR="006731F2" w:rsidRPr="00322F35" w14:paraId="649B52C8" w14:textId="77777777" w:rsidTr="00484EF5">
        <w:tc>
          <w:tcPr>
            <w:tcW w:w="9362" w:type="dxa"/>
            <w:gridSpan w:val="3"/>
          </w:tcPr>
          <w:p w14:paraId="2D81B8CD" w14:textId="1234950A" w:rsidR="00484EF5" w:rsidRPr="00322F35" w:rsidRDefault="00484EF5" w:rsidP="00484EF5">
            <w:pPr>
              <w:pStyle w:val="zSoquijdatCabinetProcureurDem"/>
              <w:rPr>
                <w:highlight w:val="lightGray"/>
                <w:lang w:val="en-CA"/>
              </w:rPr>
            </w:pPr>
            <w:r w:rsidRPr="00322F35">
              <w:rPr>
                <w:highlight w:val="black"/>
                <w:lang w:val="en-CA"/>
              </w:rPr>
              <w:t xml:space="preserve">—  —  —  —  —  —  —  </w:t>
            </w:r>
          </w:p>
        </w:tc>
      </w:tr>
      <w:tr w:rsidR="006731F2" w:rsidRPr="00322F35" w14:paraId="30AA3405" w14:textId="77777777" w:rsidTr="00484EF5">
        <w:tc>
          <w:tcPr>
            <w:tcW w:w="9362" w:type="dxa"/>
            <w:gridSpan w:val="3"/>
          </w:tcPr>
          <w:p w14:paraId="35C3B958" w14:textId="11F3D690" w:rsidR="00484EF5" w:rsidRPr="00322F35" w:rsidRDefault="00695399" w:rsidP="00484EF5">
            <w:pPr>
              <w:pStyle w:val="zSoquijlblProcureurDem"/>
              <w:rPr>
                <w:lang w:val="en-CA"/>
              </w:rPr>
            </w:pPr>
            <w:r w:rsidRPr="00322F35">
              <w:rPr>
                <w:lang w:val="en-CA"/>
              </w:rPr>
              <w:t>Counsel for the appellant</w:t>
            </w:r>
          </w:p>
        </w:tc>
      </w:tr>
      <w:tr w:rsidR="006731F2" w:rsidRPr="00322F35" w14:paraId="1BB42026" w14:textId="77777777" w:rsidTr="00484EF5">
        <w:tc>
          <w:tcPr>
            <w:tcW w:w="9362" w:type="dxa"/>
            <w:gridSpan w:val="3"/>
          </w:tcPr>
          <w:p w14:paraId="0C9A6F7F" w14:textId="77777777" w:rsidR="00484EF5" w:rsidRPr="00322F35" w:rsidRDefault="00484EF5" w:rsidP="00484EF5">
            <w:pPr>
              <w:rPr>
                <w:lang w:val="en-CA"/>
              </w:rPr>
            </w:pPr>
          </w:p>
        </w:tc>
      </w:tr>
      <w:tr w:rsidR="006731F2" w:rsidRPr="00322F35" w14:paraId="77447C1C" w14:textId="77777777" w:rsidTr="00484EF5">
        <w:tc>
          <w:tcPr>
            <w:tcW w:w="9362" w:type="dxa"/>
            <w:gridSpan w:val="3"/>
          </w:tcPr>
          <w:p w14:paraId="2ACBC0DA" w14:textId="77777777" w:rsidR="00484EF5" w:rsidRPr="00322F35" w:rsidRDefault="00484EF5" w:rsidP="00484EF5">
            <w:pPr>
              <w:pStyle w:val="zSoquijdatNomProcureurDef"/>
              <w:spacing w:line="240" w:lineRule="auto"/>
              <w:rPr>
                <w:highlight w:val="black"/>
                <w:lang w:val="en-CA"/>
              </w:rPr>
            </w:pPr>
            <w:r w:rsidRPr="00322F35">
              <w:rPr>
                <w:highlight w:val="black"/>
                <w:lang w:val="en-CA"/>
              </w:rPr>
              <w:t xml:space="preserve">—  —  —  —  —  —  — </w:t>
            </w:r>
          </w:p>
          <w:p w14:paraId="497DB98F" w14:textId="6043964E" w:rsidR="00484EF5" w:rsidRPr="00322F35" w:rsidRDefault="00484EF5" w:rsidP="00484EF5">
            <w:pPr>
              <w:pStyle w:val="zSoquijdatNomProcureurDef"/>
              <w:spacing w:line="240" w:lineRule="auto"/>
              <w:rPr>
                <w:highlight w:val="lightGray"/>
                <w:lang w:val="en-CA"/>
              </w:rPr>
            </w:pPr>
            <w:r w:rsidRPr="00322F35">
              <w:rPr>
                <w:highlight w:val="black"/>
                <w:lang w:val="en-CA"/>
              </w:rPr>
              <w:t xml:space="preserve">—  —  —  —  —  —  —  </w:t>
            </w:r>
          </w:p>
        </w:tc>
      </w:tr>
      <w:tr w:rsidR="006731F2" w:rsidRPr="00322F35" w14:paraId="36F7F089" w14:textId="77777777" w:rsidTr="00484EF5">
        <w:tc>
          <w:tcPr>
            <w:tcW w:w="9362" w:type="dxa"/>
            <w:gridSpan w:val="3"/>
          </w:tcPr>
          <w:p w14:paraId="195A4439" w14:textId="499355CE" w:rsidR="00484EF5" w:rsidRPr="00322F35" w:rsidRDefault="00484EF5" w:rsidP="00484EF5">
            <w:pPr>
              <w:spacing w:line="240" w:lineRule="auto"/>
              <w:rPr>
                <w:highlight w:val="lightGray"/>
                <w:lang w:val="en-CA"/>
              </w:rPr>
            </w:pPr>
            <w:r w:rsidRPr="00322F35">
              <w:rPr>
                <w:highlight w:val="black"/>
                <w:lang w:val="en-CA"/>
              </w:rPr>
              <w:t xml:space="preserve">—  —  —  —  —  —  —  </w:t>
            </w:r>
          </w:p>
        </w:tc>
      </w:tr>
      <w:tr w:rsidR="006731F2" w:rsidRPr="00322F35" w14:paraId="2E524D2F" w14:textId="77777777" w:rsidTr="00484EF5">
        <w:tc>
          <w:tcPr>
            <w:tcW w:w="9362" w:type="dxa"/>
            <w:gridSpan w:val="3"/>
          </w:tcPr>
          <w:p w14:paraId="60D38997" w14:textId="65B5AE07" w:rsidR="00484EF5" w:rsidRPr="00322F35" w:rsidRDefault="00695399" w:rsidP="00484EF5">
            <w:pPr>
              <w:pStyle w:val="zSoquijlblProcureurDef"/>
              <w:rPr>
                <w:lang w:val="en-CA"/>
              </w:rPr>
            </w:pPr>
            <w:r w:rsidRPr="00322F35">
              <w:rPr>
                <w:lang w:val="en-CA"/>
              </w:rPr>
              <w:t>Counsel for the respondent</w:t>
            </w:r>
          </w:p>
        </w:tc>
      </w:tr>
      <w:tr w:rsidR="006731F2" w:rsidRPr="00322F35" w14:paraId="76BF6DF3" w14:textId="77777777" w:rsidTr="00484EF5">
        <w:tc>
          <w:tcPr>
            <w:tcW w:w="9362" w:type="dxa"/>
            <w:gridSpan w:val="3"/>
          </w:tcPr>
          <w:p w14:paraId="2667CA0F" w14:textId="77777777" w:rsidR="00484EF5" w:rsidRPr="00322F35" w:rsidRDefault="00484EF5" w:rsidP="00484EF5">
            <w:pPr>
              <w:rPr>
                <w:lang w:val="en-CA"/>
              </w:rPr>
            </w:pPr>
          </w:p>
        </w:tc>
      </w:tr>
      <w:tr w:rsidR="006731F2" w:rsidRPr="00322F35" w14:paraId="0B2AAFF5" w14:textId="77777777" w:rsidTr="00484EF5">
        <w:tc>
          <w:tcPr>
            <w:tcW w:w="1997" w:type="dxa"/>
          </w:tcPr>
          <w:p w14:paraId="28E9EE94" w14:textId="1F228405" w:rsidR="00484EF5" w:rsidRPr="00322F35" w:rsidRDefault="00695399" w:rsidP="00484EF5">
            <w:pPr>
              <w:pStyle w:val="zSoquijlblDateAudience"/>
              <w:rPr>
                <w:lang w:val="en-CA"/>
              </w:rPr>
            </w:pPr>
            <w:r w:rsidRPr="00322F35">
              <w:rPr>
                <w:lang w:val="en-CA"/>
              </w:rPr>
              <w:t>Date of hearing:</w:t>
            </w:r>
          </w:p>
        </w:tc>
        <w:tc>
          <w:tcPr>
            <w:tcW w:w="7365" w:type="dxa"/>
            <w:gridSpan w:val="2"/>
          </w:tcPr>
          <w:p w14:paraId="31725B70" w14:textId="3C9B63D0" w:rsidR="00484EF5" w:rsidRPr="00322F35" w:rsidRDefault="00484EF5" w:rsidP="00484EF5">
            <w:pPr>
              <w:pStyle w:val="zSoquijdatDateAudience"/>
              <w:rPr>
                <w:highlight w:val="lightGray"/>
                <w:lang w:val="en-CA"/>
              </w:rPr>
            </w:pPr>
            <w:r w:rsidRPr="00322F35">
              <w:rPr>
                <w:highlight w:val="black"/>
                <w:lang w:val="en-CA"/>
              </w:rPr>
              <w:t xml:space="preserve">—  —  —  —  —  </w:t>
            </w:r>
          </w:p>
        </w:tc>
      </w:tr>
    </w:tbl>
    <w:p w14:paraId="7FACFC6D" w14:textId="77777777" w:rsidR="00484EF5" w:rsidRPr="00322F35" w:rsidRDefault="00484EF5" w:rsidP="00484EF5">
      <w:pPr>
        <w:pStyle w:val="Paragraphe"/>
        <w:numPr>
          <w:ilvl w:val="0"/>
          <w:numId w:val="0"/>
        </w:numPr>
        <w:spacing w:line="240" w:lineRule="auto"/>
        <w:rPr>
          <w:lang w:val="en-CA"/>
        </w:rPr>
      </w:pPr>
    </w:p>
    <w:p w14:paraId="2A5CEB2B" w14:textId="77777777" w:rsidR="00484EF5" w:rsidRPr="00322F35" w:rsidRDefault="00484EF5" w:rsidP="00484EF5">
      <w:pPr>
        <w:spacing w:line="240" w:lineRule="auto"/>
        <w:rPr>
          <w:lang w:val="en-CA"/>
        </w:rPr>
      </w:pPr>
      <w:r w:rsidRPr="00322F35">
        <w:rPr>
          <w:lang w:val="en-CA"/>
        </w:rPr>
        <w:br w:type="page"/>
      </w:r>
    </w:p>
    <w:p w14:paraId="49B696FA" w14:textId="60E4C241" w:rsidR="00484EF5" w:rsidRPr="00322F35" w:rsidRDefault="00695399" w:rsidP="00484EF5">
      <w:pPr>
        <w:spacing w:line="240" w:lineRule="auto"/>
        <w:jc w:val="center"/>
        <w:rPr>
          <w:b/>
          <w:bCs/>
          <w:sz w:val="28"/>
          <w:szCs w:val="28"/>
          <w:u w:val="single"/>
          <w:lang w:val="en-CA"/>
        </w:rPr>
      </w:pPr>
      <w:r w:rsidRPr="00322F35">
        <w:rPr>
          <w:b/>
          <w:bCs/>
          <w:sz w:val="28"/>
          <w:szCs w:val="28"/>
          <w:u w:val="single"/>
          <w:lang w:val="en-CA"/>
        </w:rPr>
        <w:lastRenderedPageBreak/>
        <w:t>SCHEDULE</w:t>
      </w:r>
    </w:p>
    <w:p w14:paraId="5F408894" w14:textId="77777777" w:rsidR="00484EF5" w:rsidRPr="00322F35" w:rsidRDefault="00484EF5" w:rsidP="00484EF5">
      <w:pPr>
        <w:spacing w:line="240" w:lineRule="auto"/>
        <w:jc w:val="center"/>
        <w:rPr>
          <w:b/>
          <w:bCs/>
          <w:sz w:val="28"/>
          <w:szCs w:val="28"/>
          <w:u w:val="single"/>
          <w:lang w:val="en-CA"/>
        </w:rPr>
      </w:pP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6731F2" w:rsidRPr="00322F35" w14:paraId="3057D0FE" w14:textId="77777777" w:rsidTr="00484EF5">
        <w:trPr>
          <w:trHeight w:val="248"/>
        </w:trPr>
        <w:tc>
          <w:tcPr>
            <w:tcW w:w="7372" w:type="dxa"/>
            <w:gridSpan w:val="5"/>
          </w:tcPr>
          <w:p w14:paraId="492AA02F" w14:textId="77777777" w:rsidR="00484EF5" w:rsidRPr="00322F35" w:rsidRDefault="00484EF5">
            <w:pPr>
              <w:pStyle w:val="zSoquijdatRepertorie"/>
              <w:rPr>
                <w:lang w:val="en-CA"/>
              </w:rPr>
            </w:pPr>
          </w:p>
        </w:tc>
        <w:tc>
          <w:tcPr>
            <w:tcW w:w="1988" w:type="dxa"/>
          </w:tcPr>
          <w:p w14:paraId="03500837" w14:textId="77777777" w:rsidR="00484EF5" w:rsidRPr="00322F35" w:rsidRDefault="00484EF5">
            <w:pPr>
              <w:pStyle w:val="zSoquijdatRefNeutre"/>
              <w:rPr>
                <w:lang w:val="en-CA"/>
              </w:rPr>
            </w:pPr>
          </w:p>
        </w:tc>
      </w:tr>
      <w:tr w:rsidR="006731F2" w:rsidRPr="00322F35" w14:paraId="00900419" w14:textId="77777777" w:rsidTr="00484EF5">
        <w:trPr>
          <w:trHeight w:val="247"/>
        </w:trPr>
        <w:tc>
          <w:tcPr>
            <w:tcW w:w="9360" w:type="dxa"/>
            <w:gridSpan w:val="6"/>
          </w:tcPr>
          <w:p w14:paraId="33F95DCB" w14:textId="1B2EC775" w:rsidR="00484EF5" w:rsidRPr="00322F35" w:rsidRDefault="00695399">
            <w:pPr>
              <w:pStyle w:val="zSoquijlblCour"/>
              <w:rPr>
                <w:lang w:val="en-CA"/>
              </w:rPr>
            </w:pPr>
            <w:r w:rsidRPr="00322F35">
              <w:rPr>
                <w:lang w:val="en-CA"/>
              </w:rPr>
              <w:t>COURT OF APPEAL</w:t>
            </w:r>
          </w:p>
        </w:tc>
      </w:tr>
      <w:tr w:rsidR="006731F2" w:rsidRPr="00322F35" w14:paraId="231CD5F5" w14:textId="77777777" w:rsidTr="00484EF5">
        <w:trPr>
          <w:trHeight w:val="540"/>
        </w:trPr>
        <w:tc>
          <w:tcPr>
            <w:tcW w:w="9360" w:type="dxa"/>
            <w:gridSpan w:val="6"/>
          </w:tcPr>
          <w:p w14:paraId="2FF9F445" w14:textId="77777777" w:rsidR="00484EF5" w:rsidRPr="00322F35" w:rsidRDefault="00484EF5">
            <w:pPr>
              <w:pStyle w:val="zSoquijdatDivision"/>
              <w:rPr>
                <w:lang w:val="en-CA"/>
              </w:rPr>
            </w:pPr>
          </w:p>
        </w:tc>
      </w:tr>
      <w:tr w:rsidR="006731F2" w:rsidRPr="00322F35" w14:paraId="1B5205A7" w14:textId="77777777" w:rsidTr="00484EF5">
        <w:tc>
          <w:tcPr>
            <w:tcW w:w="9360" w:type="dxa"/>
            <w:gridSpan w:val="6"/>
          </w:tcPr>
          <w:p w14:paraId="2448E3A5" w14:textId="1C485EFE" w:rsidR="00484EF5" w:rsidRPr="00322F35" w:rsidRDefault="00695399">
            <w:pPr>
              <w:pStyle w:val="zSoquijlblPays"/>
              <w:rPr>
                <w:lang w:val="en-CA"/>
              </w:rPr>
            </w:pPr>
            <w:r w:rsidRPr="00322F35">
              <w:rPr>
                <w:lang w:val="en-CA"/>
              </w:rPr>
              <w:t>CANADA</w:t>
            </w:r>
          </w:p>
        </w:tc>
      </w:tr>
      <w:tr w:rsidR="006731F2" w:rsidRPr="00322F35" w14:paraId="4C955665" w14:textId="77777777" w:rsidTr="00484EF5">
        <w:tc>
          <w:tcPr>
            <w:tcW w:w="9360" w:type="dxa"/>
            <w:gridSpan w:val="6"/>
          </w:tcPr>
          <w:p w14:paraId="34AF8530" w14:textId="2E19313B" w:rsidR="00484EF5" w:rsidRPr="00322F35" w:rsidRDefault="00695399">
            <w:pPr>
              <w:pStyle w:val="zSoquijlblProvince"/>
              <w:rPr>
                <w:lang w:val="en-CA"/>
              </w:rPr>
            </w:pPr>
            <w:r w:rsidRPr="00322F35">
              <w:rPr>
                <w:lang w:val="en-CA"/>
              </w:rPr>
              <w:t>PROVINCE OF QUEBEC</w:t>
            </w:r>
          </w:p>
        </w:tc>
      </w:tr>
      <w:tr w:rsidR="006731F2" w:rsidRPr="00322F35" w14:paraId="534FF640" w14:textId="77777777" w:rsidTr="00695399">
        <w:tc>
          <w:tcPr>
            <w:tcW w:w="1701" w:type="dxa"/>
            <w:gridSpan w:val="3"/>
          </w:tcPr>
          <w:p w14:paraId="18203B9F" w14:textId="6493378E" w:rsidR="00484EF5" w:rsidRPr="00322F35" w:rsidRDefault="00695399">
            <w:pPr>
              <w:pStyle w:val="zSoquijlblGreffe"/>
              <w:rPr>
                <w:lang w:val="en-CA"/>
              </w:rPr>
            </w:pPr>
            <w:r w:rsidRPr="00322F35">
              <w:rPr>
                <w:lang w:val="en-CA"/>
              </w:rPr>
              <w:t>REGISTRY OF</w:t>
            </w:r>
          </w:p>
          <w:p w14:paraId="279BF32B" w14:textId="77777777" w:rsidR="00484EF5" w:rsidRPr="00322F35" w:rsidRDefault="00484EF5">
            <w:pPr>
              <w:pStyle w:val="zSoquijlblGreffe"/>
              <w:rPr>
                <w:lang w:val="en-CA"/>
              </w:rPr>
            </w:pPr>
          </w:p>
        </w:tc>
        <w:tc>
          <w:tcPr>
            <w:tcW w:w="7659" w:type="dxa"/>
            <w:gridSpan w:val="3"/>
          </w:tcPr>
          <w:p w14:paraId="24CC7923" w14:textId="303E904B" w:rsidR="00484EF5" w:rsidRPr="00322F35" w:rsidRDefault="00695399">
            <w:pPr>
              <w:pStyle w:val="zSoquijdatGreffe"/>
              <w:rPr>
                <w:lang w:val="en-CA"/>
              </w:rPr>
            </w:pPr>
            <w:r w:rsidRPr="00322F35">
              <w:rPr>
                <w:lang w:val="en-CA"/>
              </w:rPr>
              <w:t>MONTREAL</w:t>
            </w:r>
          </w:p>
        </w:tc>
      </w:tr>
      <w:tr w:rsidR="006731F2" w:rsidRPr="00322F35" w14:paraId="53A90050" w14:textId="77777777" w:rsidTr="00484EF5">
        <w:tc>
          <w:tcPr>
            <w:tcW w:w="1030" w:type="dxa"/>
          </w:tcPr>
          <w:p w14:paraId="3DA6DA7B" w14:textId="6A74AB75" w:rsidR="00484EF5" w:rsidRPr="00322F35" w:rsidRDefault="00695399">
            <w:pPr>
              <w:pStyle w:val="zSoquijlblNoDossier"/>
              <w:rPr>
                <w:lang w:val="en-CA"/>
              </w:rPr>
            </w:pPr>
            <w:r w:rsidRPr="00322F35">
              <w:rPr>
                <w:lang w:val="en-CA"/>
              </w:rPr>
              <w:t>No.:</w:t>
            </w:r>
          </w:p>
        </w:tc>
        <w:tc>
          <w:tcPr>
            <w:tcW w:w="8330" w:type="dxa"/>
            <w:gridSpan w:val="5"/>
          </w:tcPr>
          <w:p w14:paraId="4518635F" w14:textId="7D6360B1" w:rsidR="00484EF5" w:rsidRPr="00322F35" w:rsidRDefault="00484EF5">
            <w:pPr>
              <w:pStyle w:val="zSoquijdatNoDossier"/>
              <w:rPr>
                <w:lang w:val="en-CA"/>
              </w:rPr>
            </w:pPr>
            <w:r w:rsidRPr="00322F35">
              <w:rPr>
                <w:lang w:val="en-CA"/>
              </w:rPr>
              <w:t>500-10-007758-228</w:t>
            </w:r>
          </w:p>
        </w:tc>
      </w:tr>
      <w:tr w:rsidR="006731F2" w:rsidRPr="00322F35" w14:paraId="18B58191" w14:textId="77777777" w:rsidTr="00484EF5">
        <w:tc>
          <w:tcPr>
            <w:tcW w:w="9360" w:type="dxa"/>
            <w:gridSpan w:val="6"/>
          </w:tcPr>
          <w:p w14:paraId="157DDDDF" w14:textId="64E4DF89" w:rsidR="00484EF5" w:rsidRPr="00322F35" w:rsidRDefault="00484EF5" w:rsidP="00484EF5">
            <w:pPr>
              <w:pStyle w:val="zSoquijdatNoDossierAnt"/>
              <w:rPr>
                <w:lang w:val="en-CA"/>
              </w:rPr>
            </w:pPr>
            <w:r w:rsidRPr="00322F35">
              <w:rPr>
                <w:lang w:val="en-CA"/>
              </w:rPr>
              <w:t>(</w:t>
            </w:r>
            <w:r w:rsidRPr="00322F35">
              <w:rPr>
                <w:highlight w:val="black"/>
                <w:lang w:val="en-CA"/>
              </w:rPr>
              <w:t xml:space="preserve">—  </w:t>
            </w:r>
            <w:r w:rsidRPr="00322F35">
              <w:rPr>
                <w:lang w:val="en-CA"/>
              </w:rPr>
              <w:t>-00-000000-000)</w:t>
            </w:r>
          </w:p>
        </w:tc>
      </w:tr>
      <w:tr w:rsidR="006731F2" w:rsidRPr="00322F35" w14:paraId="38A508F8" w14:textId="77777777" w:rsidTr="00484EF5">
        <w:tc>
          <w:tcPr>
            <w:tcW w:w="9360" w:type="dxa"/>
            <w:gridSpan w:val="6"/>
          </w:tcPr>
          <w:p w14:paraId="06384B15" w14:textId="77777777" w:rsidR="00484EF5" w:rsidRPr="00322F35" w:rsidRDefault="00484EF5">
            <w:pPr>
              <w:rPr>
                <w:lang w:val="en-CA"/>
              </w:rPr>
            </w:pPr>
          </w:p>
        </w:tc>
      </w:tr>
      <w:tr w:rsidR="006731F2" w:rsidRPr="00322F35" w14:paraId="7445832A" w14:textId="77777777" w:rsidTr="00484EF5">
        <w:tc>
          <w:tcPr>
            <w:tcW w:w="1030" w:type="dxa"/>
          </w:tcPr>
          <w:p w14:paraId="2E55EF9B" w14:textId="0019354E" w:rsidR="00484EF5" w:rsidRPr="00322F35" w:rsidRDefault="00695399">
            <w:pPr>
              <w:pStyle w:val="zSoquijlblDateJugement"/>
              <w:rPr>
                <w:lang w:val="en-CA"/>
              </w:rPr>
            </w:pPr>
            <w:r w:rsidRPr="00322F35">
              <w:rPr>
                <w:lang w:val="en-CA"/>
              </w:rPr>
              <w:t>DATE:</w:t>
            </w:r>
          </w:p>
        </w:tc>
        <w:tc>
          <w:tcPr>
            <w:tcW w:w="8330" w:type="dxa"/>
            <w:gridSpan w:val="5"/>
          </w:tcPr>
          <w:p w14:paraId="31D5DB29" w14:textId="46DDD855" w:rsidR="00484EF5" w:rsidRPr="00322F35" w:rsidRDefault="00484EF5">
            <w:pPr>
              <w:pStyle w:val="zSoquijdatDateJugement"/>
              <w:rPr>
                <w:lang w:val="en-CA"/>
              </w:rPr>
            </w:pPr>
            <w:r w:rsidRPr="00322F35">
              <w:rPr>
                <w:lang w:val="en-CA"/>
              </w:rPr>
              <w:t xml:space="preserve"> </w:t>
            </w:r>
          </w:p>
        </w:tc>
      </w:tr>
      <w:tr w:rsidR="006731F2" w:rsidRPr="00322F35" w14:paraId="28904EFA" w14:textId="77777777" w:rsidTr="00484EF5">
        <w:tc>
          <w:tcPr>
            <w:tcW w:w="9360" w:type="dxa"/>
            <w:gridSpan w:val="6"/>
            <w:tcBorders>
              <w:bottom w:val="single" w:sz="8" w:space="0" w:color="auto"/>
            </w:tcBorders>
          </w:tcPr>
          <w:p w14:paraId="29C5E935" w14:textId="77777777" w:rsidR="00484EF5" w:rsidRPr="00322F35" w:rsidRDefault="00484EF5">
            <w:pPr>
              <w:rPr>
                <w:lang w:val="en-CA"/>
              </w:rPr>
            </w:pPr>
          </w:p>
        </w:tc>
      </w:tr>
      <w:tr w:rsidR="006731F2" w:rsidRPr="00322F35" w14:paraId="0653740C" w14:textId="77777777" w:rsidTr="00484EF5">
        <w:tc>
          <w:tcPr>
            <w:tcW w:w="9360" w:type="dxa"/>
            <w:gridSpan w:val="6"/>
            <w:tcBorders>
              <w:top w:val="single" w:sz="8" w:space="0" w:color="auto"/>
            </w:tcBorders>
          </w:tcPr>
          <w:p w14:paraId="4332938E" w14:textId="77777777" w:rsidR="00484EF5" w:rsidRPr="00322F35" w:rsidRDefault="00484EF5">
            <w:pPr>
              <w:rPr>
                <w:lang w:val="en-CA"/>
              </w:rPr>
            </w:pPr>
          </w:p>
        </w:tc>
      </w:tr>
      <w:tr w:rsidR="006731F2" w:rsidRPr="008140F0" w14:paraId="1F68C0E1" w14:textId="77777777" w:rsidTr="00484EF5">
        <w:tc>
          <w:tcPr>
            <w:tcW w:w="1620" w:type="dxa"/>
            <w:gridSpan w:val="2"/>
          </w:tcPr>
          <w:p w14:paraId="4A97B272" w14:textId="46E26C3D" w:rsidR="00484EF5" w:rsidRPr="00322F35" w:rsidRDefault="00695399" w:rsidP="00484EF5">
            <w:pPr>
              <w:pStyle w:val="zSoquijlblJuge"/>
              <w:ind w:right="-142"/>
              <w:rPr>
                <w:lang w:val="en-CA"/>
              </w:rPr>
            </w:pPr>
            <w:r w:rsidRPr="00322F35">
              <w:rPr>
                <w:lang w:val="en-CA"/>
              </w:rPr>
              <w:t>CORAM:</w:t>
            </w:r>
          </w:p>
        </w:tc>
        <w:tc>
          <w:tcPr>
            <w:tcW w:w="2350" w:type="dxa"/>
            <w:gridSpan w:val="2"/>
          </w:tcPr>
          <w:p w14:paraId="38A5A132" w14:textId="12755464" w:rsidR="00484EF5" w:rsidRPr="00322F35" w:rsidRDefault="00695399">
            <w:pPr>
              <w:pStyle w:val="zSoquijdatQteJuge"/>
              <w:rPr>
                <w:lang w:val="en-CA"/>
              </w:rPr>
            </w:pPr>
            <w:r w:rsidRPr="00322F35">
              <w:rPr>
                <w:lang w:val="en-CA"/>
              </w:rPr>
              <w:t>THE HONOURABLE</w:t>
            </w:r>
          </w:p>
        </w:tc>
        <w:tc>
          <w:tcPr>
            <w:tcW w:w="5390" w:type="dxa"/>
            <w:gridSpan w:val="2"/>
          </w:tcPr>
          <w:p w14:paraId="4525D694" w14:textId="3825C247" w:rsidR="00484EF5" w:rsidRPr="00B03322" w:rsidRDefault="00695399">
            <w:pPr>
              <w:pStyle w:val="zSoquijdatJuge"/>
            </w:pPr>
            <w:r w:rsidRPr="00B03322">
              <w:t>MARIE-FRANCE BICH, J.A.</w:t>
            </w:r>
          </w:p>
          <w:p w14:paraId="57A5B651" w14:textId="0722D7C4" w:rsidR="00484EF5" w:rsidRPr="00322F35" w:rsidRDefault="00695399">
            <w:pPr>
              <w:pStyle w:val="zSoquijdatJuge"/>
              <w:rPr>
                <w:lang w:val="en-CA"/>
              </w:rPr>
            </w:pPr>
            <w:r w:rsidRPr="00322F35">
              <w:rPr>
                <w:lang w:val="en-CA"/>
              </w:rPr>
              <w:t>MARTIN VAUCLAIR, J.A.</w:t>
            </w:r>
          </w:p>
          <w:p w14:paraId="0B50375E" w14:textId="50252616" w:rsidR="00484EF5" w:rsidRPr="00322F35" w:rsidRDefault="00695399" w:rsidP="00484EF5">
            <w:pPr>
              <w:pStyle w:val="zSoquijdatJuge"/>
              <w:rPr>
                <w:lang w:val="en-CA"/>
              </w:rPr>
            </w:pPr>
            <w:bookmarkStart w:id="1" w:name="_Hlt520513784"/>
            <w:bookmarkEnd w:id="1"/>
            <w:r w:rsidRPr="00322F35">
              <w:rPr>
                <w:lang w:val="en-CA"/>
              </w:rPr>
              <w:t>PATRICK HEALY, J.A.</w:t>
            </w:r>
          </w:p>
        </w:tc>
      </w:tr>
      <w:tr w:rsidR="006731F2" w:rsidRPr="008140F0" w14:paraId="21E05FF8" w14:textId="77777777" w:rsidTr="00484EF5">
        <w:tc>
          <w:tcPr>
            <w:tcW w:w="9360" w:type="dxa"/>
            <w:gridSpan w:val="6"/>
            <w:tcBorders>
              <w:bottom w:val="single" w:sz="8" w:space="0" w:color="auto"/>
            </w:tcBorders>
          </w:tcPr>
          <w:p w14:paraId="10BC4644" w14:textId="77777777" w:rsidR="00484EF5" w:rsidRPr="00322F35" w:rsidRDefault="00484EF5">
            <w:pPr>
              <w:rPr>
                <w:lang w:val="en-CA"/>
              </w:rPr>
            </w:pPr>
          </w:p>
        </w:tc>
      </w:tr>
      <w:tr w:rsidR="006731F2" w:rsidRPr="008140F0" w14:paraId="048F24E1" w14:textId="77777777" w:rsidTr="00484EF5">
        <w:tc>
          <w:tcPr>
            <w:tcW w:w="9360" w:type="dxa"/>
            <w:gridSpan w:val="6"/>
          </w:tcPr>
          <w:p w14:paraId="37CE6896" w14:textId="77777777" w:rsidR="00484EF5" w:rsidRPr="00322F35" w:rsidRDefault="00484EF5">
            <w:pPr>
              <w:pStyle w:val="zSoquijlblTitrePartie"/>
              <w:rPr>
                <w:lang w:val="en-CA"/>
              </w:rPr>
            </w:pPr>
          </w:p>
        </w:tc>
      </w:tr>
      <w:tr w:rsidR="006731F2" w:rsidRPr="00322F35" w14:paraId="79E2B425" w14:textId="77777777" w:rsidTr="00484EF5">
        <w:tc>
          <w:tcPr>
            <w:tcW w:w="9360" w:type="dxa"/>
            <w:gridSpan w:val="6"/>
          </w:tcPr>
          <w:p w14:paraId="02866BD0" w14:textId="2CD5D674" w:rsidR="00484EF5" w:rsidRPr="00322F35" w:rsidRDefault="0052071F">
            <w:pPr>
              <w:pStyle w:val="zSoquijdatNomPartieDem"/>
              <w:rPr>
                <w:lang w:val="en-CA"/>
              </w:rPr>
            </w:pPr>
            <w:r>
              <w:rPr>
                <w:lang w:val="en-CA"/>
              </w:rPr>
              <w:t>Named P</w:t>
            </w:r>
            <w:r w:rsidR="00695399" w:rsidRPr="00322F35">
              <w:rPr>
                <w:lang w:val="en-CA"/>
              </w:rPr>
              <w:t>erson</w:t>
            </w:r>
          </w:p>
        </w:tc>
      </w:tr>
      <w:tr w:rsidR="006731F2" w:rsidRPr="00322F35" w14:paraId="0E50A23D" w14:textId="77777777" w:rsidTr="00484EF5">
        <w:tc>
          <w:tcPr>
            <w:tcW w:w="9360" w:type="dxa"/>
            <w:gridSpan w:val="6"/>
          </w:tcPr>
          <w:p w14:paraId="0925E862" w14:textId="2E2665CE" w:rsidR="00484EF5" w:rsidRPr="00322F35" w:rsidRDefault="00695399">
            <w:pPr>
              <w:pStyle w:val="zSoquijdatQtePartieDem"/>
              <w:rPr>
                <w:lang w:val="en-CA"/>
              </w:rPr>
            </w:pPr>
            <w:r w:rsidRPr="00322F35">
              <w:rPr>
                <w:lang w:val="en-CA"/>
              </w:rPr>
              <w:t>APPELLANT – Accused</w:t>
            </w:r>
          </w:p>
        </w:tc>
      </w:tr>
      <w:tr w:rsidR="006731F2" w:rsidRPr="00322F35" w14:paraId="54EFD47A" w14:textId="77777777" w:rsidTr="00484EF5">
        <w:tc>
          <w:tcPr>
            <w:tcW w:w="9360" w:type="dxa"/>
            <w:gridSpan w:val="6"/>
          </w:tcPr>
          <w:p w14:paraId="466CBF33" w14:textId="23FCDFC1" w:rsidR="00484EF5" w:rsidRPr="00322F35" w:rsidRDefault="00695399">
            <w:pPr>
              <w:pStyle w:val="zSoquijlblLienParties"/>
              <w:rPr>
                <w:lang w:val="en-CA"/>
              </w:rPr>
            </w:pPr>
            <w:r w:rsidRPr="00322F35">
              <w:rPr>
                <w:lang w:val="en-CA"/>
              </w:rPr>
              <w:t>v.</w:t>
            </w:r>
          </w:p>
        </w:tc>
      </w:tr>
      <w:tr w:rsidR="006731F2" w:rsidRPr="00322F35" w14:paraId="0361C07D" w14:textId="77777777" w:rsidTr="00484EF5">
        <w:tc>
          <w:tcPr>
            <w:tcW w:w="9360" w:type="dxa"/>
            <w:gridSpan w:val="6"/>
          </w:tcPr>
          <w:p w14:paraId="0FB73B11" w14:textId="77777777" w:rsidR="00484EF5" w:rsidRPr="00322F35" w:rsidRDefault="00484EF5">
            <w:pPr>
              <w:rPr>
                <w:lang w:val="en-CA"/>
              </w:rPr>
            </w:pPr>
          </w:p>
        </w:tc>
      </w:tr>
      <w:tr w:rsidR="006731F2" w:rsidRPr="00322F35" w14:paraId="32876AF9" w14:textId="77777777" w:rsidTr="00484EF5">
        <w:tc>
          <w:tcPr>
            <w:tcW w:w="9360" w:type="dxa"/>
            <w:gridSpan w:val="6"/>
          </w:tcPr>
          <w:p w14:paraId="58222F8F" w14:textId="034D5315" w:rsidR="00484EF5" w:rsidRPr="00322F35" w:rsidRDefault="00695399">
            <w:pPr>
              <w:pStyle w:val="zSoquijdatNomPartieDef"/>
              <w:rPr>
                <w:lang w:val="en-CA"/>
              </w:rPr>
            </w:pPr>
            <w:r w:rsidRPr="00322F35">
              <w:rPr>
                <w:lang w:val="en-CA"/>
              </w:rPr>
              <w:t>Her Majesty the Queen</w:t>
            </w:r>
          </w:p>
        </w:tc>
      </w:tr>
      <w:tr w:rsidR="006731F2" w:rsidRPr="00322F35" w14:paraId="2A414FDC" w14:textId="77777777" w:rsidTr="00484EF5">
        <w:tc>
          <w:tcPr>
            <w:tcW w:w="9360" w:type="dxa"/>
            <w:gridSpan w:val="6"/>
          </w:tcPr>
          <w:p w14:paraId="101FAD20" w14:textId="01497DF6" w:rsidR="00484EF5" w:rsidRPr="00322F35" w:rsidRDefault="0052071F">
            <w:pPr>
              <w:pStyle w:val="zSoquijdatQtePartieDef"/>
              <w:rPr>
                <w:lang w:val="en-CA"/>
              </w:rPr>
            </w:pPr>
            <w:r>
              <w:rPr>
                <w:lang w:val="en-CA"/>
              </w:rPr>
              <w:t>RESPONDENT – P</w:t>
            </w:r>
            <w:r w:rsidR="00695399" w:rsidRPr="00322F35">
              <w:rPr>
                <w:lang w:val="en-CA"/>
              </w:rPr>
              <w:t>rosecutrix</w:t>
            </w:r>
          </w:p>
        </w:tc>
      </w:tr>
      <w:tr w:rsidR="006731F2" w:rsidRPr="00322F35" w14:paraId="1C526B51" w14:textId="77777777" w:rsidTr="00484EF5">
        <w:tc>
          <w:tcPr>
            <w:tcW w:w="9360" w:type="dxa"/>
            <w:gridSpan w:val="6"/>
          </w:tcPr>
          <w:p w14:paraId="26A17D58" w14:textId="77777777" w:rsidR="00484EF5" w:rsidRPr="00322F35" w:rsidRDefault="00484EF5">
            <w:pPr>
              <w:rPr>
                <w:lang w:val="en-CA"/>
              </w:rPr>
            </w:pPr>
          </w:p>
        </w:tc>
      </w:tr>
      <w:tr w:rsidR="006731F2" w:rsidRPr="00322F35" w14:paraId="11432757" w14:textId="77777777" w:rsidTr="00484EF5">
        <w:tc>
          <w:tcPr>
            <w:tcW w:w="9360" w:type="dxa"/>
            <w:gridSpan w:val="6"/>
            <w:tcBorders>
              <w:top w:val="single" w:sz="8" w:space="0" w:color="auto"/>
            </w:tcBorders>
          </w:tcPr>
          <w:p w14:paraId="20EBCDCE" w14:textId="77777777" w:rsidR="00484EF5" w:rsidRPr="00322F35" w:rsidRDefault="00484EF5">
            <w:pPr>
              <w:rPr>
                <w:lang w:val="en-CA"/>
              </w:rPr>
            </w:pPr>
            <w:bookmarkStart w:id="2" w:name="Arret"/>
          </w:p>
        </w:tc>
      </w:tr>
      <w:tr w:rsidR="006731F2" w:rsidRPr="00322F35" w14:paraId="7E6131CA" w14:textId="77777777" w:rsidTr="00484EF5">
        <w:tc>
          <w:tcPr>
            <w:tcW w:w="9360" w:type="dxa"/>
            <w:gridSpan w:val="6"/>
          </w:tcPr>
          <w:p w14:paraId="5848DD5E" w14:textId="55A05F8C" w:rsidR="00484EF5" w:rsidRPr="00322F35" w:rsidRDefault="00695399" w:rsidP="00484EF5">
            <w:pPr>
              <w:pStyle w:val="zSoquijlblTypeDocument"/>
              <w:rPr>
                <w:lang w:val="en-CA"/>
              </w:rPr>
            </w:pPr>
            <w:r w:rsidRPr="00322F35">
              <w:rPr>
                <w:lang w:val="en-CA"/>
              </w:rPr>
              <w:t>JUDGMENT OF FEBRUARY 28, 2022</w:t>
            </w:r>
            <w:r w:rsidR="00484EF5" w:rsidRPr="00322F35">
              <w:rPr>
                <w:lang w:val="en-CA"/>
              </w:rPr>
              <w:t xml:space="preserve"> </w:t>
            </w:r>
          </w:p>
        </w:tc>
      </w:tr>
      <w:tr w:rsidR="006731F2" w:rsidRPr="008140F0" w14:paraId="72985F29" w14:textId="77777777" w:rsidTr="00484EF5">
        <w:tc>
          <w:tcPr>
            <w:tcW w:w="9360" w:type="dxa"/>
            <w:gridSpan w:val="6"/>
            <w:tcBorders>
              <w:bottom w:val="single" w:sz="8" w:space="0" w:color="auto"/>
            </w:tcBorders>
          </w:tcPr>
          <w:p w14:paraId="71C01FFF" w14:textId="1C5F22DC" w:rsidR="00484EF5" w:rsidRPr="00322F35" w:rsidRDefault="00695399" w:rsidP="00484EF5">
            <w:pPr>
              <w:jc w:val="center"/>
              <w:rPr>
                <w:b/>
                <w:lang w:val="en-CA"/>
              </w:rPr>
            </w:pPr>
            <w:r w:rsidRPr="00322F35">
              <w:rPr>
                <w:b/>
                <w:lang w:val="en-CA"/>
              </w:rPr>
              <w:t>(PUBLIC, CORRECTED</w:t>
            </w:r>
            <w:r w:rsidR="0052071F">
              <w:rPr>
                <w:b/>
                <w:lang w:val="en-CA"/>
              </w:rPr>
              <w:t>,</w:t>
            </w:r>
            <w:r w:rsidRPr="00322F35">
              <w:rPr>
                <w:b/>
                <w:lang w:val="en-CA"/>
              </w:rPr>
              <w:t xml:space="preserve"> AND REDACTED VERSION)</w:t>
            </w:r>
          </w:p>
        </w:tc>
      </w:tr>
      <w:tr w:rsidR="006731F2" w:rsidRPr="008140F0" w14:paraId="2200908E" w14:textId="77777777" w:rsidTr="00484EF5">
        <w:tc>
          <w:tcPr>
            <w:tcW w:w="9360" w:type="dxa"/>
            <w:gridSpan w:val="6"/>
            <w:tcBorders>
              <w:top w:val="single" w:sz="8" w:space="0" w:color="auto"/>
            </w:tcBorders>
          </w:tcPr>
          <w:p w14:paraId="5A87ACE4" w14:textId="77777777" w:rsidR="00484EF5" w:rsidRPr="00322F35" w:rsidRDefault="00484EF5">
            <w:pPr>
              <w:rPr>
                <w:lang w:val="en-CA"/>
              </w:rPr>
            </w:pPr>
          </w:p>
        </w:tc>
      </w:tr>
    </w:tbl>
    <w:p w14:paraId="7FE59126" w14:textId="77777777" w:rsidR="00484EF5" w:rsidRPr="00322F35" w:rsidRDefault="00484EF5" w:rsidP="00484EF5">
      <w:pPr>
        <w:pStyle w:val="Paragraphe"/>
        <w:numPr>
          <w:ilvl w:val="0"/>
          <w:numId w:val="0"/>
        </w:numPr>
        <w:spacing w:line="240" w:lineRule="auto"/>
        <w:rPr>
          <w:lang w:val="en-CA"/>
        </w:rPr>
      </w:pPr>
    </w:p>
    <w:p w14:paraId="1E784D62" w14:textId="063530CE" w:rsidR="00484EF5" w:rsidRPr="00322F35" w:rsidRDefault="00695399" w:rsidP="00695399">
      <w:pPr>
        <w:pStyle w:val="Paragraphe"/>
        <w:numPr>
          <w:ilvl w:val="0"/>
          <w:numId w:val="24"/>
        </w:numPr>
        <w:spacing w:line="240" w:lineRule="auto"/>
        <w:rPr>
          <w:lang w:val="en-CA"/>
        </w:rPr>
      </w:pPr>
      <w:r w:rsidRPr="00322F35">
        <w:rPr>
          <w:lang w:val="en-CA"/>
        </w:rPr>
        <w:t>The appellant</w:t>
      </w:r>
      <w:r w:rsidRPr="00322F35">
        <w:rPr>
          <w:rStyle w:val="Appelnotedebasdep"/>
          <w:lang w:val="en-CA"/>
        </w:rPr>
        <w:footnoteReference w:id="1"/>
      </w:r>
      <w:r w:rsidRPr="00322F35">
        <w:rPr>
          <w:lang w:val="en-CA"/>
        </w:rPr>
        <w:t xml:space="preserve"> appeal</w:t>
      </w:r>
      <w:r w:rsidR="00E848E3" w:rsidRPr="00322F35">
        <w:rPr>
          <w:lang w:val="en-CA"/>
        </w:rPr>
        <w:t>s against a conviction rendered</w:t>
      </w:r>
      <w:r w:rsidR="00484EF5" w:rsidRPr="00322F35">
        <w:rPr>
          <w:lang w:val="en-CA"/>
        </w:rPr>
        <w:t xml:space="preserve"> </w:t>
      </w:r>
      <w:r w:rsidR="00484EF5" w:rsidRPr="00322F35">
        <w:rPr>
          <w:highlight w:val="black"/>
          <w:lang w:val="en-CA"/>
        </w:rPr>
        <w:t xml:space="preserve">  —   —— -</w:t>
      </w:r>
      <w:r w:rsidR="00484EF5" w:rsidRPr="00322F35">
        <w:rPr>
          <w:lang w:val="en-CA"/>
        </w:rPr>
        <w:t xml:space="preserve"> [date] </w:t>
      </w:r>
      <w:r w:rsidRPr="00322F35">
        <w:rPr>
          <w:lang w:val="en-CA"/>
        </w:rPr>
        <w:t>by</w:t>
      </w:r>
      <w:r w:rsidR="00484EF5" w:rsidRPr="00322F35">
        <w:rPr>
          <w:lang w:val="en-CA"/>
        </w:rPr>
        <w:t xml:space="preserve"> </w:t>
      </w:r>
      <w:r w:rsidRPr="00322F35">
        <w:rPr>
          <w:lang w:val="en-CA"/>
        </w:rPr>
        <w:t>the Honourable</w:t>
      </w:r>
      <w:r w:rsidR="00484EF5" w:rsidRPr="00322F35">
        <w:rPr>
          <w:lang w:val="en-CA"/>
        </w:rPr>
        <w:t xml:space="preserve"> </w:t>
      </w:r>
      <w:r w:rsidR="00484EF5" w:rsidRPr="00322F35">
        <w:rPr>
          <w:highlight w:val="black"/>
          <w:lang w:val="en-CA"/>
        </w:rPr>
        <w:t xml:space="preserve"> —  —  —  —  — —  —  —  —  —</w:t>
      </w:r>
      <w:r w:rsidR="00484EF5" w:rsidRPr="00322F35">
        <w:rPr>
          <w:lang w:val="en-CA"/>
        </w:rPr>
        <w:t xml:space="preserve">,district </w:t>
      </w:r>
      <w:r w:rsidRPr="00322F35">
        <w:rPr>
          <w:lang w:val="en-CA"/>
        </w:rPr>
        <w:t>of</w:t>
      </w:r>
      <w:r w:rsidR="00484EF5" w:rsidRPr="00322F35">
        <w:rPr>
          <w:lang w:val="en-CA"/>
        </w:rPr>
        <w:t xml:space="preserve"> </w:t>
      </w:r>
      <w:r w:rsidR="00484EF5" w:rsidRPr="00322F35">
        <w:rPr>
          <w:highlight w:val="black"/>
          <w:lang w:val="en-CA"/>
        </w:rPr>
        <w:t xml:space="preserve">—  —  —  </w:t>
      </w:r>
      <w:r w:rsidR="00484EF5" w:rsidRPr="00322F35">
        <w:rPr>
          <w:lang w:val="en-CA"/>
        </w:rPr>
        <w:t xml:space="preserve">, </w:t>
      </w:r>
      <w:r w:rsidR="00F47916">
        <w:rPr>
          <w:lang w:val="en-CA"/>
        </w:rPr>
        <w:t>ensuing</w:t>
      </w:r>
      <w:r w:rsidRPr="00322F35">
        <w:rPr>
          <w:lang w:val="en-CA"/>
        </w:rPr>
        <w:t xml:space="preserve"> from the dismissal of</w:t>
      </w:r>
      <w:r w:rsidR="00484EF5" w:rsidRPr="00322F35">
        <w:rPr>
          <w:lang w:val="en-CA"/>
        </w:rPr>
        <w:t xml:space="preserve"> </w:t>
      </w:r>
      <w:r w:rsidRPr="00322F35">
        <w:rPr>
          <w:lang w:val="en-CA"/>
        </w:rPr>
        <w:t xml:space="preserve">an </w:t>
      </w:r>
      <w:bookmarkStart w:id="3" w:name="signet1"/>
      <w:bookmarkEnd w:id="3"/>
      <w:r w:rsidRPr="00322F35">
        <w:rPr>
          <w:lang w:val="en-CA"/>
        </w:rPr>
        <w:t>abuse of process motion</w:t>
      </w:r>
      <w:r w:rsidR="00484EF5" w:rsidRPr="00322F35">
        <w:rPr>
          <w:lang w:val="en-CA"/>
        </w:rPr>
        <w:t xml:space="preserve"> </w:t>
      </w:r>
      <w:r w:rsidRPr="00322F35">
        <w:rPr>
          <w:lang w:val="en-CA"/>
        </w:rPr>
        <w:t xml:space="preserve">by a judgment rendered on </w:t>
      </w:r>
      <w:r w:rsidR="00484EF5" w:rsidRPr="00322F35">
        <w:rPr>
          <w:highlight w:val="black"/>
          <w:lang w:val="en-CA"/>
        </w:rPr>
        <w:t xml:space="preserve"> —  —  —  —  — -</w:t>
      </w:r>
      <w:r w:rsidR="00484EF5" w:rsidRPr="00322F35">
        <w:rPr>
          <w:lang w:val="en-CA"/>
        </w:rPr>
        <w:t xml:space="preserve"> [date].</w:t>
      </w:r>
    </w:p>
    <w:p w14:paraId="793EA2D2" w14:textId="1D94C17C" w:rsidR="00484EF5" w:rsidRPr="00322F35" w:rsidRDefault="00695399" w:rsidP="00484EF5">
      <w:pPr>
        <w:pStyle w:val="JgtPositionetanalyse"/>
        <w:rPr>
          <w:lang w:val="en-CA"/>
        </w:rPr>
      </w:pPr>
      <w:r w:rsidRPr="00322F35">
        <w:rPr>
          <w:lang w:val="en-CA"/>
        </w:rPr>
        <w:lastRenderedPageBreak/>
        <w:t>Introduction</w:t>
      </w:r>
    </w:p>
    <w:p w14:paraId="72F93DF5" w14:textId="7FC473F7" w:rsidR="00484EF5" w:rsidRPr="00322F35" w:rsidRDefault="00695399" w:rsidP="00484EF5">
      <w:pPr>
        <w:pStyle w:val="Paragraphe"/>
        <w:spacing w:line="240" w:lineRule="auto"/>
        <w:rPr>
          <w:lang w:val="en-CA"/>
        </w:rPr>
      </w:pPr>
      <w:r w:rsidRPr="00322F35">
        <w:rPr>
          <w:lang w:val="en-CA"/>
        </w:rPr>
        <w:t>On</w:t>
      </w:r>
      <w:r w:rsidR="00484EF5" w:rsidRPr="00322F35">
        <w:rPr>
          <w:lang w:val="en-CA"/>
        </w:rPr>
        <w:t xml:space="preserve"> </w:t>
      </w:r>
      <w:r w:rsidR="00484EF5" w:rsidRPr="00322F35">
        <w:rPr>
          <w:highlight w:val="black"/>
          <w:lang w:val="en-CA"/>
        </w:rPr>
        <w:t xml:space="preserve"> —  — </w:t>
      </w:r>
      <w:r w:rsidR="00484EF5" w:rsidRPr="00322F35">
        <w:rPr>
          <w:lang w:val="en-CA"/>
        </w:rPr>
        <w:t xml:space="preserve"> [date], </w:t>
      </w:r>
      <w:r w:rsidRPr="00322F35">
        <w:rPr>
          <w:lang w:val="en-CA"/>
        </w:rPr>
        <w:t>the</w:t>
      </w:r>
      <w:r w:rsidR="00484EF5" w:rsidRPr="00322F35">
        <w:rPr>
          <w:lang w:val="en-CA"/>
        </w:rPr>
        <w:t xml:space="preserve"> </w:t>
      </w:r>
      <w:r w:rsidR="00484EF5" w:rsidRPr="00322F35">
        <w:rPr>
          <w:highlight w:val="black"/>
          <w:lang w:val="en-CA"/>
        </w:rPr>
        <w:t xml:space="preserve"> —  —  —  —  —  —  —  —  —  —  —  —  —  —  —  —  —  — -</w:t>
      </w:r>
      <w:r w:rsidR="00484EF5" w:rsidRPr="00322F35">
        <w:rPr>
          <w:lang w:val="en-CA"/>
        </w:rPr>
        <w:t xml:space="preserve">[Z] </w:t>
      </w:r>
      <w:r w:rsidRPr="00322F35">
        <w:rPr>
          <w:lang w:val="en-CA"/>
        </w:rPr>
        <w:t>claimed to be the victim of a crime in progress</w:t>
      </w:r>
      <w:r w:rsidR="00484EF5" w:rsidRPr="00322F35">
        <w:rPr>
          <w:lang w:val="en-CA"/>
        </w:rPr>
        <w:t xml:space="preserve">, </w:t>
      </w:r>
      <w:r w:rsidRPr="00322F35">
        <w:rPr>
          <w:lang w:val="en-CA"/>
        </w:rPr>
        <w:t>namely,</w:t>
      </w:r>
      <w:r w:rsidR="00484EF5" w:rsidRPr="00322F35">
        <w:rPr>
          <w:lang w:val="en-CA"/>
        </w:rPr>
        <w:t xml:space="preserve"> </w:t>
      </w:r>
      <w:r w:rsidR="00484EF5" w:rsidRPr="00322F35">
        <w:rPr>
          <w:highlight w:val="black"/>
          <w:lang w:val="en-CA"/>
        </w:rPr>
        <w:t xml:space="preserve"> —  —  —  —  —  —  —  —  —  —  —  —  —  —  —  —  —  —  —  —  —  —  —  —  —  —  —  —  —  —  —  —  — </w:t>
      </w:r>
      <w:r w:rsidR="00484EF5" w:rsidRPr="00322F35">
        <w:rPr>
          <w:lang w:val="en-CA"/>
        </w:rPr>
        <w:t xml:space="preserve"> [</w:t>
      </w:r>
      <w:r w:rsidRPr="00322F35">
        <w:rPr>
          <w:lang w:val="en-CA"/>
        </w:rPr>
        <w:t xml:space="preserve">nature of the crime and one aspect of the </w:t>
      </w:r>
      <w:r w:rsidR="00484EF5" w:rsidRPr="00322F35">
        <w:rPr>
          <w:i/>
          <w:iCs/>
          <w:lang w:val="en-CA"/>
        </w:rPr>
        <w:t>modus operandi</w:t>
      </w:r>
      <w:r w:rsidR="00484EF5" w:rsidRPr="00322F35">
        <w:rPr>
          <w:lang w:val="en-CA"/>
        </w:rPr>
        <w:t>]</w:t>
      </w:r>
      <w:r w:rsidR="00484EF5" w:rsidRPr="00322F35">
        <w:rPr>
          <w:i/>
          <w:iCs/>
          <w:lang w:val="en-CA"/>
        </w:rPr>
        <w:t>.</w:t>
      </w:r>
      <w:r w:rsidR="00484EF5" w:rsidRPr="00322F35">
        <w:rPr>
          <w:lang w:val="en-CA"/>
        </w:rPr>
        <w:t xml:space="preserve"> </w:t>
      </w:r>
      <w:r w:rsidRPr="00322F35">
        <w:rPr>
          <w:lang w:val="en-CA"/>
        </w:rPr>
        <w:t>The appellant</w:t>
      </w:r>
      <w:r w:rsidR="00484EF5" w:rsidRPr="00322F35">
        <w:rPr>
          <w:lang w:val="en-CA"/>
        </w:rPr>
        <w:t xml:space="preserve">, </w:t>
      </w:r>
      <w:r w:rsidRPr="00322F35">
        <w:rPr>
          <w:lang w:val="en-CA"/>
        </w:rPr>
        <w:t>Named Person</w:t>
      </w:r>
      <w:r w:rsidR="00484EF5" w:rsidRPr="00322F35">
        <w:rPr>
          <w:lang w:val="en-CA"/>
        </w:rPr>
        <w:t xml:space="preserve"> </w:t>
      </w:r>
      <w:r w:rsidRPr="00322F35">
        <w:rPr>
          <w:lang w:val="en-CA"/>
        </w:rPr>
        <w:t>(“N</w:t>
      </w:r>
      <w:r w:rsidR="00E848E3" w:rsidRPr="00322F35">
        <w:rPr>
          <w:lang w:val="en-CA"/>
        </w:rPr>
        <w:t>P</w:t>
      </w:r>
      <w:r w:rsidRPr="00322F35">
        <w:rPr>
          <w:lang w:val="en-CA"/>
        </w:rPr>
        <w:t>”</w:t>
      </w:r>
      <w:r w:rsidR="00484EF5" w:rsidRPr="00322F35">
        <w:rPr>
          <w:lang w:val="en-CA"/>
        </w:rPr>
        <w:t xml:space="preserve">), </w:t>
      </w:r>
      <w:r w:rsidRPr="00322F35">
        <w:rPr>
          <w:lang w:val="en-CA"/>
        </w:rPr>
        <w:t>knew</w:t>
      </w:r>
      <w:r w:rsidR="00484EF5" w:rsidRPr="00322F35">
        <w:rPr>
          <w:lang w:val="en-CA"/>
        </w:rPr>
        <w:t xml:space="preserve"> </w:t>
      </w:r>
      <w:r w:rsidR="00484EF5" w:rsidRPr="00322F35">
        <w:rPr>
          <w:highlight w:val="black"/>
          <w:lang w:val="en-CA"/>
        </w:rPr>
        <w:t xml:space="preserve"> —  —  —  —  —  —  —  —  —  —  —  —  —  — </w:t>
      </w:r>
      <w:r w:rsidR="00484EF5" w:rsidRPr="00322F35">
        <w:rPr>
          <w:lang w:val="en-CA"/>
        </w:rPr>
        <w:t xml:space="preserve">. </w:t>
      </w:r>
      <w:r w:rsidRPr="00322F35">
        <w:rPr>
          <w:lang w:val="en-CA"/>
        </w:rPr>
        <w:t>At the request</w:t>
      </w:r>
      <w:r w:rsidR="00F47916">
        <w:rPr>
          <w:lang w:val="en-CA"/>
        </w:rPr>
        <w:t xml:space="preserve"> </w:t>
      </w:r>
      <w:r w:rsidR="00484EF5" w:rsidRPr="00322F35">
        <w:rPr>
          <w:highlight w:val="black"/>
          <w:lang w:val="en-CA"/>
        </w:rPr>
        <w:t>—  —  —  —  —  —  —  —  —  —  —  —  —  —  —  — -</w:t>
      </w:r>
      <w:r w:rsidR="00484EF5"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 xml:space="preserve"> —  —  —  —  —  —  —  —  —  —  —  —  —  —  —  —  —  — -</w:t>
      </w:r>
      <w:r w:rsidR="00484EF5" w:rsidRPr="00322F35">
        <w:rPr>
          <w:lang w:val="en-CA"/>
        </w:rPr>
        <w:t xml:space="preserve"> [</w:t>
      </w:r>
      <w:r w:rsidR="00F70AC2">
        <w:rPr>
          <w:lang w:val="en-CA"/>
        </w:rPr>
        <w:t>details about the victim and NP</w:t>
      </w:r>
      <w:r w:rsidRPr="00322F35">
        <w:rPr>
          <w:lang w:val="en-CA"/>
        </w:rPr>
        <w:t>’s general involvement</w:t>
      </w:r>
      <w:r w:rsidR="00484EF5" w:rsidRPr="00322F35">
        <w:rPr>
          <w:lang w:val="en-CA"/>
        </w:rPr>
        <w:t>].</w:t>
      </w:r>
    </w:p>
    <w:p w14:paraId="5ECAE0F4" w14:textId="056CC666" w:rsidR="00484EF5" w:rsidRPr="00322F35" w:rsidRDefault="00695399" w:rsidP="00484EF5">
      <w:pPr>
        <w:pStyle w:val="Paragraphe"/>
        <w:spacing w:line="240" w:lineRule="auto"/>
        <w:rPr>
          <w:lang w:val="en-CA"/>
        </w:rPr>
      </w:pPr>
      <w:r w:rsidRPr="00322F35">
        <w:rPr>
          <w:lang w:val="en-CA"/>
        </w:rPr>
        <w:t>In fact</w:t>
      </w:r>
      <w:r w:rsidR="00484EF5" w:rsidRPr="00322F35">
        <w:rPr>
          <w:lang w:val="en-CA"/>
        </w:rPr>
        <w:t xml:space="preserve">, </w:t>
      </w:r>
      <w:r w:rsidRPr="00322F35">
        <w:rPr>
          <w:lang w:val="en-CA"/>
        </w:rPr>
        <w:t xml:space="preserve">the parties agree on the general framework </w:t>
      </w:r>
      <w:r w:rsidR="00642119">
        <w:rPr>
          <w:lang w:val="en-CA"/>
        </w:rPr>
        <w:t>involving</w:t>
      </w:r>
      <w:r w:rsidR="00642119"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 xml:space="preserve">—  —  —  —  —  —  —  —  —  —  —  —  —  — </w:t>
      </w:r>
      <w:r w:rsidR="00484EF5" w:rsidRPr="00322F35">
        <w:rPr>
          <w:lang w:val="en-CA"/>
        </w:rPr>
        <w:t xml:space="preserve"> [</w:t>
      </w:r>
      <w:r w:rsidRPr="00322F35">
        <w:rPr>
          <w:lang w:val="en-CA"/>
        </w:rPr>
        <w:t xml:space="preserve">NP’s </w:t>
      </w:r>
      <w:r w:rsidR="00F70AC2" w:rsidRPr="00322F35">
        <w:rPr>
          <w:lang w:val="en-CA"/>
        </w:rPr>
        <w:t>involvement</w:t>
      </w:r>
      <w:r w:rsidR="00484EF5" w:rsidRPr="00322F35">
        <w:rPr>
          <w:lang w:val="en-CA"/>
        </w:rPr>
        <w:t xml:space="preserve">]. </w:t>
      </w:r>
      <w:r w:rsidRPr="00322F35">
        <w:rPr>
          <w:lang w:val="en-CA"/>
        </w:rPr>
        <w:t xml:space="preserve">NP </w:t>
      </w:r>
      <w:r w:rsidR="00396548">
        <w:rPr>
          <w:lang w:val="en-CA"/>
        </w:rPr>
        <w:t>was</w:t>
      </w:r>
      <w:r w:rsidRPr="00322F35">
        <w:rPr>
          <w:lang w:val="en-CA"/>
        </w:rPr>
        <w:t xml:space="preserve"> therefore party to the </w:t>
      </w:r>
      <w:r w:rsidR="00484EF5" w:rsidRPr="00322F35">
        <w:rPr>
          <w:lang w:val="en-CA"/>
        </w:rPr>
        <w:t xml:space="preserve">crime </w:t>
      </w:r>
      <w:r w:rsidR="00484EF5" w:rsidRPr="00322F35">
        <w:rPr>
          <w:highlight w:val="black"/>
          <w:lang w:val="en-CA"/>
        </w:rPr>
        <w:t xml:space="preserve">—  —  —  —  —  —  —  —  —  —  —  —  —  —  </w:t>
      </w:r>
      <w:bookmarkStart w:id="4" w:name="_Hlk98775033"/>
      <w:r w:rsidR="00484EF5" w:rsidRPr="00322F35">
        <w:rPr>
          <w:highlight w:val="black"/>
          <w:lang w:val="en-CA"/>
        </w:rPr>
        <w:t xml:space="preserve">—  —  —  —  </w:t>
      </w:r>
      <w:bookmarkEnd w:id="4"/>
      <w:r w:rsidR="00484EF5" w:rsidRPr="00322F35">
        <w:rPr>
          <w:highlight w:val="black"/>
          <w:lang w:val="en-CA"/>
        </w:rPr>
        <w:t xml:space="preserve">— </w:t>
      </w:r>
      <w:r w:rsidR="00484EF5" w:rsidRPr="00322F35">
        <w:rPr>
          <w:lang w:val="en-CA"/>
        </w:rPr>
        <w:t xml:space="preserve"> [</w:t>
      </w:r>
      <w:r w:rsidRPr="00322F35">
        <w:rPr>
          <w:lang w:val="en-CA"/>
        </w:rPr>
        <w:t>one aspect of the</w:t>
      </w:r>
      <w:r w:rsidR="00484EF5" w:rsidRPr="00322F35">
        <w:rPr>
          <w:lang w:val="en-CA"/>
        </w:rPr>
        <w:t xml:space="preserve"> </w:t>
      </w:r>
      <w:r w:rsidR="00484EF5" w:rsidRPr="00322F35">
        <w:rPr>
          <w:i/>
          <w:iCs/>
          <w:lang w:val="en-CA"/>
        </w:rPr>
        <w:t>modus operandi</w:t>
      </w:r>
      <w:r w:rsidR="00484EF5" w:rsidRPr="00322F35">
        <w:rPr>
          <w:lang w:val="en-CA"/>
        </w:rPr>
        <w:t xml:space="preserve">]. </w:t>
      </w:r>
      <w:r w:rsidRPr="00322F35">
        <w:rPr>
          <w:lang w:val="en-CA"/>
        </w:rPr>
        <w:t>For the purposes of the appeal, the crime in question will be referred to as file X.</w:t>
      </w:r>
    </w:p>
    <w:p w14:paraId="2824E1B6" w14:textId="123B4F3E" w:rsidR="00484EF5" w:rsidRPr="00322F35" w:rsidRDefault="00484EF5" w:rsidP="00484EF5">
      <w:pPr>
        <w:pStyle w:val="Paragraphe"/>
        <w:spacing w:line="240" w:lineRule="auto"/>
        <w:rPr>
          <w:lang w:val="en-CA"/>
        </w:rPr>
      </w:pPr>
      <w:r w:rsidRPr="00322F35">
        <w:rPr>
          <w:highlight w:val="black"/>
          <w:lang w:val="en-CA"/>
        </w:rPr>
        <w:t xml:space="preserve"> —  —  —  — -</w:t>
      </w:r>
      <w:r w:rsidRPr="00322F35">
        <w:rPr>
          <w:lang w:val="en-CA"/>
        </w:rPr>
        <w:t xml:space="preserve"> [</w:t>
      </w:r>
      <w:r w:rsidR="00695399" w:rsidRPr="00322F35">
        <w:rPr>
          <w:lang w:val="en-CA"/>
        </w:rPr>
        <w:t>time elapsed</w:t>
      </w:r>
      <w:r w:rsidRPr="00322F35">
        <w:rPr>
          <w:lang w:val="en-CA"/>
        </w:rPr>
        <w:t xml:space="preserve">] </w:t>
      </w:r>
      <w:r w:rsidR="00695399" w:rsidRPr="00322F35">
        <w:rPr>
          <w:lang w:val="en-CA"/>
        </w:rPr>
        <w:t>later</w:t>
      </w:r>
      <w:r w:rsidRPr="00322F35">
        <w:rPr>
          <w:lang w:val="en-CA"/>
        </w:rPr>
        <w:t xml:space="preserve">, </w:t>
      </w:r>
      <w:r w:rsidR="00695399" w:rsidRPr="00322F35">
        <w:rPr>
          <w:lang w:val="en-CA"/>
        </w:rPr>
        <w:t>as will be more fully explained</w:t>
      </w:r>
      <w:r w:rsidRPr="00322F35">
        <w:rPr>
          <w:lang w:val="en-CA"/>
        </w:rPr>
        <w:t xml:space="preserve">, </w:t>
      </w:r>
      <w:r w:rsidR="00695399" w:rsidRPr="00322F35">
        <w:rPr>
          <w:lang w:val="en-CA"/>
        </w:rPr>
        <w:t>NP became a police i</w:t>
      </w:r>
      <w:r w:rsidR="008F560B" w:rsidRPr="00322F35">
        <w:rPr>
          <w:lang w:val="en-CA"/>
        </w:rPr>
        <w:t>nformer</w:t>
      </w:r>
      <w:r w:rsidR="00A7356E">
        <w:rPr>
          <w:lang w:val="en-CA"/>
        </w:rPr>
        <w:t>.</w:t>
      </w:r>
      <w:r w:rsidRPr="00322F35">
        <w:rPr>
          <w:rStyle w:val="Appelnotedebasdep"/>
          <w:lang w:val="en-CA"/>
        </w:rPr>
        <w:footnoteReference w:id="2"/>
      </w:r>
      <w:r w:rsidRPr="00322F35">
        <w:rPr>
          <w:lang w:val="en-CA"/>
        </w:rPr>
        <w:t xml:space="preserve"> </w:t>
      </w:r>
      <w:r w:rsidR="00695399" w:rsidRPr="00322F35">
        <w:rPr>
          <w:lang w:val="en-CA"/>
        </w:rPr>
        <w:t xml:space="preserve">Then, in a reversal of the situation, </w:t>
      </w:r>
      <w:r w:rsidR="007D2A65" w:rsidRPr="00322F35">
        <w:rPr>
          <w:lang w:val="en-CA"/>
        </w:rPr>
        <w:t>after having revealed the offence to the police</w:t>
      </w:r>
      <w:r w:rsidR="007D2A65">
        <w:rPr>
          <w:lang w:val="en-CA"/>
        </w:rPr>
        <w:t>,</w:t>
      </w:r>
      <w:r w:rsidR="007D2A65" w:rsidRPr="00322F35">
        <w:rPr>
          <w:lang w:val="en-CA"/>
        </w:rPr>
        <w:t xml:space="preserve"> </w:t>
      </w:r>
      <w:r w:rsidR="00695399" w:rsidRPr="00322F35">
        <w:rPr>
          <w:lang w:val="en-CA"/>
        </w:rPr>
        <w:t>NP was charged</w:t>
      </w:r>
      <w:r w:rsidR="007D2A65">
        <w:rPr>
          <w:lang w:val="en-CA"/>
        </w:rPr>
        <w:t xml:space="preserve"> with </w:t>
      </w:r>
      <w:r w:rsidR="00695399" w:rsidRPr="00322F35">
        <w:rPr>
          <w:lang w:val="en-CA"/>
        </w:rPr>
        <w:t>partici</w:t>
      </w:r>
      <w:r w:rsidR="007D2A65">
        <w:rPr>
          <w:lang w:val="en-CA"/>
        </w:rPr>
        <w:t>pating in the offence in file X, and convicted</w:t>
      </w:r>
      <w:r w:rsidR="00695399" w:rsidRPr="00322F35">
        <w:rPr>
          <w:lang w:val="en-CA"/>
        </w:rPr>
        <w:t>.</w:t>
      </w:r>
      <w:r w:rsidRPr="00322F35">
        <w:rPr>
          <w:lang w:val="en-CA"/>
        </w:rPr>
        <w:t xml:space="preserve"> </w:t>
      </w:r>
      <w:r w:rsidR="00695399" w:rsidRPr="00322F35">
        <w:rPr>
          <w:lang w:val="en-CA"/>
        </w:rPr>
        <w:t xml:space="preserve">At trial, NP claimed that the charges brought against </w:t>
      </w:r>
      <w:r w:rsidR="008140F0">
        <w:rPr>
          <w:lang w:val="en-CA"/>
        </w:rPr>
        <w:t>[him or her]</w:t>
      </w:r>
      <w:r w:rsidR="00695399" w:rsidRPr="00322F35">
        <w:rPr>
          <w:lang w:val="en-CA"/>
        </w:rPr>
        <w:t xml:space="preserve"> constituted, in the circ</w:t>
      </w:r>
      <w:r w:rsidR="007D2A65">
        <w:rPr>
          <w:lang w:val="en-CA"/>
        </w:rPr>
        <w:t>umstances, an abuse of process.</w:t>
      </w:r>
      <w:r w:rsidRPr="00322F35">
        <w:rPr>
          <w:lang w:val="en-CA"/>
        </w:rPr>
        <w:t xml:space="preserve"> </w:t>
      </w:r>
      <w:r w:rsidR="00695399" w:rsidRPr="00322F35">
        <w:rPr>
          <w:lang w:val="en-CA"/>
        </w:rPr>
        <w:t>NP failed to convince the judge.</w:t>
      </w:r>
      <w:r w:rsidRPr="00322F35">
        <w:rPr>
          <w:lang w:val="en-CA"/>
        </w:rPr>
        <w:t xml:space="preserve"> </w:t>
      </w:r>
      <w:r w:rsidR="00695399" w:rsidRPr="00322F35">
        <w:rPr>
          <w:lang w:val="en-CA"/>
        </w:rPr>
        <w:t>On appeal, NP argued that the trial judge’s conclusion was wrong.</w:t>
      </w:r>
    </w:p>
    <w:p w14:paraId="29F3BA44" w14:textId="0DCA7906" w:rsidR="00484EF5" w:rsidRPr="00322F35" w:rsidRDefault="00695399" w:rsidP="00484EF5">
      <w:pPr>
        <w:pStyle w:val="Paragraphe"/>
        <w:spacing w:line="240" w:lineRule="auto"/>
        <w:rPr>
          <w:lang w:val="en-CA"/>
        </w:rPr>
      </w:pPr>
      <w:r w:rsidRPr="00322F35">
        <w:rPr>
          <w:lang w:val="en-CA"/>
        </w:rPr>
        <w:t>The proposed appeal explore</w:t>
      </w:r>
      <w:r w:rsidR="007D2A65">
        <w:rPr>
          <w:lang w:val="en-CA"/>
        </w:rPr>
        <w:t>s</w:t>
      </w:r>
      <w:r w:rsidRPr="00322F35">
        <w:rPr>
          <w:lang w:val="en-CA"/>
        </w:rPr>
        <w:t xml:space="preserve"> </w:t>
      </w:r>
      <w:r w:rsidR="00261911">
        <w:rPr>
          <w:lang w:val="en-CA"/>
        </w:rPr>
        <w:t xml:space="preserve">the </w:t>
      </w:r>
      <w:r w:rsidRPr="00322F35">
        <w:rPr>
          <w:lang w:val="en-CA"/>
        </w:rPr>
        <w:t>agreement between an in</w:t>
      </w:r>
      <w:r w:rsidR="00B006F8" w:rsidRPr="00322F35">
        <w:rPr>
          <w:lang w:val="en-CA"/>
        </w:rPr>
        <w:t>f</w:t>
      </w:r>
      <w:r w:rsidRPr="00322F35">
        <w:rPr>
          <w:lang w:val="en-CA"/>
        </w:rPr>
        <w:t>orm</w:t>
      </w:r>
      <w:r w:rsidR="007D2A65">
        <w:rPr>
          <w:lang w:val="en-CA"/>
        </w:rPr>
        <w:t>er</w:t>
      </w:r>
      <w:r w:rsidRPr="00322F35">
        <w:rPr>
          <w:lang w:val="en-CA"/>
        </w:rPr>
        <w:t xml:space="preserve"> and the police.</w:t>
      </w:r>
      <w:r w:rsidR="00484EF5" w:rsidRPr="00322F35">
        <w:rPr>
          <w:lang w:val="en-CA"/>
        </w:rPr>
        <w:t xml:space="preserve"> </w:t>
      </w:r>
      <w:r w:rsidRPr="00322F35">
        <w:rPr>
          <w:lang w:val="en-CA"/>
        </w:rPr>
        <w:t xml:space="preserve">More specifically, does it </w:t>
      </w:r>
      <w:r w:rsidR="00261911">
        <w:rPr>
          <w:lang w:val="en-CA"/>
        </w:rPr>
        <w:t>presuppose</w:t>
      </w:r>
      <w:r w:rsidRPr="00322F35">
        <w:rPr>
          <w:lang w:val="en-CA"/>
        </w:rPr>
        <w:t xml:space="preserve"> a promise or</w:t>
      </w:r>
      <w:r w:rsidR="00261911">
        <w:rPr>
          <w:lang w:val="en-CA"/>
        </w:rPr>
        <w:t xml:space="preserve"> rather</w:t>
      </w:r>
      <w:r w:rsidRPr="00322F35">
        <w:rPr>
          <w:lang w:val="en-CA"/>
        </w:rPr>
        <w:t xml:space="preserve">, the </w:t>
      </w:r>
      <w:r w:rsidR="00F3397D">
        <w:rPr>
          <w:lang w:val="en-CA"/>
        </w:rPr>
        <w:t>absence</w:t>
      </w:r>
      <w:r w:rsidRPr="00322F35">
        <w:rPr>
          <w:lang w:val="en-CA"/>
        </w:rPr>
        <w:t xml:space="preserve"> of </w:t>
      </w:r>
      <w:r w:rsidR="00261911">
        <w:rPr>
          <w:lang w:val="en-CA"/>
        </w:rPr>
        <w:t>a</w:t>
      </w:r>
      <w:r w:rsidRPr="00322F35">
        <w:rPr>
          <w:lang w:val="en-CA"/>
        </w:rPr>
        <w:t xml:space="preserve"> promise of protection against </w:t>
      </w:r>
      <w:r w:rsidR="003505A9">
        <w:rPr>
          <w:lang w:val="en-CA"/>
        </w:rPr>
        <w:t xml:space="preserve">being </w:t>
      </w:r>
      <w:r w:rsidR="00261911">
        <w:rPr>
          <w:lang w:val="en-CA"/>
        </w:rPr>
        <w:t>charge</w:t>
      </w:r>
      <w:r w:rsidR="003505A9">
        <w:rPr>
          <w:lang w:val="en-CA"/>
        </w:rPr>
        <w:t>d</w:t>
      </w:r>
      <w:r w:rsidRPr="00322F35">
        <w:rPr>
          <w:lang w:val="en-CA"/>
        </w:rPr>
        <w:t xml:space="preserve"> for confessed crimes?</w:t>
      </w:r>
    </w:p>
    <w:p w14:paraId="063D908F" w14:textId="2EC4A24A" w:rsidR="00484EF5" w:rsidRPr="00322F35" w:rsidRDefault="00EE45B6" w:rsidP="00484EF5">
      <w:pPr>
        <w:pStyle w:val="Paragraphe"/>
        <w:spacing w:line="240" w:lineRule="auto"/>
        <w:rPr>
          <w:lang w:val="en-CA"/>
        </w:rPr>
      </w:pPr>
      <w:r w:rsidRPr="00322F35">
        <w:rPr>
          <w:lang w:val="en-CA"/>
        </w:rPr>
        <w:t xml:space="preserve">To complete the arguments presented on this question, the Court asked the parties for additional comments on the relevance of the </w:t>
      </w:r>
      <w:r w:rsidR="00261911" w:rsidRPr="00322F35">
        <w:rPr>
          <w:lang w:val="en-CA"/>
        </w:rPr>
        <w:t>principles</w:t>
      </w:r>
      <w:r w:rsidRPr="00322F35">
        <w:rPr>
          <w:lang w:val="en-CA"/>
        </w:rPr>
        <w:t xml:space="preserve"> set out in </w:t>
      </w:r>
      <w:r w:rsidRPr="00261911">
        <w:rPr>
          <w:i/>
          <w:lang w:val="en-CA"/>
        </w:rPr>
        <w:t>Bank of Montreal v. Bail Ltée</w:t>
      </w:r>
      <w:r w:rsidRPr="00261911">
        <w:rPr>
          <w:lang w:val="en-CA"/>
        </w:rPr>
        <w:t>,</w:t>
      </w:r>
      <w:r w:rsidRPr="00322F35">
        <w:rPr>
          <w:lang w:val="en-CA"/>
        </w:rPr>
        <w:t xml:space="preserve"> [1992] 2 S</w:t>
      </w:r>
      <w:r w:rsidR="00261911">
        <w:rPr>
          <w:lang w:val="en-CA"/>
        </w:rPr>
        <w:t>.</w:t>
      </w:r>
      <w:r w:rsidRPr="00322F35">
        <w:rPr>
          <w:lang w:val="en-CA"/>
        </w:rPr>
        <w:t>C</w:t>
      </w:r>
      <w:r w:rsidR="00261911">
        <w:rPr>
          <w:lang w:val="en-CA"/>
        </w:rPr>
        <w:t>.</w:t>
      </w:r>
      <w:r w:rsidRPr="00322F35">
        <w:rPr>
          <w:lang w:val="en-CA"/>
        </w:rPr>
        <w:t>R</w:t>
      </w:r>
      <w:r w:rsidR="00261911">
        <w:rPr>
          <w:lang w:val="en-CA"/>
        </w:rPr>
        <w:t>.</w:t>
      </w:r>
      <w:r w:rsidR="00484EF5" w:rsidRPr="00322F35">
        <w:rPr>
          <w:lang w:val="en-CA"/>
        </w:rPr>
        <w:t xml:space="preserve"> </w:t>
      </w:r>
      <w:r w:rsidRPr="00322F35">
        <w:rPr>
          <w:lang w:val="en-CA"/>
        </w:rPr>
        <w:t xml:space="preserve">554, </w:t>
      </w:r>
      <w:r w:rsidRPr="00322F35">
        <w:rPr>
          <w:i/>
          <w:lang w:val="en-CA"/>
        </w:rPr>
        <w:t>Churchill Falls (Labrador) Corp. v. Hydro</w:t>
      </w:r>
      <w:r w:rsidRPr="00322F35">
        <w:rPr>
          <w:rFonts w:ascii="Cambria Math" w:hAnsi="Cambria Math" w:cs="Cambria Math"/>
          <w:i/>
          <w:lang w:val="en-CA"/>
        </w:rPr>
        <w:t>‑</w:t>
      </w:r>
      <w:r w:rsidRPr="00322F35">
        <w:rPr>
          <w:i/>
          <w:lang w:val="en-CA"/>
        </w:rPr>
        <w:t>Qu</w:t>
      </w:r>
      <w:r w:rsidRPr="00322F35">
        <w:rPr>
          <w:rFonts w:cs="Arial"/>
          <w:i/>
          <w:lang w:val="en-CA"/>
        </w:rPr>
        <w:t>é</w:t>
      </w:r>
      <w:r w:rsidRPr="00322F35">
        <w:rPr>
          <w:i/>
          <w:lang w:val="en-CA"/>
        </w:rPr>
        <w:t>bec</w:t>
      </w:r>
      <w:r w:rsidRPr="00322F35">
        <w:rPr>
          <w:lang w:val="en-CA"/>
        </w:rPr>
        <w:t xml:space="preserve">, [2018] 3 SCR </w:t>
      </w:r>
      <w:r w:rsidR="00484EF5" w:rsidRPr="00322F35">
        <w:rPr>
          <w:lang w:val="en-CA"/>
        </w:rPr>
        <w:t xml:space="preserve"> </w:t>
      </w:r>
      <w:r w:rsidRPr="00322F35">
        <w:rPr>
          <w:lang w:val="en-CA"/>
        </w:rPr>
        <w:t xml:space="preserve">101, and </w:t>
      </w:r>
      <w:r w:rsidRPr="00322F35">
        <w:rPr>
          <w:i/>
          <w:lang w:val="en-CA"/>
        </w:rPr>
        <w:t>R. c. Talon</w:t>
      </w:r>
      <w:r w:rsidRPr="00322F35">
        <w:rPr>
          <w:lang w:val="en-CA"/>
        </w:rPr>
        <w:t xml:space="preserve">, 2006 QCCS 3029, to </w:t>
      </w:r>
      <w:r w:rsidR="00261911">
        <w:rPr>
          <w:lang w:val="en-CA"/>
        </w:rPr>
        <w:t>assess</w:t>
      </w:r>
      <w:r w:rsidRPr="00322F35">
        <w:rPr>
          <w:lang w:val="en-CA"/>
        </w:rPr>
        <w:t xml:space="preserve"> the agreement between the police and NP.</w:t>
      </w:r>
      <w:r w:rsidR="00484EF5" w:rsidRPr="00322F35">
        <w:rPr>
          <w:lang w:val="en-CA"/>
        </w:rPr>
        <w:t xml:space="preserve"> </w:t>
      </w:r>
      <w:r w:rsidRPr="00322F35">
        <w:rPr>
          <w:lang w:val="en-CA"/>
        </w:rPr>
        <w:t>The panel received the written observations of the parties and the appellant</w:t>
      </w:r>
      <w:r w:rsidR="00261911">
        <w:rPr>
          <w:lang w:val="en-CA"/>
        </w:rPr>
        <w:t>’</w:t>
      </w:r>
      <w:r w:rsidRPr="00322F35">
        <w:rPr>
          <w:lang w:val="en-CA"/>
        </w:rPr>
        <w:t>s reply.</w:t>
      </w:r>
    </w:p>
    <w:p w14:paraId="02DF66DD" w14:textId="540A71F4" w:rsidR="00484EF5" w:rsidRPr="00322F35" w:rsidRDefault="00EE45B6" w:rsidP="00484EF5">
      <w:pPr>
        <w:pStyle w:val="JgtSOus-questionPosition"/>
        <w:rPr>
          <w:lang w:val="en-CA"/>
        </w:rPr>
      </w:pPr>
      <w:r w:rsidRPr="00322F35">
        <w:rPr>
          <w:lang w:val="en-CA"/>
        </w:rPr>
        <w:t>Preliminary remarks on the secret trial</w:t>
      </w:r>
      <w:r w:rsidR="00484EF5" w:rsidRPr="00322F35">
        <w:rPr>
          <w:lang w:val="en-CA"/>
        </w:rPr>
        <w:t xml:space="preserve"> </w:t>
      </w:r>
    </w:p>
    <w:p w14:paraId="4F79E681" w14:textId="282DEFB3" w:rsidR="00484EF5" w:rsidRPr="00322F35" w:rsidRDefault="00484EF5" w:rsidP="00484EF5">
      <w:pPr>
        <w:pStyle w:val="JgtCitation"/>
        <w:rPr>
          <w:lang w:val="en-CA" w:eastAsia="fr-FR"/>
        </w:rPr>
      </w:pPr>
      <w:r w:rsidRPr="00322F35">
        <w:rPr>
          <w:lang w:val="en-CA" w:eastAsia="fr-FR"/>
        </w:rPr>
        <w:t xml:space="preserve">... </w:t>
      </w:r>
      <w:r w:rsidR="00EE45B6" w:rsidRPr="00322F35">
        <w:rPr>
          <w:lang w:val="en-CA" w:eastAsia="fr-FR"/>
        </w:rPr>
        <w:t>In Canada, as in any truly democratic society, the courts are expected to be open, and information is expected to be available to the public.</w:t>
      </w:r>
      <w:r w:rsidRPr="00322F35">
        <w:rPr>
          <w:lang w:val="en-CA" w:eastAsia="fr-FR"/>
        </w:rPr>
        <w:t xml:space="preserve"> </w:t>
      </w:r>
      <w:r w:rsidR="00EE45B6" w:rsidRPr="00322F35">
        <w:rPr>
          <w:lang w:val="en-CA" w:eastAsia="fr-FR"/>
        </w:rPr>
        <w:t xml:space="preserve">However, from time </w:t>
      </w:r>
      <w:r w:rsidR="00EE45B6" w:rsidRPr="00322F35">
        <w:rPr>
          <w:lang w:val="en-CA" w:eastAsia="fr-FR"/>
        </w:rPr>
        <w:lastRenderedPageBreak/>
        <w:t xml:space="preserve">to time, the safety or privacy interests of individuals or groups and the preservation of the legal system as a whole require </w:t>
      </w:r>
      <w:r w:rsidR="00EE45B6" w:rsidRPr="00F3397D">
        <w:rPr>
          <w:u w:val="single"/>
          <w:lang w:val="en-CA" w:eastAsia="fr-FR"/>
        </w:rPr>
        <w:t>that some information</w:t>
      </w:r>
      <w:r w:rsidR="00EE45B6" w:rsidRPr="00322F35">
        <w:rPr>
          <w:lang w:val="en-CA" w:eastAsia="fr-FR"/>
        </w:rPr>
        <w:t xml:space="preserve"> be kept secret.</w:t>
      </w:r>
    </w:p>
    <w:p w14:paraId="3CF68524" w14:textId="4CD1E5F2" w:rsidR="00484EF5" w:rsidRPr="00322F35" w:rsidRDefault="00C4254A" w:rsidP="00484EF5">
      <w:pPr>
        <w:pStyle w:val="JgtCitation"/>
        <w:rPr>
          <w:lang w:val="en-CA" w:eastAsia="fr-FR"/>
        </w:rPr>
      </w:pPr>
      <w:r>
        <w:rPr>
          <w:i/>
          <w:iCs/>
          <w:lang w:val="en-CA" w:eastAsia="fr-FR"/>
        </w:rPr>
        <w:t>Named P</w:t>
      </w:r>
      <w:r w:rsidR="00EE45B6" w:rsidRPr="00322F35">
        <w:rPr>
          <w:i/>
          <w:iCs/>
          <w:lang w:val="en-CA" w:eastAsia="fr-FR"/>
        </w:rPr>
        <w:t xml:space="preserve">erson v. Vancouver Sun, </w:t>
      </w:r>
      <w:r w:rsidR="00EE45B6" w:rsidRPr="00322F35">
        <w:rPr>
          <w:iCs/>
          <w:lang w:val="en-CA" w:eastAsia="fr-FR"/>
        </w:rPr>
        <w:t>[2007] 3 S.C.R 253</w:t>
      </w:r>
      <w:r w:rsidR="00484EF5" w:rsidRPr="00322F35">
        <w:rPr>
          <w:lang w:val="en-CA" w:eastAsia="fr-FR"/>
        </w:rPr>
        <w:t xml:space="preserve"> </w:t>
      </w:r>
      <w:r w:rsidR="00EE45B6" w:rsidRPr="00322F35">
        <w:rPr>
          <w:lang w:val="en-CA" w:eastAsia="fr-FR"/>
        </w:rPr>
        <w:t>at</w:t>
      </w:r>
      <w:r w:rsidR="00484EF5" w:rsidRPr="00322F35">
        <w:rPr>
          <w:lang w:val="en-CA" w:eastAsia="fr-FR"/>
        </w:rPr>
        <w:t xml:space="preserve"> par</w:t>
      </w:r>
      <w:r w:rsidR="00EE45B6" w:rsidRPr="00322F35">
        <w:rPr>
          <w:lang w:val="en-CA" w:eastAsia="fr-FR"/>
        </w:rPr>
        <w:t>a</w:t>
      </w:r>
      <w:r w:rsidR="00484EF5" w:rsidRPr="00322F35">
        <w:rPr>
          <w:lang w:val="en-CA" w:eastAsia="fr-FR"/>
        </w:rPr>
        <w:t>. 1 (</w:t>
      </w:r>
      <w:r w:rsidR="00F8537E">
        <w:rPr>
          <w:lang w:val="en-CA" w:eastAsia="fr-FR"/>
        </w:rPr>
        <w:t>e</w:t>
      </w:r>
      <w:r w:rsidR="00EE45B6" w:rsidRPr="00322F35">
        <w:rPr>
          <w:lang w:val="en-CA" w:eastAsia="fr-FR"/>
        </w:rPr>
        <w:t>mphasis added</w:t>
      </w:r>
      <w:r w:rsidR="00484EF5" w:rsidRPr="00322F35">
        <w:rPr>
          <w:lang w:val="en-CA" w:eastAsia="fr-FR"/>
        </w:rPr>
        <w:t>).</w:t>
      </w:r>
    </w:p>
    <w:p w14:paraId="40411AB7" w14:textId="2BE11857" w:rsidR="00484EF5" w:rsidRPr="00322F35" w:rsidRDefault="003062C1" w:rsidP="00484EF5">
      <w:pPr>
        <w:pStyle w:val="Paragraphe"/>
        <w:spacing w:line="240" w:lineRule="auto"/>
        <w:rPr>
          <w:lang w:val="en-CA"/>
        </w:rPr>
      </w:pPr>
      <w:r>
        <w:rPr>
          <w:lang w:val="en-CA"/>
        </w:rPr>
        <w:t>As</w:t>
      </w:r>
      <w:r w:rsidR="00EE45B6" w:rsidRPr="00322F35">
        <w:rPr>
          <w:lang w:val="en-CA"/>
        </w:rPr>
        <w:t xml:space="preserve"> in </w:t>
      </w:r>
      <w:r w:rsidR="00EE45B6" w:rsidRPr="00322F35">
        <w:rPr>
          <w:i/>
          <w:lang w:val="en-CA"/>
        </w:rPr>
        <w:t>R. v. Bacon</w:t>
      </w:r>
      <w:r w:rsidR="00EE45B6" w:rsidRPr="00322F35">
        <w:rPr>
          <w:lang w:val="en-CA"/>
        </w:rPr>
        <w:t xml:space="preserve">, 2019 BCCA 458 and 2020 BCCA 140, both in first instance and on appeal, the parties requested to proceed </w:t>
      </w:r>
      <w:r w:rsidR="00EE45B6" w:rsidRPr="00322F35">
        <w:rPr>
          <w:i/>
          <w:lang w:val="en-CA"/>
        </w:rPr>
        <w:t>in camera</w:t>
      </w:r>
      <w:r w:rsidR="00EE45B6" w:rsidRPr="00322F35">
        <w:rPr>
          <w:lang w:val="en-CA"/>
        </w:rPr>
        <w:t xml:space="preserve">, without the case </w:t>
      </w:r>
      <w:r w:rsidR="00F3397D" w:rsidRPr="00322F35">
        <w:rPr>
          <w:lang w:val="en-CA"/>
        </w:rPr>
        <w:t xml:space="preserve">even </w:t>
      </w:r>
      <w:r w:rsidR="00EE45B6" w:rsidRPr="00322F35">
        <w:rPr>
          <w:lang w:val="en-CA"/>
        </w:rPr>
        <w:t>appearing on the roll.</w:t>
      </w:r>
      <w:r w:rsidR="00484EF5" w:rsidRPr="00322F35">
        <w:rPr>
          <w:lang w:val="en-CA"/>
        </w:rPr>
        <w:t xml:space="preserve"> </w:t>
      </w:r>
      <w:r w:rsidR="00EE45B6" w:rsidRPr="00322F35">
        <w:rPr>
          <w:lang w:val="en-CA"/>
        </w:rPr>
        <w:t xml:space="preserve">The Court of Appeal for British Columbia expressed many concerns about this situation: </w:t>
      </w:r>
      <w:r w:rsidR="00EE45B6" w:rsidRPr="00FA0ACC">
        <w:rPr>
          <w:i/>
          <w:lang w:val="en-CA"/>
        </w:rPr>
        <w:t>Bacon</w:t>
      </w:r>
      <w:r w:rsidR="00EE45B6" w:rsidRPr="00322F35">
        <w:rPr>
          <w:lang w:val="en-CA"/>
        </w:rPr>
        <w:t>, 2020 BCCA 140 at paras. 68</w:t>
      </w:r>
      <w:r w:rsidR="00F3397D">
        <w:rPr>
          <w:lang w:val="en-CA"/>
        </w:rPr>
        <w:t>–</w:t>
      </w:r>
      <w:r w:rsidR="00EE45B6" w:rsidRPr="00322F35">
        <w:rPr>
          <w:lang w:val="en-CA"/>
        </w:rPr>
        <w:t>70.</w:t>
      </w:r>
      <w:r w:rsidR="00484EF5" w:rsidRPr="00322F35">
        <w:rPr>
          <w:lang w:val="en-CA"/>
        </w:rPr>
        <w:t xml:space="preserve"> </w:t>
      </w:r>
      <w:r w:rsidR="00EE45B6" w:rsidRPr="00322F35">
        <w:rPr>
          <w:lang w:val="en-CA"/>
        </w:rPr>
        <w:t>These concerns are shared.</w:t>
      </w:r>
      <w:r w:rsidR="00484EF5" w:rsidRPr="00322F35">
        <w:rPr>
          <w:lang w:val="en-CA"/>
        </w:rPr>
        <w:t xml:space="preserve"> </w:t>
      </w:r>
    </w:p>
    <w:p w14:paraId="5D548E8C" w14:textId="749E5A83" w:rsidR="00484EF5" w:rsidRPr="00322F35" w:rsidRDefault="00323E73" w:rsidP="00484EF5">
      <w:pPr>
        <w:pStyle w:val="Paragraphe"/>
        <w:spacing w:line="240" w:lineRule="auto"/>
        <w:rPr>
          <w:lang w:val="en-CA"/>
        </w:rPr>
      </w:pPr>
      <w:r>
        <w:rPr>
          <w:lang w:val="en-CA"/>
        </w:rPr>
        <w:t>Of course</w:t>
      </w:r>
      <w:r w:rsidR="00EE45B6" w:rsidRPr="00322F35">
        <w:rPr>
          <w:lang w:val="en-CA"/>
        </w:rPr>
        <w:t xml:space="preserve">, s. 486 </w:t>
      </w:r>
      <w:r w:rsidR="00EE45B6" w:rsidRPr="00322F35">
        <w:rPr>
          <w:i/>
          <w:lang w:val="en-CA"/>
        </w:rPr>
        <w:t>Cr. C.</w:t>
      </w:r>
      <w:r w:rsidR="00EE45B6" w:rsidRPr="00322F35">
        <w:rPr>
          <w:lang w:val="en-CA"/>
        </w:rPr>
        <w:t xml:space="preserve"> authoriz</w:t>
      </w:r>
      <w:r w:rsidR="00FA0ACC">
        <w:rPr>
          <w:lang w:val="en-CA"/>
        </w:rPr>
        <w:t>es the exclusion of the public.</w:t>
      </w:r>
      <w:r w:rsidR="00484EF5" w:rsidRPr="00322F35">
        <w:rPr>
          <w:lang w:val="en-CA"/>
        </w:rPr>
        <w:t xml:space="preserve"> </w:t>
      </w:r>
      <w:r w:rsidR="00EE45B6" w:rsidRPr="00322F35">
        <w:rPr>
          <w:lang w:val="en-CA"/>
        </w:rPr>
        <w:t>First, the starting point is</w:t>
      </w:r>
      <w:r w:rsidR="003B1B3B" w:rsidRPr="003B1B3B">
        <w:rPr>
          <w:lang w:val="en-CA"/>
        </w:rPr>
        <w:t xml:space="preserve"> </w:t>
      </w:r>
      <w:r w:rsidR="003B1B3B" w:rsidRPr="00322F35">
        <w:rPr>
          <w:lang w:val="en-CA"/>
        </w:rPr>
        <w:t>that</w:t>
      </w:r>
      <w:r w:rsidR="003B1B3B">
        <w:rPr>
          <w:lang w:val="en-CA"/>
        </w:rPr>
        <w:t>,</w:t>
      </w:r>
      <w:r w:rsidR="00EE45B6" w:rsidRPr="00322F35">
        <w:rPr>
          <w:lang w:val="en-CA"/>
        </w:rPr>
        <w:t xml:space="preserve"> </w:t>
      </w:r>
      <w:r w:rsidR="003B1B3B">
        <w:rPr>
          <w:lang w:val="en-CA"/>
        </w:rPr>
        <w:t xml:space="preserve">at </w:t>
      </w:r>
      <w:r w:rsidR="003062C1">
        <w:rPr>
          <w:lang w:val="en-CA"/>
        </w:rPr>
        <w:t>a</w:t>
      </w:r>
      <w:r w:rsidR="003B1B3B">
        <w:rPr>
          <w:lang w:val="en-CA"/>
        </w:rPr>
        <w:t xml:space="preserve"> minimum,</w:t>
      </w:r>
      <w:r w:rsidR="003B1B3B" w:rsidRPr="00322F35">
        <w:rPr>
          <w:lang w:val="en-CA"/>
        </w:rPr>
        <w:t xml:space="preserve"> </w:t>
      </w:r>
      <w:r w:rsidR="00EE45B6" w:rsidRPr="00322F35">
        <w:rPr>
          <w:lang w:val="en-CA"/>
        </w:rPr>
        <w:t>a file be open</w:t>
      </w:r>
      <w:r w:rsidR="00FA0ACC">
        <w:rPr>
          <w:lang w:val="en-CA"/>
        </w:rPr>
        <w:t>ed and</w:t>
      </w:r>
      <w:r w:rsidR="00EE45B6" w:rsidRPr="00322F35">
        <w:rPr>
          <w:lang w:val="en-CA"/>
        </w:rPr>
        <w:t xml:space="preserve"> </w:t>
      </w:r>
      <w:r w:rsidR="00FA0ACC">
        <w:rPr>
          <w:lang w:val="en-CA"/>
        </w:rPr>
        <w:t>a</w:t>
      </w:r>
      <w:r w:rsidR="00EE45B6" w:rsidRPr="00322F35">
        <w:rPr>
          <w:lang w:val="en-CA"/>
        </w:rPr>
        <w:t xml:space="preserve"> case be placed </w:t>
      </w:r>
      <w:r w:rsidR="003062C1">
        <w:rPr>
          <w:lang w:val="en-CA"/>
        </w:rPr>
        <w:t>on</w:t>
      </w:r>
      <w:r w:rsidR="00EE45B6" w:rsidRPr="00322F35">
        <w:rPr>
          <w:lang w:val="en-CA"/>
        </w:rPr>
        <w:t xml:space="preserve"> the roll.</w:t>
      </w:r>
      <w:r w:rsidR="00484EF5" w:rsidRPr="00322F35">
        <w:rPr>
          <w:lang w:val="en-CA"/>
        </w:rPr>
        <w:t xml:space="preserve"> </w:t>
      </w:r>
      <w:r w:rsidR="00EE45B6" w:rsidRPr="00322F35">
        <w:rPr>
          <w:lang w:val="en-CA"/>
        </w:rPr>
        <w:t xml:space="preserve">Second, the provision requires </w:t>
      </w:r>
      <w:r>
        <w:rPr>
          <w:lang w:val="en-CA"/>
        </w:rPr>
        <w:t xml:space="preserve">that </w:t>
      </w:r>
      <w:r w:rsidR="003B1B3B">
        <w:rPr>
          <w:lang w:val="en-CA"/>
        </w:rPr>
        <w:t>various</w:t>
      </w:r>
      <w:r w:rsidR="00EE45B6" w:rsidRPr="00322F35">
        <w:rPr>
          <w:lang w:val="en-CA"/>
        </w:rPr>
        <w:t xml:space="preserve"> factors</w:t>
      </w:r>
      <w:r>
        <w:rPr>
          <w:lang w:val="en-CA"/>
        </w:rPr>
        <w:t xml:space="preserve"> be weighed</w:t>
      </w:r>
      <w:r w:rsidR="00EE45B6" w:rsidRPr="00322F35">
        <w:rPr>
          <w:lang w:val="en-CA"/>
        </w:rPr>
        <w:t>.</w:t>
      </w:r>
      <w:r w:rsidR="00484EF5" w:rsidRPr="00322F35">
        <w:rPr>
          <w:lang w:val="en-CA"/>
        </w:rPr>
        <w:t xml:space="preserve"> </w:t>
      </w:r>
      <w:r w:rsidR="00FA0ACC">
        <w:rPr>
          <w:lang w:val="en-CA"/>
        </w:rPr>
        <w:t>A</w:t>
      </w:r>
      <w:r w:rsidR="00EE45B6" w:rsidRPr="00322F35">
        <w:rPr>
          <w:lang w:val="en-CA"/>
        </w:rPr>
        <w:t xml:space="preserve"> minim</w:t>
      </w:r>
      <w:r w:rsidR="00FA0ACC">
        <w:rPr>
          <w:lang w:val="en-CA"/>
        </w:rPr>
        <w:t>um of publicity is required for this exercise</w:t>
      </w:r>
      <w:r w:rsidR="00EE45B6" w:rsidRPr="00322F35">
        <w:rPr>
          <w:lang w:val="en-CA"/>
        </w:rPr>
        <w:t xml:space="preserve">, </w:t>
      </w:r>
      <w:r w:rsidR="003062C1">
        <w:rPr>
          <w:lang w:val="en-CA"/>
        </w:rPr>
        <w:t xml:space="preserve">as is </w:t>
      </w:r>
      <w:r w:rsidR="00FA0ACC">
        <w:rPr>
          <w:lang w:val="en-CA"/>
        </w:rPr>
        <w:t>consistent</w:t>
      </w:r>
      <w:r w:rsidR="00EE45B6" w:rsidRPr="00322F35">
        <w:rPr>
          <w:lang w:val="en-CA"/>
        </w:rPr>
        <w:t xml:space="preserve"> </w:t>
      </w:r>
      <w:r w:rsidR="00FA0ACC">
        <w:rPr>
          <w:lang w:val="en-CA"/>
        </w:rPr>
        <w:t>with</w:t>
      </w:r>
      <w:r w:rsidR="00EE45B6" w:rsidRPr="00322F35">
        <w:rPr>
          <w:lang w:val="en-CA"/>
        </w:rPr>
        <w:t xml:space="preserve"> the logic of the </w:t>
      </w:r>
      <w:r w:rsidR="00EE45B6" w:rsidRPr="00322F35">
        <w:rPr>
          <w:i/>
          <w:lang w:val="en-CA"/>
        </w:rPr>
        <w:t>Regulation of the Court of Québec</w:t>
      </w:r>
      <w:r w:rsidR="00DA1F01" w:rsidRPr="00322F35">
        <w:rPr>
          <w:lang w:val="en-CA"/>
        </w:rPr>
        <w:t>, CQLR c</w:t>
      </w:r>
      <w:r w:rsidR="003B1B3B">
        <w:rPr>
          <w:lang w:val="en-CA"/>
        </w:rPr>
        <w:t>.</w:t>
      </w:r>
      <w:r w:rsidR="00DA1F01" w:rsidRPr="00322F35">
        <w:rPr>
          <w:lang w:val="en-CA"/>
        </w:rPr>
        <w:t xml:space="preserve"> C-25.01</w:t>
      </w:r>
      <w:r w:rsidR="00EE45B6" w:rsidRPr="00322F35">
        <w:rPr>
          <w:lang w:val="en-CA"/>
        </w:rPr>
        <w:t>,</w:t>
      </w:r>
      <w:r w:rsidR="000F0927">
        <w:rPr>
          <w:lang w:val="en-CA"/>
        </w:rPr>
        <w:t xml:space="preserve"> r.</w:t>
      </w:r>
      <w:r w:rsidR="004235FC">
        <w:rPr>
          <w:lang w:val="en-CA"/>
        </w:rPr>
        <w:t xml:space="preserve"> </w:t>
      </w:r>
      <w:r w:rsidR="000F0927">
        <w:rPr>
          <w:lang w:val="en-CA"/>
        </w:rPr>
        <w:t>9,</w:t>
      </w:r>
      <w:r w:rsidR="003062C1">
        <w:rPr>
          <w:lang w:val="en-CA"/>
        </w:rPr>
        <w:t xml:space="preserve"> and s. 6 thereof </w:t>
      </w:r>
      <w:r w:rsidR="00EE45B6" w:rsidRPr="00322F35">
        <w:rPr>
          <w:lang w:val="en-CA"/>
        </w:rPr>
        <w:t>in particular.</w:t>
      </w:r>
      <w:r w:rsidR="00484EF5" w:rsidRPr="00322F35">
        <w:rPr>
          <w:iCs/>
          <w:lang w:val="en-CA"/>
        </w:rPr>
        <w:t xml:space="preserve"> </w:t>
      </w:r>
      <w:r w:rsidR="00EE45B6" w:rsidRPr="00322F35">
        <w:rPr>
          <w:iCs/>
          <w:lang w:val="en-CA"/>
        </w:rPr>
        <w:t>The Court agrees with the remarks of the Court of Appeal for British Columbia when it writes:</w:t>
      </w:r>
    </w:p>
    <w:p w14:paraId="7C9C1697" w14:textId="4B4B04D2" w:rsidR="00484EF5" w:rsidRPr="00322F35" w:rsidRDefault="00484EF5" w:rsidP="00484EF5">
      <w:pPr>
        <w:pStyle w:val="Citationenretrait"/>
        <w:rPr>
          <w:lang w:val="en-CA"/>
        </w:rPr>
      </w:pPr>
      <w:r w:rsidRPr="00322F35">
        <w:rPr>
          <w:lang w:val="en-CA"/>
        </w:rPr>
        <w:t xml:space="preserve">[70]    Such secrecy in the court process is an anathema. A court should not hide the fact a hearing is proceeding. Listing a case as an </w:t>
      </w:r>
      <w:r w:rsidRPr="00322F35">
        <w:rPr>
          <w:i/>
          <w:iCs/>
          <w:lang w:val="en-CA"/>
        </w:rPr>
        <w:t>in camera</w:t>
      </w:r>
      <w:r w:rsidRPr="00322F35">
        <w:rPr>
          <w:lang w:val="en-CA"/>
        </w:rPr>
        <w:t xml:space="preserve"> proceeding provides slim information to the public but it is not nothing. In the minimum, doing so informs the public that the court, which is </w:t>
      </w:r>
      <w:r w:rsidRPr="00322F35">
        <w:rPr>
          <w:u w:val="single"/>
          <w:lang w:val="en-CA"/>
        </w:rPr>
        <w:t>their</w:t>
      </w:r>
      <w:r w:rsidRPr="00322F35">
        <w:rPr>
          <w:lang w:val="en-CA"/>
        </w:rPr>
        <w:t xml:space="preserve"> court, is grappling with the case listed. It allows the public to keep track of the closed proceedings and it allows for applications to the court in respect of the closure: e.g., </w:t>
      </w:r>
      <w:r w:rsidRPr="00322F35">
        <w:rPr>
          <w:i/>
          <w:iCs/>
          <w:lang w:val="en-CA"/>
        </w:rPr>
        <w:t>Dagenais v. Canadian Broadcasting Corp</w:t>
      </w:r>
      <w:r w:rsidRPr="00322F35">
        <w:rPr>
          <w:lang w:val="en-CA"/>
        </w:rPr>
        <w:t>., [1994] 3 S.C.R. 835. In our respectful view, proceedings that do not allow for that minimal degree of oversight should not occur.</w:t>
      </w:r>
    </w:p>
    <w:p w14:paraId="585E9CF4" w14:textId="2BE33F7A" w:rsidR="00484EF5" w:rsidRPr="00322F35" w:rsidRDefault="00DA1F01" w:rsidP="00484EF5">
      <w:pPr>
        <w:pStyle w:val="Paragraphe"/>
        <w:spacing w:line="240" w:lineRule="auto"/>
        <w:rPr>
          <w:lang w:val="en-CA"/>
        </w:rPr>
      </w:pPr>
      <w:r w:rsidRPr="00322F35">
        <w:rPr>
          <w:lang w:val="en-CA"/>
        </w:rPr>
        <w:t xml:space="preserve">The </w:t>
      </w:r>
      <w:r w:rsidR="00F20902">
        <w:rPr>
          <w:lang w:val="en-CA"/>
        </w:rPr>
        <w:t>importance</w:t>
      </w:r>
      <w:r w:rsidRPr="00322F35">
        <w:rPr>
          <w:lang w:val="en-CA"/>
        </w:rPr>
        <w:t xml:space="preserve"> of the </w:t>
      </w:r>
      <w:r w:rsidR="008C618A" w:rsidRPr="00322F35">
        <w:rPr>
          <w:lang w:val="en-CA"/>
        </w:rPr>
        <w:t xml:space="preserve">open court </w:t>
      </w:r>
      <w:r w:rsidRPr="00322F35">
        <w:rPr>
          <w:lang w:val="en-CA"/>
        </w:rPr>
        <w:t xml:space="preserve">principle </w:t>
      </w:r>
      <w:r w:rsidR="001568B2">
        <w:rPr>
          <w:lang w:val="en-CA"/>
        </w:rPr>
        <w:t>in</w:t>
      </w:r>
      <w:r w:rsidRPr="00322F35">
        <w:rPr>
          <w:lang w:val="en-CA"/>
        </w:rPr>
        <w:t xml:space="preserve"> th</w:t>
      </w:r>
      <w:r w:rsidR="00323E73">
        <w:rPr>
          <w:lang w:val="en-CA"/>
        </w:rPr>
        <w:t>is</w:t>
      </w:r>
      <w:r w:rsidRPr="00322F35">
        <w:rPr>
          <w:lang w:val="en-CA"/>
        </w:rPr>
        <w:t xml:space="preserve"> country cannot be </w:t>
      </w:r>
      <w:r w:rsidR="00A9201A">
        <w:rPr>
          <w:lang w:val="en-CA"/>
        </w:rPr>
        <w:t>overstated</w:t>
      </w:r>
      <w:r w:rsidRPr="00322F35">
        <w:rPr>
          <w:lang w:val="en-CA"/>
        </w:rPr>
        <w:t>.</w:t>
      </w:r>
      <w:r w:rsidR="00484EF5" w:rsidRPr="00322F35">
        <w:rPr>
          <w:lang w:val="en-CA"/>
        </w:rPr>
        <w:t xml:space="preserve"> </w:t>
      </w:r>
      <w:r w:rsidRPr="00322F35">
        <w:rPr>
          <w:lang w:val="en-CA"/>
        </w:rPr>
        <w:t xml:space="preserve">As the Supreme Court </w:t>
      </w:r>
      <w:r w:rsidR="00323E73">
        <w:rPr>
          <w:lang w:val="en-CA"/>
        </w:rPr>
        <w:t xml:space="preserve">has </w:t>
      </w:r>
      <w:r w:rsidRPr="00322F35">
        <w:rPr>
          <w:lang w:val="en-CA"/>
        </w:rPr>
        <w:t xml:space="preserve">noted, this principle “encompasses more than a singular requirement that justice not be carried out in secrecy” since the </w:t>
      </w:r>
      <w:r w:rsidR="00B006F8" w:rsidRPr="00322F35">
        <w:rPr>
          <w:lang w:val="en-CA"/>
        </w:rPr>
        <w:t>openness</w:t>
      </w:r>
      <w:r w:rsidRPr="00322F35">
        <w:rPr>
          <w:lang w:val="en-CA"/>
        </w:rPr>
        <w:t xml:space="preserve"> of the courts is especially important so that the public is</w:t>
      </w:r>
      <w:r w:rsidR="008064E5" w:rsidRPr="00322F35">
        <w:rPr>
          <w:lang w:val="en-CA"/>
        </w:rPr>
        <w:t xml:space="preserve"> </w:t>
      </w:r>
      <w:r w:rsidRPr="00322F35">
        <w:rPr>
          <w:lang w:val="en-CA"/>
        </w:rPr>
        <w:t xml:space="preserve">“convinced of the probity of the actions of judges”: </w:t>
      </w:r>
      <w:r w:rsidRPr="00322F35">
        <w:rPr>
          <w:i/>
          <w:lang w:val="en-CA"/>
        </w:rPr>
        <w:t>Endean v. British Columbia</w:t>
      </w:r>
      <w:r w:rsidRPr="00322F35">
        <w:rPr>
          <w:lang w:val="en-CA"/>
        </w:rPr>
        <w:t>, [2016] 2 S</w:t>
      </w:r>
      <w:r w:rsidR="00F20902">
        <w:rPr>
          <w:lang w:val="en-CA"/>
        </w:rPr>
        <w:t>.</w:t>
      </w:r>
      <w:r w:rsidRPr="00322F35">
        <w:rPr>
          <w:lang w:val="en-CA"/>
        </w:rPr>
        <w:t>C</w:t>
      </w:r>
      <w:r w:rsidR="00F20902">
        <w:rPr>
          <w:lang w:val="en-CA"/>
        </w:rPr>
        <w:t>.</w:t>
      </w:r>
      <w:r w:rsidRPr="00322F35">
        <w:rPr>
          <w:lang w:val="en-CA"/>
        </w:rPr>
        <w:t>R</w:t>
      </w:r>
      <w:r w:rsidR="00F20902">
        <w:rPr>
          <w:lang w:val="en-CA"/>
        </w:rPr>
        <w:t>.</w:t>
      </w:r>
      <w:r w:rsidRPr="00322F35">
        <w:rPr>
          <w:lang w:val="en-CA"/>
        </w:rPr>
        <w:t xml:space="preserve"> 162</w:t>
      </w:r>
      <w:r w:rsidR="00F20902">
        <w:rPr>
          <w:lang w:val="en-CA"/>
        </w:rPr>
        <w:t xml:space="preserve"> at paras. 83</w:t>
      </w:r>
      <w:r w:rsidR="008C618A">
        <w:rPr>
          <w:lang w:val="en-CA"/>
        </w:rPr>
        <w:t>–</w:t>
      </w:r>
      <w:r w:rsidR="00F20902">
        <w:rPr>
          <w:lang w:val="en-CA"/>
        </w:rPr>
        <w:t>84</w:t>
      </w:r>
      <w:r w:rsidRPr="00322F35">
        <w:rPr>
          <w:lang w:val="en-CA"/>
        </w:rPr>
        <w:t>.</w:t>
      </w:r>
      <w:r w:rsidR="00484EF5" w:rsidRPr="00322F35">
        <w:rPr>
          <w:lang w:val="en-CA"/>
        </w:rPr>
        <w:t xml:space="preserve"> </w:t>
      </w:r>
      <w:r w:rsidRPr="00322F35">
        <w:rPr>
          <w:lang w:val="en-CA"/>
        </w:rPr>
        <w:t xml:space="preserve">These observations </w:t>
      </w:r>
      <w:r w:rsidR="00D67033">
        <w:rPr>
          <w:lang w:val="en-CA"/>
        </w:rPr>
        <w:t>are</w:t>
      </w:r>
      <w:r w:rsidR="00323E73">
        <w:rPr>
          <w:lang w:val="en-CA"/>
        </w:rPr>
        <w:t xml:space="preserve"> just as</w:t>
      </w:r>
      <w:r w:rsidRPr="00322F35">
        <w:rPr>
          <w:lang w:val="en-CA"/>
        </w:rPr>
        <w:t xml:space="preserve"> </w:t>
      </w:r>
      <w:r w:rsidR="008C618A">
        <w:rPr>
          <w:lang w:val="en-CA"/>
        </w:rPr>
        <w:t>applicable</w:t>
      </w:r>
      <w:r w:rsidR="008C618A" w:rsidRPr="00322F35">
        <w:rPr>
          <w:lang w:val="en-CA"/>
        </w:rPr>
        <w:t xml:space="preserve"> </w:t>
      </w:r>
      <w:r w:rsidRPr="00322F35">
        <w:rPr>
          <w:lang w:val="en-CA"/>
        </w:rPr>
        <w:t>in the context of criminal trials</w:t>
      </w:r>
      <w:r w:rsidR="00323E73">
        <w:rPr>
          <w:lang w:val="en-CA"/>
        </w:rPr>
        <w:t>, if not more so</w:t>
      </w:r>
      <w:r w:rsidRPr="00322F35">
        <w:rPr>
          <w:lang w:val="en-CA"/>
        </w:rPr>
        <w:t>.</w:t>
      </w:r>
    </w:p>
    <w:p w14:paraId="40B8258A" w14:textId="53175BB7" w:rsidR="00484EF5" w:rsidRPr="00322F35" w:rsidRDefault="00DA1F01" w:rsidP="00484EF5">
      <w:pPr>
        <w:pStyle w:val="Paragraphe"/>
        <w:spacing w:line="240" w:lineRule="auto"/>
        <w:rPr>
          <w:lang w:val="en-CA"/>
        </w:rPr>
      </w:pPr>
      <w:r w:rsidRPr="00322F35">
        <w:rPr>
          <w:lang w:val="en-CA"/>
        </w:rPr>
        <w:t xml:space="preserve">In </w:t>
      </w:r>
      <w:r w:rsidRPr="00322F35">
        <w:rPr>
          <w:i/>
          <w:lang w:val="en-CA"/>
        </w:rPr>
        <w:t>Mentuck</w:t>
      </w:r>
      <w:r w:rsidRPr="00322F35">
        <w:rPr>
          <w:lang w:val="en-CA"/>
        </w:rPr>
        <w:t xml:space="preserve">, the Court had the opportunity to </w:t>
      </w:r>
      <w:r w:rsidR="00D67033">
        <w:rPr>
          <w:lang w:val="en-CA"/>
        </w:rPr>
        <w:t xml:space="preserve">discuss, in </w:t>
      </w:r>
      <w:r w:rsidR="00D67033" w:rsidRPr="00323E73">
        <w:rPr>
          <w:i/>
          <w:lang w:val="en-CA"/>
        </w:rPr>
        <w:t>obiter</w:t>
      </w:r>
      <w:r w:rsidR="00D67033">
        <w:rPr>
          <w:lang w:val="en-CA"/>
        </w:rPr>
        <w:t>,</w:t>
      </w:r>
      <w:r w:rsidR="00F20902">
        <w:rPr>
          <w:lang w:val="en-CA"/>
        </w:rPr>
        <w:t xml:space="preserve"> the importance of the</w:t>
      </w:r>
      <w:r w:rsidRPr="00322F35">
        <w:rPr>
          <w:lang w:val="en-CA"/>
        </w:rPr>
        <w:t xml:space="preserve"> right to a “public hearing” </w:t>
      </w:r>
      <w:r w:rsidR="00F20902">
        <w:rPr>
          <w:lang w:val="en-CA"/>
        </w:rPr>
        <w:t>protected under</w:t>
      </w:r>
      <w:r w:rsidRPr="00322F35">
        <w:rPr>
          <w:lang w:val="en-CA"/>
        </w:rPr>
        <w:t xml:space="preserve"> s. 11(d) of the </w:t>
      </w:r>
      <w:r w:rsidRPr="00322F35">
        <w:rPr>
          <w:i/>
          <w:lang w:val="en-CA"/>
        </w:rPr>
        <w:t>Charter</w:t>
      </w:r>
      <w:r w:rsidRPr="00322F35">
        <w:rPr>
          <w:lang w:val="en-CA"/>
        </w:rPr>
        <w:t>.</w:t>
      </w:r>
      <w:r w:rsidR="00484EF5" w:rsidRPr="00322F35">
        <w:rPr>
          <w:lang w:val="en-CA"/>
        </w:rPr>
        <w:t xml:space="preserve"> </w:t>
      </w:r>
      <w:r w:rsidRPr="00322F35">
        <w:rPr>
          <w:lang w:val="en-CA"/>
        </w:rPr>
        <w:t xml:space="preserve"> The Court remarked tha</w:t>
      </w:r>
      <w:r w:rsidR="00F20902">
        <w:rPr>
          <w:lang w:val="en-CA"/>
        </w:rPr>
        <w:t>t for an accused, this right “</w:t>
      </w:r>
      <w:r w:rsidRPr="00322F35">
        <w:rPr>
          <w:lang w:val="en-CA"/>
        </w:rPr>
        <w:t xml:space="preserve">ensures that the judicial system remains in the business of conducting </w:t>
      </w:r>
      <w:r w:rsidRPr="00B25A2E">
        <w:rPr>
          <w:u w:val="single"/>
          <w:lang w:val="en-CA"/>
        </w:rPr>
        <w:t>fair</w:t>
      </w:r>
      <w:r w:rsidRPr="00322F35">
        <w:rPr>
          <w:lang w:val="en-CA"/>
        </w:rPr>
        <w:t xml:space="preserve"> trials, not mere show trials or proceedings in which convi</w:t>
      </w:r>
      <w:r w:rsidR="00F20902">
        <w:rPr>
          <w:lang w:val="en-CA"/>
        </w:rPr>
        <w:t>ction is a foregone conclusion.</w:t>
      </w:r>
      <w:r w:rsidR="00484EF5" w:rsidRPr="00322F35">
        <w:rPr>
          <w:lang w:val="en-CA"/>
        </w:rPr>
        <w:t xml:space="preserve"> </w:t>
      </w:r>
      <w:r w:rsidRPr="00322F35">
        <w:rPr>
          <w:lang w:val="en-CA"/>
        </w:rPr>
        <w:t xml:space="preserve">The supervision of the public ensures that the state does not abuse the public’s right to be presumed innocent, and does not institute unfair procedures. See Dagenais, </w:t>
      </w:r>
      <w:r w:rsidRPr="00F20902">
        <w:rPr>
          <w:i/>
          <w:lang w:val="en-CA"/>
        </w:rPr>
        <w:t>supra</w:t>
      </w:r>
      <w:r w:rsidRPr="00322F35">
        <w:rPr>
          <w:lang w:val="en-CA"/>
        </w:rPr>
        <w:t>, at p. 883”</w:t>
      </w:r>
      <w:r w:rsidR="00F20902">
        <w:rPr>
          <w:lang w:val="en-CA"/>
        </w:rPr>
        <w:t>.</w:t>
      </w:r>
      <w:r w:rsidRPr="00322F35">
        <w:rPr>
          <w:lang w:val="en-CA"/>
        </w:rPr>
        <w:t xml:space="preserve"> </w:t>
      </w:r>
      <w:r w:rsidR="00F20902">
        <w:rPr>
          <w:lang w:val="en-CA"/>
        </w:rPr>
        <w:t>I</w:t>
      </w:r>
      <w:r w:rsidRPr="00322F35">
        <w:rPr>
          <w:lang w:val="en-CA"/>
        </w:rPr>
        <w:t xml:space="preserve">t </w:t>
      </w:r>
      <w:r w:rsidR="00F20902">
        <w:rPr>
          <w:lang w:val="en-CA"/>
        </w:rPr>
        <w:t>also</w:t>
      </w:r>
      <w:r w:rsidRPr="00322F35">
        <w:rPr>
          <w:lang w:val="en-CA"/>
        </w:rPr>
        <w:t xml:space="preserve"> vindicate</w:t>
      </w:r>
      <w:r w:rsidR="00F20902">
        <w:rPr>
          <w:lang w:val="en-CA"/>
        </w:rPr>
        <w:t>s</w:t>
      </w:r>
      <w:r w:rsidRPr="00322F35">
        <w:rPr>
          <w:lang w:val="en-CA"/>
        </w:rPr>
        <w:t xml:space="preserve"> an </w:t>
      </w:r>
      <w:r w:rsidR="00CC0919">
        <w:rPr>
          <w:lang w:val="en-CA"/>
        </w:rPr>
        <w:t>accused who is acquitted,</w:t>
      </w:r>
      <w:r w:rsidR="00B25A2E">
        <w:rPr>
          <w:lang w:val="en-CA"/>
        </w:rPr>
        <w:t xml:space="preserve"> </w:t>
      </w:r>
      <w:r w:rsidRPr="00322F35">
        <w:rPr>
          <w:lang w:val="en-CA"/>
        </w:rPr>
        <w:t>otherwise “the a</w:t>
      </w:r>
      <w:r w:rsidR="00CC0919">
        <w:rPr>
          <w:lang w:val="en-CA"/>
        </w:rPr>
        <w:t>ccused has little public answer</w:t>
      </w:r>
      <w:r w:rsidRPr="00322F35">
        <w:rPr>
          <w:lang w:val="en-CA"/>
        </w:rPr>
        <w:t>”</w:t>
      </w:r>
      <w:r w:rsidR="00CC0919">
        <w:rPr>
          <w:lang w:val="en-CA"/>
        </w:rPr>
        <w:t>:</w:t>
      </w:r>
      <w:r w:rsidRPr="00322F35">
        <w:rPr>
          <w:lang w:val="en-CA"/>
        </w:rPr>
        <w:t xml:space="preserve"> </w:t>
      </w:r>
      <w:r w:rsidRPr="00322F35">
        <w:rPr>
          <w:i/>
          <w:lang w:val="en-CA"/>
        </w:rPr>
        <w:t>R. v. Mentuck</w:t>
      </w:r>
      <w:r w:rsidRPr="00322F35">
        <w:rPr>
          <w:lang w:val="en-CA"/>
        </w:rPr>
        <w:t>, [2001] 3 R.C.S.</w:t>
      </w:r>
      <w:r w:rsidR="00484EF5" w:rsidRPr="00322F35">
        <w:rPr>
          <w:lang w:val="en-CA"/>
        </w:rPr>
        <w:t xml:space="preserve"> 442, </w:t>
      </w:r>
      <w:r w:rsidRPr="00322F35">
        <w:rPr>
          <w:lang w:val="en-CA"/>
        </w:rPr>
        <w:t xml:space="preserve">at </w:t>
      </w:r>
      <w:r w:rsidR="00484EF5" w:rsidRPr="00322F35">
        <w:rPr>
          <w:lang w:val="en-CA"/>
        </w:rPr>
        <w:t>par</w:t>
      </w:r>
      <w:r w:rsidRPr="00322F35">
        <w:rPr>
          <w:lang w:val="en-CA"/>
        </w:rPr>
        <w:t>as</w:t>
      </w:r>
      <w:r w:rsidR="00484EF5" w:rsidRPr="00322F35">
        <w:rPr>
          <w:lang w:val="en-CA"/>
        </w:rPr>
        <w:t>. 53</w:t>
      </w:r>
      <w:r w:rsidR="00810C71">
        <w:rPr>
          <w:lang w:val="en-CA"/>
        </w:rPr>
        <w:t>–</w:t>
      </w:r>
      <w:r w:rsidR="00484EF5" w:rsidRPr="00322F35">
        <w:rPr>
          <w:lang w:val="en-CA"/>
        </w:rPr>
        <w:t>54.</w:t>
      </w:r>
    </w:p>
    <w:p w14:paraId="7385045C" w14:textId="6E01D131" w:rsidR="00484EF5" w:rsidRPr="00322F35" w:rsidRDefault="00F55F19" w:rsidP="00484EF5">
      <w:pPr>
        <w:pStyle w:val="Paragraphe"/>
        <w:spacing w:line="240" w:lineRule="auto"/>
        <w:rPr>
          <w:lang w:val="en-CA"/>
        </w:rPr>
      </w:pPr>
      <w:r w:rsidRPr="00322F35">
        <w:rPr>
          <w:lang w:val="en-CA"/>
        </w:rPr>
        <w:lastRenderedPageBreak/>
        <w:t xml:space="preserve">In this case, the parties agreed to proceed </w:t>
      </w:r>
      <w:r w:rsidRPr="00322F35">
        <w:rPr>
          <w:i/>
          <w:lang w:val="en-CA"/>
        </w:rPr>
        <w:t>in camera</w:t>
      </w:r>
      <w:r w:rsidRPr="00322F35">
        <w:rPr>
          <w:lang w:val="en-CA"/>
        </w:rPr>
        <w:t>.</w:t>
      </w:r>
      <w:r w:rsidR="00484EF5" w:rsidRPr="00322F35">
        <w:rPr>
          <w:rStyle w:val="Appelnotedebasdep"/>
          <w:lang w:val="en-CA"/>
        </w:rPr>
        <w:footnoteReference w:id="3"/>
      </w:r>
      <w:r w:rsidRPr="00322F35">
        <w:rPr>
          <w:lang w:val="en-CA"/>
        </w:rPr>
        <w:t xml:space="preserve"> To </w:t>
      </w:r>
      <w:r w:rsidR="00CC0919">
        <w:rPr>
          <w:lang w:val="en-CA"/>
        </w:rPr>
        <w:t>clearly</w:t>
      </w:r>
      <w:r w:rsidR="00CC0919" w:rsidRPr="00322F35">
        <w:rPr>
          <w:lang w:val="en-CA"/>
        </w:rPr>
        <w:t xml:space="preserve"> </w:t>
      </w:r>
      <w:r w:rsidR="00323E73">
        <w:rPr>
          <w:lang w:val="en-CA"/>
        </w:rPr>
        <w:t xml:space="preserve">describe </w:t>
      </w:r>
      <w:r w:rsidRPr="00322F35">
        <w:rPr>
          <w:lang w:val="en-CA"/>
        </w:rPr>
        <w:t xml:space="preserve">the nature of what took place, the pleonasm </w:t>
      </w:r>
      <w:r w:rsidR="00B25A2E">
        <w:rPr>
          <w:lang w:val="en-CA"/>
        </w:rPr>
        <w:t>[</w:t>
      </w:r>
      <w:r w:rsidR="00B25A2E" w:rsidRPr="00B25A2E">
        <w:rPr>
          <w:smallCaps/>
          <w:lang w:val="en-CA"/>
        </w:rPr>
        <w:t>translation</w:t>
      </w:r>
      <w:r w:rsidR="00B25A2E">
        <w:rPr>
          <w:lang w:val="en-CA"/>
        </w:rPr>
        <w:t xml:space="preserve">] </w:t>
      </w:r>
      <w:r w:rsidRPr="00322F35">
        <w:rPr>
          <w:lang w:val="en-CA"/>
        </w:rPr>
        <w:t>“in complete and total secrecy”</w:t>
      </w:r>
      <w:r w:rsidR="00CC0919">
        <w:rPr>
          <w:lang w:val="en-CA"/>
        </w:rPr>
        <w:t xml:space="preserve"> much</w:t>
      </w:r>
      <w:r w:rsidR="00CC0919" w:rsidRPr="00322F35">
        <w:rPr>
          <w:lang w:val="en-CA"/>
        </w:rPr>
        <w:t xml:space="preserve"> better </w:t>
      </w:r>
      <w:r w:rsidRPr="00322F35">
        <w:rPr>
          <w:lang w:val="en-CA"/>
        </w:rPr>
        <w:t xml:space="preserve">illustrates </w:t>
      </w:r>
      <w:r w:rsidR="00CC0919">
        <w:rPr>
          <w:lang w:val="en-CA"/>
        </w:rPr>
        <w:t>the</w:t>
      </w:r>
      <w:r w:rsidR="00CC0919" w:rsidRPr="00322F35">
        <w:rPr>
          <w:lang w:val="en-CA"/>
        </w:rPr>
        <w:t xml:space="preserve"> </w:t>
      </w:r>
      <w:r w:rsidRPr="00322F35">
        <w:rPr>
          <w:lang w:val="en-CA"/>
        </w:rPr>
        <w:t>parties</w:t>
      </w:r>
      <w:r w:rsidR="00CC0919">
        <w:rPr>
          <w:lang w:val="en-CA"/>
        </w:rPr>
        <w:t>’</w:t>
      </w:r>
      <w:r w:rsidR="00CC0919" w:rsidRPr="00CC0919">
        <w:rPr>
          <w:lang w:val="en-CA"/>
        </w:rPr>
        <w:t xml:space="preserve"> </w:t>
      </w:r>
      <w:r w:rsidR="00CC0919">
        <w:rPr>
          <w:lang w:val="en-CA"/>
        </w:rPr>
        <w:t>choice</w:t>
      </w:r>
      <w:r w:rsidR="00323E73">
        <w:rPr>
          <w:lang w:val="en-CA"/>
        </w:rPr>
        <w:t xml:space="preserve"> for the appellant’s trial</w:t>
      </w:r>
      <w:r w:rsidRPr="00322F35">
        <w:rPr>
          <w:lang w:val="en-CA"/>
        </w:rPr>
        <w:t xml:space="preserve">, </w:t>
      </w:r>
      <w:r w:rsidR="00323E73">
        <w:rPr>
          <w:lang w:val="en-CA"/>
        </w:rPr>
        <w:t xml:space="preserve">which was </w:t>
      </w:r>
      <w:r w:rsidR="00CC0919">
        <w:rPr>
          <w:lang w:val="en-CA"/>
        </w:rPr>
        <w:t>approved</w:t>
      </w:r>
      <w:r w:rsidRPr="00322F35">
        <w:rPr>
          <w:lang w:val="en-CA"/>
        </w:rPr>
        <w:t xml:space="preserve"> by the trial judge</w:t>
      </w:r>
      <w:r w:rsidR="00323E73">
        <w:rPr>
          <w:lang w:val="en-CA"/>
        </w:rPr>
        <w:t xml:space="preserve">. </w:t>
      </w:r>
      <w:r w:rsidRPr="00322F35">
        <w:rPr>
          <w:lang w:val="en-CA"/>
        </w:rPr>
        <w:t xml:space="preserve">In addition, no </w:t>
      </w:r>
      <w:r w:rsidR="00B006F8" w:rsidRPr="00322F35">
        <w:rPr>
          <w:lang w:val="en-CA"/>
        </w:rPr>
        <w:t>official</w:t>
      </w:r>
      <w:r w:rsidRPr="00322F35">
        <w:rPr>
          <w:lang w:val="en-CA"/>
        </w:rPr>
        <w:t xml:space="preserve"> number appears on the </w:t>
      </w:r>
      <w:r w:rsidR="007512FA" w:rsidRPr="00322F35">
        <w:rPr>
          <w:lang w:val="en-CA"/>
        </w:rPr>
        <w:t>trial judge</w:t>
      </w:r>
      <w:r w:rsidR="007512FA">
        <w:rPr>
          <w:lang w:val="en-CA"/>
        </w:rPr>
        <w:t>’s</w:t>
      </w:r>
      <w:r w:rsidR="007512FA" w:rsidRPr="00322F35">
        <w:rPr>
          <w:lang w:val="en-CA"/>
        </w:rPr>
        <w:t xml:space="preserve"> </w:t>
      </w:r>
      <w:r w:rsidR="007512FA">
        <w:rPr>
          <w:lang w:val="en-CA"/>
        </w:rPr>
        <w:t>lengthy</w:t>
      </w:r>
      <w:r w:rsidRPr="00322F35">
        <w:rPr>
          <w:lang w:val="en-CA"/>
        </w:rPr>
        <w:t xml:space="preserve"> judgment, t</w:t>
      </w:r>
      <w:r w:rsidR="00E848E3" w:rsidRPr="00322F35">
        <w:rPr>
          <w:lang w:val="en-CA"/>
        </w:rPr>
        <w:t>h</w:t>
      </w:r>
      <w:r w:rsidRPr="00322F35">
        <w:rPr>
          <w:lang w:val="en-CA"/>
        </w:rPr>
        <w:t>e witnesses were examined out of court, the parties asked the judge to decide on the basis of transcripts in a secret hearing</w:t>
      </w:r>
      <w:r w:rsidR="007512FA">
        <w:rPr>
          <w:lang w:val="en-CA"/>
        </w:rPr>
        <w:t>,</w:t>
      </w:r>
      <w:r w:rsidRPr="00322F35">
        <w:rPr>
          <w:lang w:val="en-CA"/>
        </w:rPr>
        <w:t xml:space="preserve"> and the judgment was kept secret.</w:t>
      </w:r>
      <w:r w:rsidR="00484EF5" w:rsidRPr="00322F35">
        <w:rPr>
          <w:lang w:val="en-CA"/>
        </w:rPr>
        <w:t xml:space="preserve"> </w:t>
      </w:r>
      <w:r w:rsidRPr="00322F35">
        <w:rPr>
          <w:lang w:val="en-CA"/>
        </w:rPr>
        <w:t>In sum, no trace of this trial exists, except in the memories of the individuals involved.</w:t>
      </w:r>
    </w:p>
    <w:p w14:paraId="51052678" w14:textId="39D80A6A" w:rsidR="00484EF5" w:rsidRPr="00322F35" w:rsidRDefault="00F55F19" w:rsidP="00484EF5">
      <w:pPr>
        <w:pStyle w:val="Paragraphe"/>
        <w:spacing w:line="240" w:lineRule="auto"/>
        <w:rPr>
          <w:lang w:val="en-CA"/>
        </w:rPr>
      </w:pPr>
      <w:r w:rsidRPr="00322F35">
        <w:rPr>
          <w:lang w:val="en-CA"/>
        </w:rPr>
        <w:t>Th</w:t>
      </w:r>
      <w:r w:rsidR="00B25A2E">
        <w:rPr>
          <w:lang w:val="en-CA"/>
        </w:rPr>
        <w:t>is</w:t>
      </w:r>
      <w:r w:rsidRPr="00322F35">
        <w:rPr>
          <w:lang w:val="en-CA"/>
        </w:rPr>
        <w:t xml:space="preserve"> extraordinary </w:t>
      </w:r>
      <w:r w:rsidR="00C4254A">
        <w:rPr>
          <w:lang w:val="en-CA"/>
        </w:rPr>
        <w:t xml:space="preserve">nature of the </w:t>
      </w:r>
      <w:r w:rsidRPr="00322F35">
        <w:rPr>
          <w:lang w:val="en-CA"/>
        </w:rPr>
        <w:t xml:space="preserve">proceeding did not </w:t>
      </w:r>
      <w:r w:rsidR="00C4254A">
        <w:rPr>
          <w:lang w:val="en-CA"/>
        </w:rPr>
        <w:t xml:space="preserve">go unnoticed by </w:t>
      </w:r>
      <w:r w:rsidRPr="00322F35">
        <w:rPr>
          <w:lang w:val="en-CA"/>
        </w:rPr>
        <w:t xml:space="preserve">the trial judge who cited </w:t>
      </w:r>
      <w:r w:rsidR="00C4254A">
        <w:rPr>
          <w:i/>
          <w:lang w:val="en-CA"/>
        </w:rPr>
        <w:t>Named P</w:t>
      </w:r>
      <w:r w:rsidRPr="00322F35">
        <w:rPr>
          <w:i/>
          <w:lang w:val="en-CA"/>
        </w:rPr>
        <w:t>erson v. Vancouver Sun</w:t>
      </w:r>
      <w:r w:rsidRPr="00322F35">
        <w:rPr>
          <w:lang w:val="en-CA"/>
        </w:rPr>
        <w:t xml:space="preserve">, [2007] 3 S.C.R 253 </w:t>
      </w:r>
      <w:r w:rsidR="00C4254A">
        <w:rPr>
          <w:lang w:val="en-CA"/>
        </w:rPr>
        <w:t xml:space="preserve">at the outset </w:t>
      </w:r>
      <w:r w:rsidR="00B006F8" w:rsidRPr="00322F35">
        <w:rPr>
          <w:lang w:val="en-CA"/>
        </w:rPr>
        <w:t>an</w:t>
      </w:r>
      <w:r w:rsidRPr="00322F35">
        <w:rPr>
          <w:lang w:val="en-CA"/>
        </w:rPr>
        <w:t xml:space="preserve">d explained that the claim of informer privilege, </w:t>
      </w:r>
      <w:r w:rsidR="00C4254A">
        <w:rPr>
          <w:lang w:val="en-CA"/>
        </w:rPr>
        <w:t>which</w:t>
      </w:r>
      <w:r w:rsidR="00DE4A98">
        <w:rPr>
          <w:lang w:val="en-CA"/>
        </w:rPr>
        <w:t xml:space="preserve"> </w:t>
      </w:r>
      <w:r w:rsidR="007512FA">
        <w:rPr>
          <w:lang w:val="en-CA"/>
        </w:rPr>
        <w:t xml:space="preserve">in </w:t>
      </w:r>
      <w:r w:rsidR="00C4254A">
        <w:rPr>
          <w:lang w:val="en-CA"/>
        </w:rPr>
        <w:t xml:space="preserve">his </w:t>
      </w:r>
      <w:r w:rsidR="007512FA">
        <w:rPr>
          <w:lang w:val="en-CA"/>
        </w:rPr>
        <w:t xml:space="preserve">view </w:t>
      </w:r>
      <w:r w:rsidR="00DE4A98">
        <w:rPr>
          <w:lang w:val="en-CA"/>
        </w:rPr>
        <w:t xml:space="preserve">was </w:t>
      </w:r>
      <w:r w:rsidR="008C10E6">
        <w:rPr>
          <w:lang w:val="en-CA"/>
        </w:rPr>
        <w:t>clear</w:t>
      </w:r>
      <w:r w:rsidR="008C099C">
        <w:rPr>
          <w:lang w:val="en-CA"/>
        </w:rPr>
        <w:t>,</w:t>
      </w:r>
      <w:r w:rsidRPr="00322F35">
        <w:rPr>
          <w:lang w:val="en-CA"/>
        </w:rPr>
        <w:t xml:space="preserve"> justified</w:t>
      </w:r>
      <w:r w:rsidR="008C099C">
        <w:rPr>
          <w:lang w:val="en-CA"/>
        </w:rPr>
        <w:t xml:space="preserve"> </w:t>
      </w:r>
      <w:r w:rsidR="00DE4A98">
        <w:rPr>
          <w:lang w:val="en-CA"/>
        </w:rPr>
        <w:t>not send</w:t>
      </w:r>
      <w:r w:rsidR="008C099C">
        <w:rPr>
          <w:lang w:val="en-CA"/>
        </w:rPr>
        <w:t>ing</w:t>
      </w:r>
      <w:r w:rsidRPr="00322F35">
        <w:rPr>
          <w:lang w:val="en-CA"/>
        </w:rPr>
        <w:t xml:space="preserve"> the media</w:t>
      </w:r>
      <w:r w:rsidR="008C099C" w:rsidRPr="008C099C">
        <w:rPr>
          <w:lang w:val="en-CA"/>
        </w:rPr>
        <w:t xml:space="preserve"> </w:t>
      </w:r>
      <w:r w:rsidR="008C099C" w:rsidRPr="00322F35">
        <w:rPr>
          <w:lang w:val="en-CA"/>
        </w:rPr>
        <w:t>prior notice</w:t>
      </w:r>
      <w:r w:rsidRPr="00322F35">
        <w:rPr>
          <w:lang w:val="en-CA"/>
        </w:rPr>
        <w:t>.</w:t>
      </w:r>
    </w:p>
    <w:p w14:paraId="4DA1BCE8" w14:textId="00E14D0E" w:rsidR="00484EF5" w:rsidRPr="00322F35" w:rsidRDefault="00F55F19" w:rsidP="00484EF5">
      <w:pPr>
        <w:pStyle w:val="Paragraphe"/>
        <w:spacing w:line="240" w:lineRule="auto"/>
        <w:rPr>
          <w:lang w:val="en-CA"/>
        </w:rPr>
      </w:pPr>
      <w:r w:rsidRPr="00322F35">
        <w:rPr>
          <w:lang w:val="en-CA"/>
        </w:rPr>
        <w:t>The motion to extend the time limit to appeal was granted, once again under seal of total secrecy, all while taking care to defer [</w:t>
      </w:r>
      <w:r w:rsidRPr="00322F35">
        <w:rPr>
          <w:smallCaps/>
          <w:lang w:val="en-CA"/>
        </w:rPr>
        <w:t>translation</w:t>
      </w:r>
      <w:r w:rsidRPr="00322F35">
        <w:rPr>
          <w:lang w:val="en-CA"/>
        </w:rPr>
        <w:t>] “</w:t>
      </w:r>
      <w:r w:rsidR="00C4254A" w:rsidRPr="00322F35">
        <w:rPr>
          <w:lang w:val="en-CA"/>
        </w:rPr>
        <w:t xml:space="preserve">to </w:t>
      </w:r>
      <w:r w:rsidRPr="00322F35">
        <w:rPr>
          <w:lang w:val="en-CA"/>
        </w:rPr>
        <w:t xml:space="preserve">the panel that will hear the appeal the </w:t>
      </w:r>
      <w:r w:rsidR="00C4254A">
        <w:rPr>
          <w:lang w:val="en-CA"/>
        </w:rPr>
        <w:t>question</w:t>
      </w:r>
      <w:r w:rsidRPr="00322F35">
        <w:rPr>
          <w:lang w:val="en-CA"/>
        </w:rPr>
        <w:t xml:space="preserve"> of ordering </w:t>
      </w:r>
      <w:r w:rsidR="008C10E6">
        <w:rPr>
          <w:lang w:val="en-CA"/>
        </w:rPr>
        <w:t xml:space="preserve">that </w:t>
      </w:r>
      <w:r w:rsidR="007512FA">
        <w:rPr>
          <w:lang w:val="en-CA"/>
        </w:rPr>
        <w:t>the hearing be</w:t>
      </w:r>
      <w:r w:rsidR="00823CA3">
        <w:rPr>
          <w:lang w:val="en-CA"/>
        </w:rPr>
        <w:t xml:space="preserve"> held</w:t>
      </w:r>
      <w:r w:rsidR="007512FA">
        <w:rPr>
          <w:lang w:val="en-CA"/>
        </w:rPr>
        <w:t xml:space="preserve"> </w:t>
      </w:r>
      <w:r w:rsidR="00823CA3">
        <w:rPr>
          <w:lang w:val="en-CA"/>
        </w:rPr>
        <w:t>open court</w:t>
      </w:r>
      <w:r w:rsidR="00C4254A">
        <w:rPr>
          <w:lang w:val="en-CA"/>
        </w:rPr>
        <w:t xml:space="preserve"> at any time</w:t>
      </w:r>
      <w:r w:rsidRPr="00322F35">
        <w:rPr>
          <w:lang w:val="en-CA"/>
        </w:rPr>
        <w:t>”.</w:t>
      </w:r>
      <w:r w:rsidR="00484EF5" w:rsidRPr="00322F35">
        <w:rPr>
          <w:lang w:val="en-CA"/>
        </w:rPr>
        <w:t xml:space="preserve"> </w:t>
      </w:r>
      <w:r w:rsidRPr="00322F35">
        <w:rPr>
          <w:lang w:val="en-CA"/>
        </w:rPr>
        <w:t>An appeal record was opened at the same time as the usual proceeding.</w:t>
      </w:r>
      <w:r w:rsidR="00484EF5" w:rsidRPr="00322F35">
        <w:rPr>
          <w:lang w:val="en-CA"/>
        </w:rPr>
        <w:t xml:space="preserve"> </w:t>
      </w:r>
      <w:r w:rsidRPr="00322F35">
        <w:rPr>
          <w:lang w:val="en-CA"/>
        </w:rPr>
        <w:t>The hearing took place in absolute secrecy.</w:t>
      </w:r>
    </w:p>
    <w:p w14:paraId="0C050B5B" w14:textId="23F0A5CF" w:rsidR="00484EF5" w:rsidRPr="00322F35" w:rsidRDefault="00F55F19" w:rsidP="00484EF5">
      <w:pPr>
        <w:pStyle w:val="Paragraphe"/>
        <w:spacing w:line="240" w:lineRule="auto"/>
        <w:rPr>
          <w:lang w:val="en-CA"/>
        </w:rPr>
      </w:pPr>
      <w:r w:rsidRPr="00322F35">
        <w:rPr>
          <w:lang w:val="en-CA"/>
        </w:rPr>
        <w:t>In the Court’s opinion, after reviewi</w:t>
      </w:r>
      <w:r w:rsidR="002E60F6">
        <w:rPr>
          <w:lang w:val="en-CA"/>
        </w:rPr>
        <w:t>ng the record, this</w:t>
      </w:r>
      <w:r w:rsidRPr="00322F35">
        <w:rPr>
          <w:lang w:val="en-CA"/>
        </w:rPr>
        <w:t xml:space="preserve"> manner of proceeding was exaggerated and contrary to the fundamental principles governing our legal system.</w:t>
      </w:r>
      <w:r w:rsidR="00484EF5" w:rsidRPr="00322F35">
        <w:rPr>
          <w:lang w:val="en-CA"/>
        </w:rPr>
        <w:t xml:space="preserve"> </w:t>
      </w:r>
      <w:r w:rsidRPr="00322F35">
        <w:rPr>
          <w:lang w:val="en-CA"/>
        </w:rPr>
        <w:t xml:space="preserve">A </w:t>
      </w:r>
      <w:r w:rsidR="00673C2D">
        <w:rPr>
          <w:lang w:val="en-CA"/>
        </w:rPr>
        <w:t>record</w:t>
      </w:r>
      <w:r w:rsidR="008C10E6" w:rsidRPr="00322F35">
        <w:rPr>
          <w:lang w:val="en-CA"/>
        </w:rPr>
        <w:t xml:space="preserve"> </w:t>
      </w:r>
      <w:r w:rsidRPr="00322F35">
        <w:rPr>
          <w:lang w:val="en-CA"/>
        </w:rPr>
        <w:t>was</w:t>
      </w:r>
      <w:r w:rsidR="00673C2D">
        <w:rPr>
          <w:lang w:val="en-CA"/>
        </w:rPr>
        <w:t xml:space="preserve"> therefore opened </w:t>
      </w:r>
      <w:r w:rsidR="008C10E6">
        <w:rPr>
          <w:lang w:val="en-CA"/>
        </w:rPr>
        <w:t>at the court office</w:t>
      </w:r>
      <w:r w:rsidR="00673C2D">
        <w:rPr>
          <w:lang w:val="en-CA"/>
        </w:rPr>
        <w:t xml:space="preserve">, </w:t>
      </w:r>
      <w:r w:rsidR="00B006F8" w:rsidRPr="00322F35">
        <w:rPr>
          <w:lang w:val="en-CA"/>
        </w:rPr>
        <w:t>subject to a</w:t>
      </w:r>
      <w:r w:rsidRPr="00322F35">
        <w:rPr>
          <w:lang w:val="en-CA"/>
        </w:rPr>
        <w:t>n order to keep it under seal.</w:t>
      </w:r>
    </w:p>
    <w:p w14:paraId="5362FD22" w14:textId="2CC5250C" w:rsidR="00484EF5" w:rsidRPr="00322F35" w:rsidRDefault="00F55F19" w:rsidP="00484EF5">
      <w:pPr>
        <w:pStyle w:val="Paragraphe"/>
        <w:spacing w:line="240" w:lineRule="auto"/>
        <w:rPr>
          <w:lang w:val="en-CA"/>
        </w:rPr>
      </w:pPr>
      <w:r w:rsidRPr="00322F35">
        <w:rPr>
          <w:lang w:val="en-CA"/>
        </w:rPr>
        <w:t>Th</w:t>
      </w:r>
      <w:r w:rsidR="00673C2D">
        <w:rPr>
          <w:lang w:val="en-CA"/>
        </w:rPr>
        <w:t>e</w:t>
      </w:r>
      <w:r w:rsidRPr="00322F35">
        <w:rPr>
          <w:lang w:val="en-CA"/>
        </w:rPr>
        <w:t xml:space="preserve"> Court is of the opinion that</w:t>
      </w:r>
      <w:r w:rsidR="00C4254A">
        <w:rPr>
          <w:lang w:val="en-CA"/>
        </w:rPr>
        <w:t xml:space="preserve"> although </w:t>
      </w:r>
      <w:r w:rsidRPr="00322F35">
        <w:rPr>
          <w:lang w:val="en-CA"/>
        </w:rPr>
        <w:t xml:space="preserve">trials must protect certain </w:t>
      </w:r>
      <w:r w:rsidRPr="00366053">
        <w:rPr>
          <w:u w:val="single"/>
          <w:lang w:val="en-CA"/>
        </w:rPr>
        <w:t>information</w:t>
      </w:r>
      <w:r w:rsidRPr="00322F35">
        <w:rPr>
          <w:lang w:val="en-CA"/>
        </w:rPr>
        <w:t xml:space="preserve"> disclosed at trial, a procedure a</w:t>
      </w:r>
      <w:r w:rsidR="002E60F6">
        <w:rPr>
          <w:lang w:val="en-CA"/>
        </w:rPr>
        <w:t>s</w:t>
      </w:r>
      <w:r w:rsidRPr="00322F35">
        <w:rPr>
          <w:lang w:val="en-CA"/>
        </w:rPr>
        <w:t xml:space="preserve"> secretive as the one in this case is absolutely contrary to modern criminal law</w:t>
      </w:r>
      <w:r w:rsidR="00C4254A">
        <w:rPr>
          <w:lang w:val="en-CA"/>
        </w:rPr>
        <w:t xml:space="preserve"> that respects </w:t>
      </w:r>
      <w:r w:rsidRPr="00322F35">
        <w:rPr>
          <w:lang w:val="en-CA"/>
        </w:rPr>
        <w:t xml:space="preserve">the constitutional rights </w:t>
      </w:r>
      <w:r w:rsidR="00673C2D" w:rsidRPr="00322F35">
        <w:rPr>
          <w:lang w:val="en-CA"/>
        </w:rPr>
        <w:t xml:space="preserve">not only of </w:t>
      </w:r>
      <w:r w:rsidRPr="00322F35">
        <w:rPr>
          <w:lang w:val="en-CA"/>
        </w:rPr>
        <w:t xml:space="preserve">the accused, but also </w:t>
      </w:r>
      <w:r w:rsidR="002E60F6">
        <w:rPr>
          <w:lang w:val="en-CA"/>
        </w:rPr>
        <w:t xml:space="preserve">of </w:t>
      </w:r>
      <w:r w:rsidRPr="00322F35">
        <w:rPr>
          <w:lang w:val="en-CA"/>
        </w:rPr>
        <w:t>the media. It is also inconsistent with the values of a liberal democracy.</w:t>
      </w:r>
      <w:r w:rsidR="00484EF5" w:rsidRPr="00322F35">
        <w:rPr>
          <w:lang w:val="en-CA"/>
        </w:rPr>
        <w:t xml:space="preserve"> </w:t>
      </w:r>
      <w:r w:rsidRPr="00322F35">
        <w:rPr>
          <w:lang w:val="en-CA"/>
        </w:rPr>
        <w:t>As Kasirer</w:t>
      </w:r>
      <w:r w:rsidR="00C4254A">
        <w:rPr>
          <w:lang w:val="en-CA"/>
        </w:rPr>
        <w:t> </w:t>
      </w:r>
      <w:r w:rsidRPr="00322F35">
        <w:rPr>
          <w:lang w:val="en-CA"/>
        </w:rPr>
        <w:t>J., for a unanimous court, recalled</w:t>
      </w:r>
      <w:r w:rsidR="005E01F3">
        <w:rPr>
          <w:lang w:val="en-CA"/>
        </w:rPr>
        <w:t>,</w:t>
      </w:r>
      <w:r w:rsidRPr="00322F35">
        <w:rPr>
          <w:lang w:val="en-CA"/>
        </w:rPr>
        <w:t xml:space="preserve"> “[l]imits on openness in service of other public interests have been recognized, but sparingly and always with an eye to preserving a strong presumption that justice should proceed in public view”: </w:t>
      </w:r>
      <w:r w:rsidRPr="002E60F6">
        <w:rPr>
          <w:i/>
          <w:lang w:val="en-CA"/>
        </w:rPr>
        <w:t>Sherman Estate v. Donovan</w:t>
      </w:r>
      <w:r w:rsidRPr="00322F35">
        <w:rPr>
          <w:lang w:val="en-CA"/>
        </w:rPr>
        <w:t>, 2021 SCC 25 at para</w:t>
      </w:r>
      <w:r w:rsidR="002E60F6">
        <w:rPr>
          <w:lang w:val="en-CA"/>
        </w:rPr>
        <w:t>.</w:t>
      </w:r>
      <w:r w:rsidRPr="00322F35">
        <w:rPr>
          <w:lang w:val="en-CA"/>
        </w:rPr>
        <w:t xml:space="preserve"> 30.</w:t>
      </w:r>
      <w:r w:rsidR="00484EF5" w:rsidRPr="00322F35">
        <w:rPr>
          <w:lang w:val="en-CA"/>
        </w:rPr>
        <w:t xml:space="preserve"> </w:t>
      </w:r>
    </w:p>
    <w:p w14:paraId="2FBC74DA" w14:textId="75C55AC1" w:rsidR="00484EF5" w:rsidRPr="00322F35" w:rsidRDefault="00F55F19" w:rsidP="00484EF5">
      <w:pPr>
        <w:pStyle w:val="Paragraphe"/>
        <w:spacing w:line="240" w:lineRule="auto"/>
        <w:rPr>
          <w:lang w:val="en-CA"/>
        </w:rPr>
      </w:pPr>
      <w:r w:rsidRPr="00322F35">
        <w:rPr>
          <w:lang w:val="en-CA"/>
        </w:rPr>
        <w:t xml:space="preserve">While it is true that informer </w:t>
      </w:r>
      <w:r w:rsidR="00B006F8" w:rsidRPr="00322F35">
        <w:rPr>
          <w:lang w:val="en-CA"/>
        </w:rPr>
        <w:t>privilege</w:t>
      </w:r>
      <w:r w:rsidRPr="00322F35">
        <w:rPr>
          <w:lang w:val="en-CA"/>
        </w:rPr>
        <w:t xml:space="preserve"> must be absolutely protected, except where the innocence of an accused </w:t>
      </w:r>
      <w:r w:rsidR="002E60F6">
        <w:rPr>
          <w:lang w:val="en-CA"/>
        </w:rPr>
        <w:t xml:space="preserve">is </w:t>
      </w:r>
      <w:r w:rsidRPr="00322F35">
        <w:rPr>
          <w:lang w:val="en-CA"/>
        </w:rPr>
        <w:t xml:space="preserve">demonstrably at stake, as the Supreme Court has noted in </w:t>
      </w:r>
      <w:r w:rsidR="002E60F6" w:rsidRPr="00322F35">
        <w:rPr>
          <w:lang w:val="en-CA"/>
        </w:rPr>
        <w:t>several</w:t>
      </w:r>
      <w:r w:rsidRPr="00322F35">
        <w:rPr>
          <w:lang w:val="en-CA"/>
        </w:rPr>
        <w:t xml:space="preserve"> judgments, including </w:t>
      </w:r>
      <w:r w:rsidRPr="00322F35">
        <w:rPr>
          <w:i/>
          <w:lang w:val="en-CA"/>
        </w:rPr>
        <w:t>R. v. Basi</w:t>
      </w:r>
      <w:r w:rsidRPr="00322F35">
        <w:rPr>
          <w:lang w:val="en-CA"/>
        </w:rPr>
        <w:t xml:space="preserve">, [2009] 3 </w:t>
      </w:r>
      <w:r w:rsidR="008E3EA0">
        <w:rPr>
          <w:lang w:val="en-CA"/>
        </w:rPr>
        <w:t>S.C</w:t>
      </w:r>
      <w:r w:rsidRPr="00322F35">
        <w:rPr>
          <w:lang w:val="en-CA"/>
        </w:rPr>
        <w:t>.</w:t>
      </w:r>
      <w:r w:rsidR="008E3EA0">
        <w:rPr>
          <w:lang w:val="en-CA"/>
        </w:rPr>
        <w:t>R.</w:t>
      </w:r>
      <w:r w:rsidR="00484EF5" w:rsidRPr="00322F35">
        <w:rPr>
          <w:lang w:val="en-CA"/>
        </w:rPr>
        <w:t xml:space="preserve"> </w:t>
      </w:r>
      <w:r w:rsidRPr="00322F35">
        <w:rPr>
          <w:lang w:val="en-CA"/>
        </w:rPr>
        <w:t>389 at para</w:t>
      </w:r>
      <w:r w:rsidR="002E60F6">
        <w:rPr>
          <w:lang w:val="en-CA"/>
        </w:rPr>
        <w:t>.</w:t>
      </w:r>
      <w:r w:rsidRPr="00322F35">
        <w:rPr>
          <w:lang w:val="en-CA"/>
        </w:rPr>
        <w:t xml:space="preserve"> 37, the trial itself must be public, subject to </w:t>
      </w:r>
      <w:r w:rsidR="00B006F8" w:rsidRPr="00322F35">
        <w:rPr>
          <w:lang w:val="en-CA"/>
        </w:rPr>
        <w:t>specific</w:t>
      </w:r>
      <w:r w:rsidRPr="00322F35">
        <w:rPr>
          <w:lang w:val="en-CA"/>
        </w:rPr>
        <w:t xml:space="preserve"> non-publication orders or partial </w:t>
      </w:r>
      <w:r w:rsidRPr="002E60F6">
        <w:rPr>
          <w:i/>
          <w:lang w:val="en-CA"/>
        </w:rPr>
        <w:t>in camera</w:t>
      </w:r>
      <w:r w:rsidRPr="00322F35">
        <w:rPr>
          <w:lang w:val="en-CA"/>
        </w:rPr>
        <w:t xml:space="preserve"> orders.</w:t>
      </w:r>
    </w:p>
    <w:p w14:paraId="6BDBA9B5" w14:textId="2BB46EA8" w:rsidR="00484EF5" w:rsidRPr="00322F35" w:rsidRDefault="00F55F19" w:rsidP="00484EF5">
      <w:pPr>
        <w:pStyle w:val="Paragraphe"/>
        <w:spacing w:line="240" w:lineRule="auto"/>
        <w:rPr>
          <w:lang w:val="en-CA"/>
        </w:rPr>
      </w:pPr>
      <w:r w:rsidRPr="00322F35">
        <w:rPr>
          <w:lang w:val="en-CA"/>
        </w:rPr>
        <w:lastRenderedPageBreak/>
        <w:t xml:space="preserve">Accordingly, these reasons were written to be public, subject to </w:t>
      </w:r>
      <w:r w:rsidR="00B006F8" w:rsidRPr="00322F35">
        <w:rPr>
          <w:lang w:val="en-CA"/>
        </w:rPr>
        <w:t>redaction</w:t>
      </w:r>
      <w:r w:rsidRPr="00322F35">
        <w:rPr>
          <w:lang w:val="en-CA"/>
        </w:rPr>
        <w:t xml:space="preserve">, since the matter involves important principles concerning </w:t>
      </w:r>
      <w:r w:rsidR="002E60F6">
        <w:rPr>
          <w:lang w:val="en-CA"/>
        </w:rPr>
        <w:t>police</w:t>
      </w:r>
      <w:r w:rsidRPr="00322F35">
        <w:rPr>
          <w:lang w:val="en-CA"/>
        </w:rPr>
        <w:t xml:space="preserve"> treatment of inform</w:t>
      </w:r>
      <w:r w:rsidR="002E60F6">
        <w:rPr>
          <w:lang w:val="en-CA"/>
        </w:rPr>
        <w:t>ers</w:t>
      </w:r>
      <w:r w:rsidRPr="00322F35">
        <w:rPr>
          <w:lang w:val="en-CA"/>
        </w:rPr>
        <w:t>.</w:t>
      </w:r>
    </w:p>
    <w:p w14:paraId="650A6EC7" w14:textId="76470AD5" w:rsidR="00484EF5" w:rsidRPr="00322F35" w:rsidRDefault="002E60F6" w:rsidP="00484EF5">
      <w:pPr>
        <w:pStyle w:val="Paragraphe"/>
        <w:spacing w:line="240" w:lineRule="auto"/>
        <w:rPr>
          <w:lang w:val="en-CA"/>
        </w:rPr>
      </w:pPr>
      <w:r>
        <w:rPr>
          <w:lang w:val="en-CA"/>
        </w:rPr>
        <w:t>Accusing an informer</w:t>
      </w:r>
      <w:r w:rsidR="00F55F19" w:rsidRPr="00322F35">
        <w:rPr>
          <w:lang w:val="en-CA"/>
        </w:rPr>
        <w:t xml:space="preserve"> of the crime he or she disc</w:t>
      </w:r>
      <w:r w:rsidR="00FC622F">
        <w:rPr>
          <w:lang w:val="en-CA"/>
        </w:rPr>
        <w:t xml:space="preserve">loses has its share of problems; in particular, it </w:t>
      </w:r>
      <w:r w:rsidR="00F55F19" w:rsidRPr="00322F35">
        <w:rPr>
          <w:lang w:val="en-CA"/>
        </w:rPr>
        <w:t>inevitabl</w:t>
      </w:r>
      <w:r w:rsidR="00FC622F">
        <w:rPr>
          <w:lang w:val="en-CA"/>
        </w:rPr>
        <w:t>y results in</w:t>
      </w:r>
      <w:r w:rsidR="00F55F19" w:rsidRPr="00322F35">
        <w:rPr>
          <w:lang w:val="en-CA"/>
        </w:rPr>
        <w:t xml:space="preserve"> </w:t>
      </w:r>
      <w:r w:rsidR="00FC622F">
        <w:rPr>
          <w:lang w:val="en-CA"/>
        </w:rPr>
        <w:t xml:space="preserve">the </w:t>
      </w:r>
      <w:r w:rsidR="00F55F19" w:rsidRPr="00322F35">
        <w:rPr>
          <w:lang w:val="en-CA"/>
        </w:rPr>
        <w:t xml:space="preserve">violation of the accused’s right to a public trial and </w:t>
      </w:r>
      <w:r w:rsidR="00FC622F">
        <w:rPr>
          <w:lang w:val="en-CA"/>
        </w:rPr>
        <w:t xml:space="preserve">in </w:t>
      </w:r>
      <w:r w:rsidR="00F55F19" w:rsidRPr="00322F35">
        <w:rPr>
          <w:lang w:val="en-CA"/>
        </w:rPr>
        <w:t xml:space="preserve">the violation of the </w:t>
      </w:r>
      <w:r w:rsidR="008E3EA0" w:rsidRPr="00322F35">
        <w:rPr>
          <w:lang w:val="en-CA"/>
        </w:rPr>
        <w:t>media</w:t>
      </w:r>
      <w:r w:rsidR="008E3EA0">
        <w:rPr>
          <w:lang w:val="en-CA"/>
        </w:rPr>
        <w:t>’s</w:t>
      </w:r>
      <w:r w:rsidR="008E3EA0" w:rsidRPr="00322F35">
        <w:rPr>
          <w:lang w:val="en-CA"/>
        </w:rPr>
        <w:t xml:space="preserve"> </w:t>
      </w:r>
      <w:r w:rsidR="00F55F19" w:rsidRPr="00322F35">
        <w:rPr>
          <w:lang w:val="en-CA"/>
        </w:rPr>
        <w:t xml:space="preserve">rights. </w:t>
      </w:r>
    </w:p>
    <w:p w14:paraId="5C48A308" w14:textId="38C4B0C4" w:rsidR="00484EF5" w:rsidRPr="00322F35" w:rsidRDefault="00B006F8" w:rsidP="00484EF5">
      <w:pPr>
        <w:pStyle w:val="JgtPositionetanalyse"/>
        <w:rPr>
          <w:lang w:val="en-CA"/>
        </w:rPr>
      </w:pPr>
      <w:r w:rsidRPr="00322F35">
        <w:rPr>
          <w:lang w:val="en-CA"/>
        </w:rPr>
        <w:t>The context</w:t>
      </w:r>
    </w:p>
    <w:p w14:paraId="69A34278" w14:textId="237ACFE2" w:rsidR="00484EF5" w:rsidRPr="00322F35" w:rsidRDefault="00B006F8" w:rsidP="00484EF5">
      <w:pPr>
        <w:pStyle w:val="Paragraphe"/>
        <w:spacing w:line="240" w:lineRule="auto"/>
        <w:rPr>
          <w:lang w:val="en-CA"/>
        </w:rPr>
      </w:pPr>
      <w:r w:rsidRPr="00322F35">
        <w:rPr>
          <w:lang w:val="en-CA"/>
        </w:rPr>
        <w:t>The police investigation</w:t>
      </w:r>
      <w:r w:rsidR="00484EF5" w:rsidRPr="00322F35">
        <w:rPr>
          <w:lang w:val="en-CA"/>
        </w:rPr>
        <w:t xml:space="preserve"> </w:t>
      </w:r>
      <w:r w:rsidR="00484EF5" w:rsidRPr="00322F35">
        <w:rPr>
          <w:highlight w:val="black"/>
          <w:lang w:val="en-CA"/>
        </w:rPr>
        <w:t xml:space="preserve"> —  —  —  — -</w:t>
      </w:r>
      <w:r w:rsidR="00484EF5" w:rsidRPr="00322F35">
        <w:rPr>
          <w:lang w:val="en-CA"/>
        </w:rPr>
        <w:t xml:space="preserve"> </w:t>
      </w:r>
      <w:r w:rsidRPr="00322F35">
        <w:rPr>
          <w:lang w:val="en-CA"/>
        </w:rPr>
        <w:t>began after a general complaint and ground</w:t>
      </w:r>
      <w:r w:rsidR="00366053">
        <w:rPr>
          <w:lang w:val="en-CA"/>
        </w:rPr>
        <w:t>s</w:t>
      </w:r>
      <w:r w:rsidRPr="00322F35">
        <w:rPr>
          <w:lang w:val="en-CA"/>
        </w:rPr>
        <w:t xml:space="preserve"> to believe that crimes</w:t>
      </w:r>
      <w:r w:rsidR="00484EF5" w:rsidRPr="00322F35">
        <w:rPr>
          <w:lang w:val="en-CA"/>
        </w:rPr>
        <w:t xml:space="preserve"> </w:t>
      </w:r>
      <w:r w:rsidR="00484EF5" w:rsidRPr="00322F35">
        <w:rPr>
          <w:highlight w:val="black"/>
          <w:lang w:val="en-CA"/>
        </w:rPr>
        <w:t xml:space="preserve"> —  —  —  —  —  —  —  — -</w:t>
      </w:r>
      <w:r w:rsidR="00484EF5" w:rsidRPr="00322F35">
        <w:rPr>
          <w:lang w:val="en-CA"/>
        </w:rPr>
        <w:t xml:space="preserve"> </w:t>
      </w:r>
      <w:r w:rsidRPr="00322F35">
        <w:rPr>
          <w:lang w:val="en-CA"/>
        </w:rPr>
        <w:t>we</w:t>
      </w:r>
      <w:r w:rsidR="00366053">
        <w:rPr>
          <w:lang w:val="en-CA"/>
        </w:rPr>
        <w:t>re</w:t>
      </w:r>
      <w:r w:rsidRPr="00322F35">
        <w:rPr>
          <w:lang w:val="en-CA"/>
        </w:rPr>
        <w:t xml:space="preserve"> committed</w:t>
      </w:r>
      <w:r w:rsidR="00484EF5" w:rsidRPr="00322F35">
        <w:rPr>
          <w:lang w:val="en-CA"/>
        </w:rPr>
        <w:t xml:space="preserve"> </w:t>
      </w:r>
      <w:r w:rsidR="00484EF5" w:rsidRPr="00322F35">
        <w:rPr>
          <w:highlight w:val="black"/>
          <w:lang w:val="en-CA"/>
        </w:rPr>
        <w:t xml:space="preserve"> —  —  —  —  —  —  —  — </w:t>
      </w:r>
      <w:r w:rsidR="00484EF5" w:rsidRPr="00322F35">
        <w:rPr>
          <w:lang w:val="en-CA"/>
        </w:rPr>
        <w:t xml:space="preserve"> [</w:t>
      </w:r>
      <w:r w:rsidRPr="00322F35">
        <w:rPr>
          <w:lang w:val="en-CA"/>
        </w:rPr>
        <w:t>nature of</w:t>
      </w:r>
      <w:r w:rsidR="001204C6">
        <w:rPr>
          <w:lang w:val="en-CA"/>
        </w:rPr>
        <w:t xml:space="preserve"> the</w:t>
      </w:r>
      <w:r w:rsidRPr="00322F35">
        <w:rPr>
          <w:lang w:val="en-CA"/>
        </w:rPr>
        <w:t xml:space="preserve"> crime and police </w:t>
      </w:r>
      <w:r w:rsidR="009B41D1">
        <w:rPr>
          <w:lang w:val="en-CA"/>
        </w:rPr>
        <w:t>department</w:t>
      </w:r>
      <w:r w:rsidR="00484EF5" w:rsidRPr="00322F35">
        <w:rPr>
          <w:lang w:val="en-CA"/>
        </w:rPr>
        <w:t>].</w:t>
      </w:r>
    </w:p>
    <w:p w14:paraId="3739EA42" w14:textId="35548F75" w:rsidR="00484EF5" w:rsidRPr="00322F35" w:rsidRDefault="00B006F8" w:rsidP="00484EF5">
      <w:pPr>
        <w:pStyle w:val="Paragraphe"/>
        <w:spacing w:line="240" w:lineRule="auto"/>
        <w:rPr>
          <w:lang w:val="en-CA"/>
        </w:rPr>
      </w:pPr>
      <w:r w:rsidRPr="00322F35">
        <w:rPr>
          <w:lang w:val="en-CA"/>
        </w:rPr>
        <w:t>NP</w:t>
      </w:r>
      <w:r w:rsidR="00484EF5" w:rsidRPr="00322F35">
        <w:rPr>
          <w:lang w:val="en-CA"/>
        </w:rPr>
        <w:t xml:space="preserve"> </w:t>
      </w:r>
      <w:r w:rsidR="00484EF5" w:rsidRPr="00322F35">
        <w:rPr>
          <w:highlight w:val="black"/>
          <w:lang w:val="en-CA"/>
        </w:rPr>
        <w:t xml:space="preserve"> —  —  —  —  —  —  —  —  —  —  —  —  —  — -</w:t>
      </w:r>
      <w:r w:rsidR="00484EF5" w:rsidRPr="00322F35">
        <w:rPr>
          <w:lang w:val="en-CA"/>
        </w:rPr>
        <w:t xml:space="preserve"> </w:t>
      </w:r>
      <w:r w:rsidRPr="00322F35">
        <w:rPr>
          <w:lang w:val="en-CA"/>
        </w:rPr>
        <w:t>is also</w:t>
      </w:r>
      <w:r w:rsidR="00484EF5" w:rsidRPr="00322F35">
        <w:rPr>
          <w:lang w:val="en-CA"/>
        </w:rPr>
        <w:t xml:space="preserve"> </w:t>
      </w:r>
      <w:r w:rsidR="00484EF5" w:rsidRPr="00322F35">
        <w:rPr>
          <w:highlight w:val="black"/>
          <w:lang w:val="en-CA"/>
        </w:rPr>
        <w:t xml:space="preserve"> —  —  —  —  — —  —  —  —  —  —  —  —  —  —  —  —  —  —  —  —  —  —  —  —  —  —  —  —  —  -</w:t>
      </w:r>
      <w:r w:rsidR="00891EAE">
        <w:rPr>
          <w:lang w:val="en-CA"/>
        </w:rPr>
        <w:t>Thus</w:t>
      </w:r>
      <w:r w:rsidR="00484EF5" w:rsidRPr="00322F35">
        <w:rPr>
          <w:lang w:val="en-CA"/>
        </w:rPr>
        <w:t xml:space="preserve">, </w:t>
      </w:r>
      <w:r w:rsidR="00891EAE">
        <w:rPr>
          <w:lang w:val="en-CA"/>
        </w:rPr>
        <w:t>regardless</w:t>
      </w:r>
      <w:r w:rsidRPr="00322F35">
        <w:rPr>
          <w:lang w:val="en-CA"/>
        </w:rPr>
        <w:t xml:space="preserve"> of</w:t>
      </w:r>
      <w:r w:rsidR="00484EF5" w:rsidRPr="00322F35">
        <w:rPr>
          <w:lang w:val="en-CA"/>
        </w:rPr>
        <w:t xml:space="preserve"> </w:t>
      </w:r>
      <w:r w:rsidR="00484EF5" w:rsidRPr="00322F35">
        <w:rPr>
          <w:highlight w:val="black"/>
          <w:lang w:val="en-CA"/>
        </w:rPr>
        <w:t xml:space="preserve"> —  —  —  —  —  —  —  —  —  —  —  —  —  —  —  —  —  — —  —  —  —  —  —  — -</w:t>
      </w:r>
      <w:r w:rsidR="00484EF5" w:rsidRPr="00322F35">
        <w:rPr>
          <w:lang w:val="en-CA"/>
        </w:rPr>
        <w:t xml:space="preserve"> [</w:t>
      </w:r>
      <w:r w:rsidRPr="00322F35">
        <w:rPr>
          <w:lang w:val="en-CA"/>
        </w:rPr>
        <w:t>NP’s general situation</w:t>
      </w:r>
      <w:r w:rsidR="00484EF5" w:rsidRPr="00322F35">
        <w:rPr>
          <w:lang w:val="en-CA"/>
        </w:rPr>
        <w:t>].</w:t>
      </w:r>
    </w:p>
    <w:p w14:paraId="43DCB8B3" w14:textId="51B68AC0" w:rsidR="00484EF5" w:rsidRPr="00322F35" w:rsidRDefault="00B006F8" w:rsidP="00484EF5">
      <w:pPr>
        <w:pStyle w:val="Paragraphe"/>
        <w:spacing w:line="240" w:lineRule="auto"/>
        <w:rPr>
          <w:lang w:val="en-CA"/>
        </w:rPr>
      </w:pPr>
      <w:r w:rsidRPr="00322F35">
        <w:rPr>
          <w:lang w:val="en-CA"/>
        </w:rPr>
        <w:t xml:space="preserve">Around </w:t>
      </w:r>
      <w:r w:rsidR="00484EF5" w:rsidRPr="00322F35">
        <w:rPr>
          <w:highlight w:val="black"/>
          <w:lang w:val="en-CA"/>
        </w:rPr>
        <w:t xml:space="preserve"> —  —  —  —  — -</w:t>
      </w:r>
      <w:r w:rsidR="00484EF5" w:rsidRPr="00322F35">
        <w:rPr>
          <w:lang w:val="en-CA"/>
        </w:rPr>
        <w:t xml:space="preserve"> [date], </w:t>
      </w:r>
      <w:r w:rsidRPr="00322F35">
        <w:rPr>
          <w:lang w:val="en-CA"/>
        </w:rPr>
        <w:t>the police investigation therefore became interested in</w:t>
      </w:r>
      <w:r w:rsidR="00484EF5" w:rsidRPr="00322F35">
        <w:rPr>
          <w:lang w:val="en-CA"/>
        </w:rPr>
        <w:t xml:space="preserve"> </w:t>
      </w:r>
      <w:r w:rsidR="00484EF5" w:rsidRPr="00322F35">
        <w:rPr>
          <w:highlight w:val="black"/>
          <w:lang w:val="en-CA"/>
        </w:rPr>
        <w:t xml:space="preserve"> —  —  — —  — </w:t>
      </w:r>
      <w:r w:rsidRPr="00322F35">
        <w:rPr>
          <w:lang w:val="en-CA"/>
        </w:rPr>
        <w:t xml:space="preserve"> [subject of interest</w:t>
      </w:r>
      <w:r w:rsidR="00CD7D1F">
        <w:rPr>
          <w:lang w:val="en-CA"/>
        </w:rPr>
        <w:t xml:space="preserve"> in which</w:t>
      </w:r>
      <w:r w:rsidR="00484EF5"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 xml:space="preserve">—  —  —  —  — —  —  —  —  — </w:t>
      </w:r>
      <w:r w:rsidR="00CD7D1F">
        <w:rPr>
          <w:lang w:val="en-CA"/>
        </w:rPr>
        <w:t xml:space="preserve"> </w:t>
      </w:r>
      <w:r w:rsidR="00484EF5" w:rsidRPr="00322F35">
        <w:rPr>
          <w:lang w:val="en-CA"/>
        </w:rPr>
        <w:t>[</w:t>
      </w:r>
      <w:r w:rsidRPr="00322F35">
        <w:rPr>
          <w:lang w:val="en-CA"/>
        </w:rPr>
        <w:t>connection between NP and the subject of interest</w:t>
      </w:r>
      <w:r w:rsidR="00484EF5" w:rsidRPr="00322F35">
        <w:rPr>
          <w:lang w:val="en-CA"/>
        </w:rPr>
        <w:t xml:space="preserve">]. </w:t>
      </w:r>
      <w:r w:rsidRPr="00322F35">
        <w:rPr>
          <w:lang w:val="en-CA"/>
        </w:rPr>
        <w:t>Two police officers</w:t>
      </w:r>
      <w:r w:rsidR="00484EF5" w:rsidRPr="00322F35">
        <w:rPr>
          <w:lang w:val="en-CA"/>
        </w:rPr>
        <w:t>, A </w:t>
      </w:r>
      <w:r w:rsidR="00484EF5" w:rsidRPr="00322F35">
        <w:rPr>
          <w:highlight w:val="black"/>
          <w:lang w:val="en-CA"/>
        </w:rPr>
        <w:t>—</w:t>
      </w:r>
      <w:r w:rsidR="00484EF5" w:rsidRPr="00322F35">
        <w:rPr>
          <w:rStyle w:val="Appelnotedebasdep"/>
          <w:lang w:val="en-CA"/>
        </w:rPr>
        <w:footnoteReference w:id="4"/>
      </w:r>
      <w:r w:rsidR="00484EF5" w:rsidRPr="00322F35">
        <w:rPr>
          <w:lang w:val="en-CA"/>
        </w:rPr>
        <w:t xml:space="preserve"> </w:t>
      </w:r>
      <w:r w:rsidRPr="00322F35">
        <w:rPr>
          <w:lang w:val="en-CA"/>
        </w:rPr>
        <w:t>and</w:t>
      </w:r>
      <w:r w:rsidR="00484EF5" w:rsidRPr="00322F35">
        <w:rPr>
          <w:lang w:val="en-CA"/>
        </w:rPr>
        <w:t xml:space="preserve"> B </w:t>
      </w:r>
      <w:r w:rsidR="00484EF5" w:rsidRPr="00322F35">
        <w:rPr>
          <w:highlight w:val="black"/>
          <w:lang w:val="en-CA"/>
        </w:rPr>
        <w:t>—</w:t>
      </w:r>
      <w:r w:rsidR="00484EF5" w:rsidRPr="00322F35">
        <w:rPr>
          <w:lang w:val="en-CA"/>
        </w:rPr>
        <w:t xml:space="preserve"> </w:t>
      </w:r>
      <w:r w:rsidRPr="00322F35">
        <w:rPr>
          <w:lang w:val="en-CA"/>
        </w:rPr>
        <w:t>went</w:t>
      </w:r>
      <w:r w:rsidR="003D61AC">
        <w:rPr>
          <w:lang w:val="en-CA"/>
        </w:rPr>
        <w:t xml:space="preserve"> </w:t>
      </w:r>
      <w:r w:rsidR="00484EF5" w:rsidRPr="00322F35">
        <w:rPr>
          <w:highlight w:val="black"/>
          <w:lang w:val="en-CA"/>
        </w:rPr>
        <w:t xml:space="preserve">—  —  —  —  — </w:t>
      </w:r>
      <w:r w:rsidR="00484EF5" w:rsidRPr="00322F35">
        <w:rPr>
          <w:lang w:val="en-CA"/>
        </w:rPr>
        <w:t xml:space="preserve"> </w:t>
      </w:r>
      <w:r w:rsidRPr="00322F35">
        <w:rPr>
          <w:lang w:val="en-CA"/>
        </w:rPr>
        <w:t>to interrogate NP as a</w:t>
      </w:r>
      <w:r w:rsidR="00484EF5" w:rsidRPr="00322F35">
        <w:rPr>
          <w:lang w:val="en-CA"/>
        </w:rPr>
        <w:t xml:space="preserve"> </w:t>
      </w:r>
      <w:r w:rsidRPr="00322F35">
        <w:rPr>
          <w:lang w:val="en-CA"/>
        </w:rPr>
        <w:t>witness</w:t>
      </w:r>
      <w:r w:rsidR="00484EF5" w:rsidRPr="00322F35">
        <w:rPr>
          <w:lang w:val="en-CA"/>
        </w:rPr>
        <w:t xml:space="preserve">. </w:t>
      </w:r>
      <w:r w:rsidR="00303370">
        <w:rPr>
          <w:lang w:val="en-CA"/>
        </w:rPr>
        <w:t>P</w:t>
      </w:r>
      <w:r w:rsidRPr="00322F35">
        <w:rPr>
          <w:lang w:val="en-CA"/>
        </w:rPr>
        <w:t>olice officer</w:t>
      </w:r>
      <w:r w:rsidR="00484EF5" w:rsidRPr="00322F35">
        <w:rPr>
          <w:lang w:val="en-CA"/>
        </w:rPr>
        <w:t xml:space="preserve"> A </w:t>
      </w:r>
      <w:bookmarkStart w:id="5" w:name="_Hlk96510169"/>
      <w:r w:rsidR="00484EF5" w:rsidRPr="00322F35">
        <w:rPr>
          <w:highlight w:val="black"/>
          <w:lang w:val="en-CA"/>
        </w:rPr>
        <w:t>—</w:t>
      </w:r>
      <w:bookmarkEnd w:id="5"/>
      <w:r w:rsidR="00484EF5" w:rsidRPr="00322F35">
        <w:rPr>
          <w:lang w:val="en-CA"/>
        </w:rPr>
        <w:t xml:space="preserve">, </w:t>
      </w:r>
      <w:r w:rsidR="00CD7D1F">
        <w:rPr>
          <w:lang w:val="en-CA"/>
        </w:rPr>
        <w:t>although</w:t>
      </w:r>
      <w:r w:rsidRPr="00322F35">
        <w:rPr>
          <w:lang w:val="en-CA"/>
        </w:rPr>
        <w:t xml:space="preserve"> </w:t>
      </w:r>
      <w:r w:rsidR="00303370">
        <w:rPr>
          <w:lang w:val="en-CA"/>
        </w:rPr>
        <w:t xml:space="preserve">he noted </w:t>
      </w:r>
      <w:r w:rsidRPr="00322F35">
        <w:rPr>
          <w:lang w:val="en-CA"/>
        </w:rPr>
        <w:t>that</w:t>
      </w:r>
      <w:r w:rsidR="00484EF5" w:rsidRPr="00322F35">
        <w:rPr>
          <w:lang w:val="en-CA"/>
        </w:rPr>
        <w:t xml:space="preserve"> </w:t>
      </w:r>
      <w:r w:rsidR="00303370" w:rsidRPr="00322F35">
        <w:rPr>
          <w:lang w:val="en-CA"/>
        </w:rPr>
        <w:t>NP</w:t>
      </w:r>
      <w:r w:rsidR="00303370">
        <w:rPr>
          <w:lang w:val="en-CA"/>
        </w:rPr>
        <w:t xml:space="preserve"> </w:t>
      </w:r>
      <w:r w:rsidR="00CD7D1F">
        <w:rPr>
          <w:lang w:val="en-CA"/>
        </w:rPr>
        <w:t xml:space="preserve">appeared </w:t>
      </w:r>
      <w:r w:rsidRPr="00322F35">
        <w:rPr>
          <w:lang w:val="en-CA"/>
        </w:rPr>
        <w:t>nervous</w:t>
      </w:r>
      <w:r w:rsidR="00303370" w:rsidRPr="00303370">
        <w:rPr>
          <w:lang w:val="en-CA"/>
        </w:rPr>
        <w:t xml:space="preserve"> </w:t>
      </w:r>
      <w:r w:rsidR="00303370">
        <w:rPr>
          <w:lang w:val="en-CA"/>
        </w:rPr>
        <w:t>in their presence</w:t>
      </w:r>
      <w:r w:rsidR="00484EF5" w:rsidRPr="00322F35">
        <w:rPr>
          <w:lang w:val="en-CA"/>
        </w:rPr>
        <w:t xml:space="preserve">, </w:t>
      </w:r>
      <w:r w:rsidR="00303370">
        <w:rPr>
          <w:lang w:val="en-CA"/>
        </w:rPr>
        <w:t xml:space="preserve">found that </w:t>
      </w:r>
      <w:r w:rsidRPr="00322F35">
        <w:rPr>
          <w:lang w:val="en-CA"/>
        </w:rPr>
        <w:t xml:space="preserve">nothing </w:t>
      </w:r>
      <w:r w:rsidR="00303370">
        <w:rPr>
          <w:lang w:val="en-CA"/>
        </w:rPr>
        <w:t>much was gained from</w:t>
      </w:r>
      <w:r w:rsidRPr="00322F35">
        <w:rPr>
          <w:lang w:val="en-CA"/>
        </w:rPr>
        <w:t xml:space="preserve"> this meeting</w:t>
      </w:r>
      <w:r w:rsidR="00484EF5" w:rsidRPr="00322F35">
        <w:rPr>
          <w:lang w:val="en-CA"/>
        </w:rPr>
        <w:t xml:space="preserve">, </w:t>
      </w:r>
      <w:r w:rsidRPr="00322F35">
        <w:rPr>
          <w:lang w:val="en-CA"/>
        </w:rPr>
        <w:t>which lasted about</w:t>
      </w:r>
      <w:r w:rsidR="00484EF5" w:rsidRPr="00322F35">
        <w:rPr>
          <w:lang w:val="en-CA"/>
        </w:rPr>
        <w:t xml:space="preserve"> 45 minutes, </w:t>
      </w:r>
      <w:r w:rsidR="00CD7D1F">
        <w:rPr>
          <w:lang w:val="en-CA"/>
        </w:rPr>
        <w:t>other than</w:t>
      </w:r>
      <w:r w:rsidRPr="00322F35">
        <w:rPr>
          <w:lang w:val="en-CA"/>
        </w:rPr>
        <w:t xml:space="preserve"> general information</w:t>
      </w:r>
      <w:r w:rsidR="00484EF5" w:rsidRPr="00322F35">
        <w:rPr>
          <w:lang w:val="en-CA"/>
        </w:rPr>
        <w:t xml:space="preserve"> </w:t>
      </w:r>
      <w:r w:rsidR="00484EF5" w:rsidRPr="00322F35">
        <w:rPr>
          <w:highlight w:val="black"/>
          <w:lang w:val="en-CA"/>
        </w:rPr>
        <w:t xml:space="preserve"> —  —  —  —  —  — — — —  —  —  —  —  —  —  —  —  —  —  —  —  —  —  —  —  —  —  —  —  —  —  — — -</w:t>
      </w:r>
      <w:r w:rsidR="00484EF5" w:rsidRPr="00322F35">
        <w:rPr>
          <w:lang w:val="en-CA"/>
        </w:rPr>
        <w:t xml:space="preserve"> [</w:t>
      </w:r>
      <w:r w:rsidRPr="00322F35">
        <w:rPr>
          <w:lang w:val="en-CA"/>
        </w:rPr>
        <w:t>subject of first conversation</w:t>
      </w:r>
      <w:r w:rsidR="00484EF5" w:rsidRPr="00322F35">
        <w:rPr>
          <w:lang w:val="en-CA"/>
        </w:rPr>
        <w:t xml:space="preserv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left his card and contact information with NP</w:t>
      </w:r>
      <w:r w:rsidR="00484EF5" w:rsidRPr="00322F35">
        <w:rPr>
          <w:lang w:val="en-CA"/>
        </w:rPr>
        <w:t xml:space="preserve"> </w:t>
      </w:r>
      <w:r w:rsidRPr="00322F35">
        <w:rPr>
          <w:lang w:val="en-CA"/>
        </w:rPr>
        <w:t>at the end of the interview</w:t>
      </w:r>
      <w:r w:rsidR="00484EF5" w:rsidRPr="00322F35">
        <w:rPr>
          <w:lang w:val="en-CA"/>
        </w:rPr>
        <w:t xml:space="preserve">, </w:t>
      </w:r>
      <w:r w:rsidRPr="00322F35">
        <w:rPr>
          <w:lang w:val="en-CA"/>
        </w:rPr>
        <w:t>in case NP</w:t>
      </w:r>
      <w:r w:rsidR="00484EF5" w:rsidRPr="00322F35">
        <w:rPr>
          <w:lang w:val="en-CA"/>
        </w:rPr>
        <w:t xml:space="preserve"> </w:t>
      </w:r>
      <w:r w:rsidRPr="00322F35">
        <w:rPr>
          <w:lang w:val="en-CA"/>
        </w:rPr>
        <w:t xml:space="preserve">had any information </w:t>
      </w:r>
      <w:r w:rsidR="00891EAE">
        <w:rPr>
          <w:lang w:val="en-CA"/>
        </w:rPr>
        <w:t>for him</w:t>
      </w:r>
      <w:r w:rsidR="00484EF5" w:rsidRPr="00322F35">
        <w:rPr>
          <w:lang w:val="en-CA"/>
        </w:rPr>
        <w:t>.</w:t>
      </w:r>
    </w:p>
    <w:p w14:paraId="05A672E3" w14:textId="6F1311E5" w:rsidR="00484EF5" w:rsidRPr="00322F35" w:rsidRDefault="00B006F8" w:rsidP="00484EF5">
      <w:pPr>
        <w:pStyle w:val="Paragraphe"/>
        <w:spacing w:line="240" w:lineRule="auto"/>
        <w:rPr>
          <w:lang w:val="en-CA"/>
        </w:rPr>
      </w:pPr>
      <w:r w:rsidRPr="00322F35">
        <w:rPr>
          <w:lang w:val="en-CA"/>
        </w:rPr>
        <w:t>Shortly after this meeting, NP discussed</w:t>
      </w:r>
      <w:r w:rsidR="00484EF5" w:rsidRPr="00322F35">
        <w:rPr>
          <w:lang w:val="en-CA"/>
        </w:rPr>
        <w:t xml:space="preserve"> </w:t>
      </w:r>
      <w:r w:rsidRPr="00322F35">
        <w:rPr>
          <w:lang w:val="en-CA"/>
        </w:rPr>
        <w:t>t</w:t>
      </w:r>
      <w:r w:rsidR="00CD7D1F">
        <w:rPr>
          <w:lang w:val="en-CA"/>
        </w:rPr>
        <w:t>he subject with another officer</w:t>
      </w:r>
      <w:r w:rsidR="00484EF5" w:rsidRPr="00322F35">
        <w:rPr>
          <w:lang w:val="en-CA"/>
        </w:rPr>
        <w:t xml:space="preserve"> </w:t>
      </w:r>
      <w:r w:rsidRPr="00322F35">
        <w:rPr>
          <w:lang w:val="en-CA"/>
        </w:rPr>
        <w:t>from the same police force</w:t>
      </w:r>
      <w:r w:rsidR="00484EF5" w:rsidRPr="00322F35">
        <w:rPr>
          <w:lang w:val="en-CA"/>
        </w:rPr>
        <w:t xml:space="preserve">, </w:t>
      </w:r>
      <w:r w:rsidRPr="00322F35">
        <w:rPr>
          <w:lang w:val="en-CA"/>
        </w:rPr>
        <w:t>police officer</w:t>
      </w:r>
      <w:r w:rsidR="00484EF5" w:rsidRPr="00322F35">
        <w:rPr>
          <w:lang w:val="en-CA"/>
        </w:rPr>
        <w:t xml:space="preserve"> C </w:t>
      </w:r>
      <w:r w:rsidR="00484EF5" w:rsidRPr="00322F35">
        <w:rPr>
          <w:highlight w:val="black"/>
          <w:lang w:val="en-CA"/>
        </w:rPr>
        <w:t>—</w:t>
      </w:r>
      <w:r w:rsidR="00484EF5" w:rsidRPr="00322F35">
        <w:rPr>
          <w:lang w:val="en-CA"/>
        </w:rPr>
        <w:t xml:space="preserve">, </w:t>
      </w:r>
      <w:r w:rsidR="00484EF5" w:rsidRPr="00322F35">
        <w:rPr>
          <w:highlight w:val="black"/>
          <w:lang w:val="en-CA"/>
        </w:rPr>
        <w:t>—  —  —  —  —  —  —  —  —  —  —  —  — —  —  —  —  —  —  —  —  —  —  —  —  —  — -</w:t>
      </w:r>
      <w:r w:rsidR="00484EF5" w:rsidRPr="00322F35">
        <w:rPr>
          <w:lang w:val="en-CA"/>
        </w:rPr>
        <w:t xml:space="preserve"> [</w:t>
      </w:r>
      <w:r w:rsidRPr="00322F35">
        <w:rPr>
          <w:lang w:val="en-CA"/>
        </w:rPr>
        <w:t>the context</w:t>
      </w:r>
      <w:r w:rsidR="00484EF5" w:rsidRPr="00322F35">
        <w:rPr>
          <w:lang w:val="en-CA"/>
        </w:rPr>
        <w:t xml:space="preserve">]. </w:t>
      </w:r>
      <w:r w:rsidRPr="00322F35">
        <w:rPr>
          <w:lang w:val="en-CA"/>
        </w:rPr>
        <w:t>Police officer</w:t>
      </w:r>
      <w:r w:rsidR="00484EF5" w:rsidRPr="00322F35">
        <w:rPr>
          <w:lang w:val="en-CA"/>
        </w:rPr>
        <w:t xml:space="preserve"> C </w:t>
      </w:r>
      <w:r w:rsidR="00484EF5" w:rsidRPr="00322F35">
        <w:rPr>
          <w:highlight w:val="black"/>
          <w:lang w:val="en-CA"/>
        </w:rPr>
        <w:t>—</w:t>
      </w:r>
      <w:r w:rsidR="00484EF5" w:rsidRPr="00322F35">
        <w:rPr>
          <w:lang w:val="en-CA"/>
        </w:rPr>
        <w:t xml:space="preserve"> </w:t>
      </w:r>
      <w:r w:rsidRPr="00322F35">
        <w:rPr>
          <w:lang w:val="en-CA"/>
        </w:rPr>
        <w:t>then met with 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 xml:space="preserve">who </w:t>
      </w:r>
      <w:r w:rsidR="00CD7D1F">
        <w:rPr>
          <w:lang w:val="en-CA"/>
        </w:rPr>
        <w:t>told police officer C</w:t>
      </w:r>
      <w:r w:rsidR="00DC3895">
        <w:rPr>
          <w:lang w:val="en-CA"/>
        </w:rPr>
        <w:t xml:space="preserve"> </w:t>
      </w:r>
      <w:r w:rsidR="00CD7D1F" w:rsidRPr="00322F35">
        <w:rPr>
          <w:highlight w:val="black"/>
          <w:lang w:val="en-CA"/>
        </w:rPr>
        <w:t>—</w:t>
      </w:r>
      <w:r w:rsidR="00CD7D1F">
        <w:rPr>
          <w:lang w:val="en-CA"/>
        </w:rPr>
        <w:t xml:space="preserve"> that he wanted </w:t>
      </w:r>
      <w:r w:rsidR="006B4151" w:rsidRPr="00322F35">
        <w:rPr>
          <w:lang w:val="en-CA"/>
        </w:rPr>
        <w:t>NP</w:t>
      </w:r>
      <w:r w:rsidR="006B4151">
        <w:rPr>
          <w:lang w:val="en-CA"/>
        </w:rPr>
        <w:t xml:space="preserve"> to </w:t>
      </w:r>
      <w:r w:rsidR="006B4151" w:rsidRPr="00322F35">
        <w:rPr>
          <w:lang w:val="en-CA"/>
        </w:rPr>
        <w:t>cooperat</w:t>
      </w:r>
      <w:r w:rsidR="006B4151">
        <w:rPr>
          <w:lang w:val="en-CA"/>
        </w:rPr>
        <w:t>e</w:t>
      </w:r>
      <w:r w:rsidR="00484EF5" w:rsidRPr="00322F35">
        <w:rPr>
          <w:lang w:val="en-CA"/>
        </w:rPr>
        <w:t>.</w:t>
      </w:r>
    </w:p>
    <w:p w14:paraId="5D92295B" w14:textId="2D15673C" w:rsidR="00484EF5" w:rsidRPr="00322F35" w:rsidRDefault="00B006F8" w:rsidP="00484EF5">
      <w:pPr>
        <w:pStyle w:val="Paragraphe"/>
        <w:spacing w:line="240" w:lineRule="auto"/>
        <w:rPr>
          <w:lang w:val="en-CA"/>
        </w:rPr>
      </w:pPr>
      <w:r w:rsidRPr="00322F35">
        <w:rPr>
          <w:lang w:val="en-CA"/>
        </w:rPr>
        <w:t>Later</w:t>
      </w:r>
      <w:r w:rsidR="00484EF5" w:rsidRPr="00322F35">
        <w:rPr>
          <w:lang w:val="en-CA"/>
        </w:rPr>
        <w:t xml:space="preserv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learned from police officer</w:t>
      </w:r>
      <w:r w:rsidR="00484EF5" w:rsidRPr="00322F35">
        <w:rPr>
          <w:lang w:val="en-CA"/>
        </w:rPr>
        <w:t xml:space="preserve"> C </w:t>
      </w:r>
      <w:r w:rsidR="00484EF5" w:rsidRPr="00322F35">
        <w:rPr>
          <w:highlight w:val="black"/>
          <w:lang w:val="en-CA"/>
        </w:rPr>
        <w:t>—</w:t>
      </w:r>
      <w:r w:rsidR="00484EF5" w:rsidRPr="00322F35">
        <w:rPr>
          <w:lang w:val="en-CA"/>
        </w:rPr>
        <w:t xml:space="preserve"> </w:t>
      </w:r>
      <w:r w:rsidRPr="00322F35">
        <w:rPr>
          <w:lang w:val="en-CA"/>
        </w:rPr>
        <w:t xml:space="preserve">that NP had given </w:t>
      </w:r>
      <w:r w:rsidR="00CD7D1F">
        <w:rPr>
          <w:lang w:val="en-CA"/>
        </w:rPr>
        <w:t>police officer C</w:t>
      </w:r>
      <w:r w:rsidRPr="00322F35">
        <w:rPr>
          <w:lang w:val="en-CA"/>
        </w:rPr>
        <w:t xml:space="preserve"> </w:t>
      </w:r>
      <w:r w:rsidR="00CD7D1F" w:rsidRPr="00322F35">
        <w:rPr>
          <w:highlight w:val="black"/>
          <w:lang w:val="en-CA"/>
        </w:rPr>
        <w:t>—</w:t>
      </w:r>
      <w:r w:rsidR="00CD7D1F">
        <w:rPr>
          <w:lang w:val="en-CA"/>
        </w:rPr>
        <w:t xml:space="preserve"> a </w:t>
      </w:r>
      <w:r w:rsidRPr="00322F35">
        <w:rPr>
          <w:lang w:val="en-CA"/>
        </w:rPr>
        <w:t>letter</w:t>
      </w:r>
      <w:r w:rsidR="00484EF5" w:rsidRPr="00322F35">
        <w:rPr>
          <w:lang w:val="en-CA"/>
        </w:rPr>
        <w:t xml:space="preserve"> </w:t>
      </w:r>
      <w:r w:rsidRPr="00322F35">
        <w:rPr>
          <w:lang w:val="en-CA"/>
        </w:rPr>
        <w:t>describing</w:t>
      </w:r>
      <w:r w:rsidR="00484EF5" w:rsidRPr="00322F35">
        <w:rPr>
          <w:lang w:val="en-CA"/>
        </w:rPr>
        <w:t xml:space="preserve"> </w:t>
      </w:r>
      <w:r w:rsidR="00484EF5" w:rsidRPr="00322F35">
        <w:rPr>
          <w:highlight w:val="black"/>
          <w:lang w:val="en-CA"/>
        </w:rPr>
        <w:t xml:space="preserve"> —  —  —  —  —  —  —  —  —  —  —  —  —    —  —  —  —  — </w:t>
      </w:r>
      <w:r w:rsidR="00484EF5" w:rsidRPr="00322F35">
        <w:rPr>
          <w:lang w:val="en-CA"/>
        </w:rPr>
        <w:t xml:space="preserve"> [</w:t>
      </w:r>
      <w:r w:rsidRPr="00322F35">
        <w:rPr>
          <w:lang w:val="en-CA"/>
        </w:rPr>
        <w:t>nature of the crime</w:t>
      </w:r>
      <w:r w:rsidR="00484EF5" w:rsidRPr="00322F35">
        <w:rPr>
          <w:lang w:val="en-CA"/>
        </w:rPr>
        <w:t xml:space="preserve">]. </w:t>
      </w:r>
      <w:r w:rsidRPr="00322F35">
        <w:rPr>
          <w:lang w:val="en-CA"/>
        </w:rPr>
        <w:t>On</w:t>
      </w:r>
      <w:r w:rsidR="00484EF5" w:rsidRPr="00322F35">
        <w:rPr>
          <w:lang w:val="en-CA"/>
        </w:rPr>
        <w:t xml:space="preserve"> </w:t>
      </w:r>
      <w:r w:rsidR="00484EF5" w:rsidRPr="00322F35">
        <w:rPr>
          <w:highlight w:val="black"/>
          <w:lang w:val="en-CA"/>
        </w:rPr>
        <w:t xml:space="preserve"> —  —  —  — </w:t>
      </w:r>
      <w:r w:rsidR="00484EF5" w:rsidRPr="00322F35">
        <w:rPr>
          <w:lang w:val="en-CA"/>
        </w:rPr>
        <w:t xml:space="preserve"> [date], </w:t>
      </w:r>
      <w:r w:rsidRPr="00322F35">
        <w:rPr>
          <w:lang w:val="en-CA"/>
        </w:rPr>
        <w:t>police officer</w:t>
      </w:r>
      <w:r w:rsidR="00484EF5" w:rsidRPr="00322F35">
        <w:rPr>
          <w:lang w:val="en-CA"/>
        </w:rPr>
        <w:t xml:space="preserve"> C </w:t>
      </w:r>
      <w:r w:rsidR="00484EF5" w:rsidRPr="00322F35">
        <w:rPr>
          <w:highlight w:val="black"/>
          <w:lang w:val="en-CA"/>
        </w:rPr>
        <w:t>—</w:t>
      </w:r>
      <w:r w:rsidR="00484EF5" w:rsidRPr="00322F35">
        <w:rPr>
          <w:lang w:val="en-CA"/>
        </w:rPr>
        <w:t xml:space="preserve"> </w:t>
      </w:r>
      <w:r w:rsidRPr="00322F35">
        <w:rPr>
          <w:lang w:val="en-CA"/>
        </w:rPr>
        <w:t xml:space="preserve">gave this </w:t>
      </w:r>
      <w:r w:rsidR="005F574E" w:rsidRPr="00322F35">
        <w:rPr>
          <w:lang w:val="en-CA"/>
        </w:rPr>
        <w:t>document</w:t>
      </w:r>
      <w:r w:rsidRPr="00322F35">
        <w:rPr>
          <w:lang w:val="en-CA"/>
        </w:rPr>
        <w:t xml:space="preserve"> to his colleague </w:t>
      </w:r>
      <w:r w:rsidR="00484EF5" w:rsidRPr="00322F35">
        <w:rPr>
          <w:lang w:val="en-CA"/>
        </w:rPr>
        <w:t xml:space="preserve">A </w:t>
      </w:r>
      <w:r w:rsidR="00484EF5" w:rsidRPr="00322F35">
        <w:rPr>
          <w:highlight w:val="black"/>
          <w:lang w:val="en-CA"/>
        </w:rPr>
        <w:t>—</w:t>
      </w:r>
      <w:r w:rsidR="00484EF5" w:rsidRPr="00322F35">
        <w:rPr>
          <w:lang w:val="en-CA"/>
        </w:rPr>
        <w:t xml:space="preserve"> </w:t>
      </w:r>
      <w:r w:rsidRPr="00322F35">
        <w:rPr>
          <w:lang w:val="en-CA"/>
        </w:rPr>
        <w:t>and</w:t>
      </w:r>
      <w:r w:rsidR="00484EF5" w:rsidRPr="00322F35">
        <w:rPr>
          <w:lang w:val="en-CA"/>
        </w:rPr>
        <w:t xml:space="preserve">, </w:t>
      </w:r>
      <w:r w:rsidRPr="00322F35">
        <w:rPr>
          <w:lang w:val="en-CA"/>
        </w:rPr>
        <w:t>knowing that the police department wanted to recruit NP,</w:t>
      </w:r>
      <w:r w:rsidR="00484EF5" w:rsidRPr="00322F35">
        <w:rPr>
          <w:lang w:val="en-CA"/>
        </w:rPr>
        <w:t xml:space="preserve"> </w:t>
      </w:r>
      <w:r w:rsidR="00256FBE" w:rsidRPr="00322F35">
        <w:rPr>
          <w:lang w:val="en-CA"/>
        </w:rPr>
        <w:t>police officer C </w:t>
      </w:r>
      <w:r w:rsidR="00256FBE" w:rsidRPr="00322F35">
        <w:rPr>
          <w:highlight w:val="black"/>
          <w:lang w:val="en-CA"/>
        </w:rPr>
        <w:t>—</w:t>
      </w:r>
      <w:r w:rsidR="00256FBE">
        <w:rPr>
          <w:lang w:val="en-CA"/>
        </w:rPr>
        <w:t xml:space="preserve"> </w:t>
      </w:r>
      <w:r w:rsidRPr="00322F35">
        <w:rPr>
          <w:lang w:val="en-CA"/>
        </w:rPr>
        <w:t xml:space="preserve">organized a meeting between NP and police officer </w:t>
      </w:r>
      <w:r w:rsidR="00484EF5" w:rsidRPr="00322F35">
        <w:rPr>
          <w:lang w:val="en-CA"/>
        </w:rPr>
        <w:t xml:space="preserve">A </w:t>
      </w:r>
      <w:r w:rsidR="00484EF5" w:rsidRPr="00322F35">
        <w:rPr>
          <w:highlight w:val="black"/>
          <w:lang w:val="en-CA"/>
        </w:rPr>
        <w:t>—</w:t>
      </w:r>
      <w:r w:rsidR="00484EF5" w:rsidRPr="00322F35">
        <w:rPr>
          <w:lang w:val="en-CA"/>
        </w:rPr>
        <w:t>.</w:t>
      </w:r>
    </w:p>
    <w:p w14:paraId="4B497F6B" w14:textId="6620005B" w:rsidR="00484EF5" w:rsidRPr="00322F35" w:rsidRDefault="00B006F8" w:rsidP="00484EF5">
      <w:pPr>
        <w:pStyle w:val="Paragraphe"/>
        <w:spacing w:line="240" w:lineRule="auto"/>
        <w:rPr>
          <w:lang w:val="en-CA"/>
        </w:rPr>
      </w:pPr>
      <w:r w:rsidRPr="00322F35">
        <w:rPr>
          <w:lang w:val="en-CA"/>
        </w:rPr>
        <w:t>This meeting</w:t>
      </w:r>
      <w:r w:rsidR="00484EF5" w:rsidRPr="00322F35">
        <w:rPr>
          <w:lang w:val="en-CA"/>
        </w:rPr>
        <w:t xml:space="preserve">, </w:t>
      </w:r>
      <w:r w:rsidRPr="00322F35">
        <w:rPr>
          <w:lang w:val="en-CA"/>
        </w:rPr>
        <w:t>the purpose of which w</w:t>
      </w:r>
      <w:r w:rsidR="00256FBE">
        <w:rPr>
          <w:lang w:val="en-CA"/>
        </w:rPr>
        <w:t>as to recruit NP as an informer</w:t>
      </w:r>
      <w:r w:rsidR="00484EF5" w:rsidRPr="00322F35">
        <w:rPr>
          <w:lang w:val="en-CA"/>
        </w:rPr>
        <w:t xml:space="preserve">, </w:t>
      </w:r>
      <w:r w:rsidRPr="00322F35">
        <w:rPr>
          <w:lang w:val="en-CA"/>
        </w:rPr>
        <w:t>took place</w:t>
      </w:r>
      <w:r w:rsidR="00484EF5" w:rsidRPr="00322F35">
        <w:rPr>
          <w:lang w:val="en-CA"/>
        </w:rPr>
        <w:t xml:space="preserve"> </w:t>
      </w:r>
      <w:r w:rsidR="00484EF5" w:rsidRPr="00322F35">
        <w:rPr>
          <w:highlight w:val="black"/>
          <w:lang w:val="en-CA"/>
        </w:rPr>
        <w:t xml:space="preserve"> —  —  —  —  —  —  — </w:t>
      </w:r>
      <w:r w:rsidR="00484EF5" w:rsidRPr="00322F35">
        <w:rPr>
          <w:lang w:val="en-CA"/>
        </w:rPr>
        <w:t xml:space="preserve"> [date]. </w:t>
      </w:r>
      <w:r w:rsidRPr="00322F35">
        <w:rPr>
          <w:lang w:val="en-CA"/>
        </w:rPr>
        <w:t>Police officer</w:t>
      </w:r>
      <w:r w:rsidR="00484EF5" w:rsidRPr="00322F35">
        <w:rPr>
          <w:lang w:val="en-CA"/>
        </w:rPr>
        <w:t xml:space="preserve"> C </w:t>
      </w:r>
      <w:r w:rsidR="00484EF5" w:rsidRPr="00322F35">
        <w:rPr>
          <w:highlight w:val="black"/>
          <w:lang w:val="en-CA"/>
        </w:rPr>
        <w:t>—</w:t>
      </w:r>
      <w:r w:rsidR="00484EF5" w:rsidRPr="00322F35">
        <w:rPr>
          <w:lang w:val="en-CA"/>
        </w:rPr>
        <w:t xml:space="preserve"> </w:t>
      </w:r>
      <w:r w:rsidRPr="00322F35">
        <w:rPr>
          <w:lang w:val="en-CA"/>
        </w:rPr>
        <w:t>introduced everyone</w:t>
      </w:r>
      <w:r w:rsidR="00484EF5" w:rsidRPr="00322F35">
        <w:rPr>
          <w:lang w:val="en-CA"/>
        </w:rPr>
        <w:t xml:space="preserve"> </w:t>
      </w:r>
      <w:r w:rsidRPr="00322F35">
        <w:rPr>
          <w:lang w:val="en-CA"/>
        </w:rPr>
        <w:t xml:space="preserve">and then left </w:t>
      </w:r>
      <w:r w:rsidR="005F574E" w:rsidRPr="00322F35">
        <w:rPr>
          <w:lang w:val="en-CA"/>
        </w:rPr>
        <w:t>the</w:t>
      </w:r>
      <w:r w:rsidRPr="00322F35">
        <w:rPr>
          <w:lang w:val="en-CA"/>
        </w:rPr>
        <w:t xml:space="preserve"> </w:t>
      </w:r>
      <w:r w:rsidRPr="00322F35">
        <w:rPr>
          <w:lang w:val="en-CA"/>
        </w:rPr>
        <w:lastRenderedPageBreak/>
        <w:t>meeting</w:t>
      </w:r>
      <w:r w:rsidR="00484EF5" w:rsidRPr="00322F35">
        <w:rPr>
          <w:lang w:val="en-CA"/>
        </w:rPr>
        <w:t xml:space="preserve">, </w:t>
      </w:r>
      <w:r w:rsidRPr="00322F35">
        <w:rPr>
          <w:lang w:val="en-CA"/>
        </w:rPr>
        <w:t>leaving NP with police officers</w:t>
      </w:r>
      <w:r w:rsidR="00484EF5" w:rsidRPr="00322F35">
        <w:rPr>
          <w:lang w:val="en-CA"/>
        </w:rPr>
        <w:t xml:space="preserve"> A </w:t>
      </w:r>
      <w:r w:rsidR="00484EF5" w:rsidRPr="00322F35">
        <w:rPr>
          <w:highlight w:val="black"/>
          <w:lang w:val="en-CA"/>
        </w:rPr>
        <w:t>—</w:t>
      </w:r>
      <w:r w:rsidR="00484EF5" w:rsidRPr="00322F35">
        <w:rPr>
          <w:lang w:val="en-CA"/>
        </w:rPr>
        <w:t xml:space="preserve"> </w:t>
      </w:r>
      <w:r w:rsidR="00256FBE">
        <w:rPr>
          <w:lang w:val="en-CA"/>
        </w:rPr>
        <w:t>and</w:t>
      </w:r>
      <w:r w:rsidR="00484EF5" w:rsidRPr="00322F35">
        <w:rPr>
          <w:lang w:val="en-CA"/>
        </w:rPr>
        <w:t xml:space="preserve"> B </w:t>
      </w:r>
      <w:r w:rsidR="00484EF5" w:rsidRPr="00322F35">
        <w:rPr>
          <w:highlight w:val="black"/>
          <w:lang w:val="en-CA"/>
        </w:rPr>
        <w:t>—</w:t>
      </w:r>
      <w:r w:rsidR="00484EF5" w:rsidRPr="00322F35">
        <w:rPr>
          <w:lang w:val="en-CA"/>
        </w:rPr>
        <w:t xml:space="preserve">. </w:t>
      </w:r>
      <w:r w:rsidRPr="00322F35">
        <w:rPr>
          <w:lang w:val="en-CA"/>
        </w:rPr>
        <w:t>The meet</w:t>
      </w:r>
      <w:r w:rsidR="00243825">
        <w:rPr>
          <w:lang w:val="en-CA"/>
        </w:rPr>
        <w:t>ing took place in a police mini</w:t>
      </w:r>
      <w:r w:rsidRPr="00322F35">
        <w:rPr>
          <w:lang w:val="en-CA"/>
        </w:rPr>
        <w:t>van</w:t>
      </w:r>
      <w:r w:rsidR="00484EF5" w:rsidRPr="00322F35">
        <w:rPr>
          <w:lang w:val="en-CA"/>
        </w:rPr>
        <w:t xml:space="preserve">. </w:t>
      </w:r>
      <w:r w:rsidRPr="00322F35">
        <w:rPr>
          <w:lang w:val="en-CA"/>
        </w:rPr>
        <w:t xml:space="preserve">The three drove to a parking lot </w:t>
      </w:r>
      <w:r w:rsidR="00C9634A">
        <w:rPr>
          <w:lang w:val="en-CA"/>
        </w:rPr>
        <w:t>next to</w:t>
      </w:r>
      <w:r w:rsidRPr="00322F35">
        <w:rPr>
          <w:lang w:val="en-CA"/>
        </w:rPr>
        <w:t xml:space="preserve"> a park, where they stopped.</w:t>
      </w:r>
      <w:r w:rsidR="00484EF5" w:rsidRPr="00322F35">
        <w:rPr>
          <w:lang w:val="en-CA"/>
        </w:rPr>
        <w:t xml:space="preserve"> </w:t>
      </w:r>
      <w:r w:rsidRPr="00322F35">
        <w:rPr>
          <w:lang w:val="en-CA"/>
        </w:rPr>
        <w:t>A</w:t>
      </w:r>
      <w:r w:rsidR="00256FBE">
        <w:rPr>
          <w:lang w:val="en-CA"/>
        </w:rPr>
        <w:t>t that time, the police officer</w:t>
      </w:r>
      <w:r w:rsidRPr="00322F35">
        <w:rPr>
          <w:lang w:val="en-CA"/>
        </w:rPr>
        <w:t>s</w:t>
      </w:r>
      <w:r w:rsidR="00256FBE">
        <w:rPr>
          <w:lang w:val="en-CA"/>
        </w:rPr>
        <w:t>’</w:t>
      </w:r>
      <w:r w:rsidRPr="00322F35">
        <w:rPr>
          <w:lang w:val="en-CA"/>
        </w:rPr>
        <w:t xml:space="preserve"> objective was to get NP</w:t>
      </w:r>
      <w:r w:rsidR="00C9634A">
        <w:rPr>
          <w:lang w:val="en-CA"/>
        </w:rPr>
        <w:t xml:space="preserve"> to cooperate </w:t>
      </w:r>
      <w:r w:rsidRPr="00322F35">
        <w:rPr>
          <w:lang w:val="en-CA"/>
        </w:rPr>
        <w:t>as a human source.</w:t>
      </w:r>
      <w:r w:rsidR="00484EF5" w:rsidRPr="00322F35">
        <w:rPr>
          <w:lang w:val="en-CA"/>
        </w:rPr>
        <w:t xml:space="preserve"> </w:t>
      </w:r>
      <w:r w:rsidRPr="00322F35">
        <w:rPr>
          <w:lang w:val="en-CA"/>
        </w:rPr>
        <w:t>NP expressed concern</w:t>
      </w:r>
      <w:r w:rsidR="00256FBE">
        <w:rPr>
          <w:lang w:val="en-CA"/>
        </w:rPr>
        <w:t>s</w:t>
      </w:r>
      <w:r w:rsidRPr="00322F35">
        <w:rPr>
          <w:lang w:val="en-CA"/>
        </w:rPr>
        <w:t xml:space="preserve">, wanting </w:t>
      </w:r>
      <w:r w:rsidR="008140F0">
        <w:rPr>
          <w:lang w:val="en-CA"/>
        </w:rPr>
        <w:t>[</w:t>
      </w:r>
      <w:r w:rsidRPr="00322F35">
        <w:rPr>
          <w:lang w:val="en-CA"/>
        </w:rPr>
        <w:t xml:space="preserve">his </w:t>
      </w:r>
      <w:r w:rsidR="00256FBE">
        <w:rPr>
          <w:lang w:val="en-CA"/>
        </w:rPr>
        <w:t>or her</w:t>
      </w:r>
      <w:r w:rsidR="008140F0">
        <w:rPr>
          <w:lang w:val="en-CA"/>
        </w:rPr>
        <w:t>]</w:t>
      </w:r>
      <w:r w:rsidR="00256FBE">
        <w:rPr>
          <w:lang w:val="en-CA"/>
        </w:rPr>
        <w:t xml:space="preserve"> </w:t>
      </w:r>
      <w:r w:rsidRPr="00322F35">
        <w:rPr>
          <w:lang w:val="en-CA"/>
        </w:rPr>
        <w:t xml:space="preserve">cooperation with the police to </w:t>
      </w:r>
      <w:r w:rsidR="00C9634A">
        <w:rPr>
          <w:lang w:val="en-CA"/>
        </w:rPr>
        <w:t>remain</w:t>
      </w:r>
      <w:r w:rsidR="00C9634A" w:rsidRPr="00322F35">
        <w:rPr>
          <w:lang w:val="en-CA"/>
        </w:rPr>
        <w:t xml:space="preserve"> </w:t>
      </w:r>
      <w:r w:rsidRPr="00322F35">
        <w:rPr>
          <w:lang w:val="en-CA"/>
        </w:rPr>
        <w:t>secret.</w:t>
      </w:r>
    </w:p>
    <w:p w14:paraId="5DAA1345" w14:textId="6841944B" w:rsidR="00484EF5" w:rsidRDefault="00B006F8" w:rsidP="00484EF5">
      <w:pPr>
        <w:pStyle w:val="Paragraphe"/>
        <w:spacing w:line="240" w:lineRule="auto"/>
        <w:rPr>
          <w:lang w:val="en-CA"/>
        </w:rPr>
      </w:pPr>
      <w:bookmarkStart w:id="6" w:name="_Ref92131823"/>
      <w:r w:rsidRPr="00322F35">
        <w:rPr>
          <w:lang w:val="en-CA"/>
        </w:rPr>
        <w:t xml:space="preserve">It was during this meeting that the initial explanations were given to NP on the role </w:t>
      </w:r>
      <w:r w:rsidR="00256FBE">
        <w:rPr>
          <w:lang w:val="en-CA"/>
        </w:rPr>
        <w:t>and limits of a police informer</w:t>
      </w:r>
      <w:r w:rsidRPr="00322F35">
        <w:rPr>
          <w:lang w:val="en-CA"/>
        </w:rPr>
        <w:t>.</w:t>
      </w:r>
      <w:r w:rsidR="00484EF5" w:rsidRPr="00322F35">
        <w:rPr>
          <w:lang w:val="en-CA"/>
        </w:rPr>
        <w:t xml:space="preserv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testified on the explanations given</w:t>
      </w:r>
      <w:r w:rsidR="00256FBE">
        <w:rPr>
          <w:lang w:val="en-CA"/>
        </w:rPr>
        <w:t>. Here is the passage cited by</w:t>
      </w:r>
      <w:r w:rsidRPr="00322F35">
        <w:rPr>
          <w:lang w:val="en-CA"/>
        </w:rPr>
        <w:t xml:space="preserve"> the respondent in the </w:t>
      </w:r>
      <w:r w:rsidR="005F574E" w:rsidRPr="00322F35">
        <w:rPr>
          <w:lang w:val="en-CA"/>
        </w:rPr>
        <w:t>respondent’s</w:t>
      </w:r>
      <w:r w:rsidRPr="00322F35">
        <w:rPr>
          <w:lang w:val="en-CA"/>
        </w:rPr>
        <w:t xml:space="preserve"> brief</w:t>
      </w:r>
      <w:r w:rsidR="00FC622F">
        <w:rPr>
          <w:lang w:val="en-CA"/>
        </w:rPr>
        <w:t>. I</w:t>
      </w:r>
      <w:r w:rsidR="00256FBE">
        <w:rPr>
          <w:lang w:val="en-CA"/>
        </w:rPr>
        <w:t xml:space="preserve">t </w:t>
      </w:r>
      <w:r w:rsidRPr="00322F35">
        <w:rPr>
          <w:lang w:val="en-CA"/>
        </w:rPr>
        <w:t>constitutes the essence of what police officer</w:t>
      </w:r>
      <w:r w:rsidR="00484EF5" w:rsidRPr="00322F35">
        <w:rPr>
          <w:lang w:val="en-CA"/>
        </w:rPr>
        <w:t xml:space="preserve"> A </w:t>
      </w:r>
      <w:r w:rsidR="00484EF5" w:rsidRPr="00322F35">
        <w:rPr>
          <w:highlight w:val="black"/>
          <w:lang w:val="en-CA"/>
        </w:rPr>
        <w:t>—</w:t>
      </w:r>
      <w:r w:rsidRPr="00322F35">
        <w:rPr>
          <w:lang w:val="en-CA"/>
        </w:rPr>
        <w:t xml:space="preserve"> said to</w:t>
      </w:r>
      <w:r w:rsidR="00256FBE">
        <w:rPr>
          <w:lang w:val="en-CA"/>
        </w:rPr>
        <w:t xml:space="preserve"> NP</w:t>
      </w:r>
      <w:r w:rsidR="00484EF5" w:rsidRPr="00322F35">
        <w:rPr>
          <w:lang w:val="en-CA"/>
        </w:rPr>
        <w:t>:</w:t>
      </w:r>
      <w:bookmarkEnd w:id="6"/>
    </w:p>
    <w:p w14:paraId="402E7977" w14:textId="24988048" w:rsidR="00256FBE" w:rsidRPr="00322F35" w:rsidRDefault="00256FBE" w:rsidP="00256FBE">
      <w:pPr>
        <w:pStyle w:val="Paragraphe"/>
        <w:numPr>
          <w:ilvl w:val="0"/>
          <w:numId w:val="0"/>
        </w:numPr>
        <w:spacing w:line="240" w:lineRule="auto"/>
        <w:rPr>
          <w:lang w:val="en-CA"/>
        </w:rPr>
      </w:pPr>
      <w:r>
        <w:rPr>
          <w:lang w:val="en-CA"/>
        </w:rPr>
        <w:tab/>
        <w:t>[</w:t>
      </w:r>
      <w:r w:rsidRPr="00256FBE">
        <w:rPr>
          <w:smallCaps/>
          <w:lang w:val="en-CA"/>
        </w:rPr>
        <w:t>translation</w:t>
      </w:r>
      <w:r>
        <w:rPr>
          <w:lang w:val="en-CA"/>
        </w:rPr>
        <w:t>]</w:t>
      </w:r>
    </w:p>
    <w:p w14:paraId="60B23161" w14:textId="5F976D00" w:rsidR="00484EF5" w:rsidRPr="00322F35" w:rsidRDefault="00B006F8" w:rsidP="00484EF5">
      <w:pPr>
        <w:pStyle w:val="JgtCitation"/>
        <w:rPr>
          <w:lang w:val="en-CA"/>
        </w:rPr>
      </w:pPr>
      <w:r w:rsidRPr="00322F35">
        <w:rPr>
          <w:lang w:val="en-CA"/>
        </w:rPr>
        <w:t>But I explain</w:t>
      </w:r>
      <w:r w:rsidR="00016261">
        <w:rPr>
          <w:lang w:val="en-CA"/>
        </w:rPr>
        <w:t>ed</w:t>
      </w:r>
      <w:r w:rsidRPr="00322F35">
        <w:rPr>
          <w:lang w:val="en-CA"/>
        </w:rPr>
        <w:t xml:space="preserve"> informer privilege</w:t>
      </w:r>
      <w:r w:rsidR="005D3663">
        <w:rPr>
          <w:lang w:val="en-CA"/>
        </w:rPr>
        <w:t xml:space="preserve"> that what</w:t>
      </w:r>
      <w:r w:rsidRPr="00322F35">
        <w:rPr>
          <w:lang w:val="en-CA"/>
        </w:rPr>
        <w:t xml:space="preserve"> is</w:t>
      </w:r>
      <w:r w:rsidR="00484EF5" w:rsidRPr="00322F35">
        <w:rPr>
          <w:lang w:val="en-CA"/>
        </w:rPr>
        <w:t xml:space="preserve">, </w:t>
      </w:r>
      <w:r w:rsidRPr="00322F35">
        <w:rPr>
          <w:lang w:val="en-CA"/>
        </w:rPr>
        <w:t>uh</w:t>
      </w:r>
      <w:r w:rsidR="00484EF5" w:rsidRPr="00322F35">
        <w:rPr>
          <w:lang w:val="en-CA"/>
        </w:rPr>
        <w:t xml:space="preserve"> </w:t>
      </w:r>
      <w:r w:rsidRPr="00322F35">
        <w:rPr>
          <w:lang w:val="en-CA"/>
        </w:rPr>
        <w:t xml:space="preserve">what </w:t>
      </w:r>
      <w:r w:rsidR="005D3663">
        <w:rPr>
          <w:lang w:val="en-CA"/>
        </w:rPr>
        <w:t>an informer says</w:t>
      </w:r>
      <w:r w:rsidRPr="00322F35">
        <w:rPr>
          <w:lang w:val="en-CA"/>
        </w:rPr>
        <w:t xml:space="preserve"> to the police </w:t>
      </w:r>
      <w:r w:rsidR="005D3663">
        <w:rPr>
          <w:lang w:val="en-CA"/>
        </w:rPr>
        <w:t>remains</w:t>
      </w:r>
      <w:r w:rsidRPr="00322F35">
        <w:rPr>
          <w:lang w:val="en-CA"/>
        </w:rPr>
        <w:t xml:space="preserve"> confidential</w:t>
      </w:r>
      <w:r w:rsidR="00484EF5" w:rsidRPr="00322F35">
        <w:rPr>
          <w:lang w:val="en-CA"/>
        </w:rPr>
        <w:t xml:space="preserve">, </w:t>
      </w:r>
      <w:r w:rsidRPr="00322F35">
        <w:rPr>
          <w:lang w:val="en-CA"/>
        </w:rPr>
        <w:t xml:space="preserve">we protect </w:t>
      </w:r>
      <w:r w:rsidR="005D3663">
        <w:rPr>
          <w:lang w:val="en-CA"/>
        </w:rPr>
        <w:t xml:space="preserve">the informer’s </w:t>
      </w:r>
      <w:r w:rsidRPr="00322F35">
        <w:rPr>
          <w:lang w:val="en-CA"/>
        </w:rPr>
        <w:t>identity</w:t>
      </w:r>
      <w:r w:rsidR="00484EF5" w:rsidRPr="00322F35">
        <w:rPr>
          <w:lang w:val="en-CA"/>
        </w:rPr>
        <w:t xml:space="preserve"> </w:t>
      </w:r>
      <w:r w:rsidRPr="00322F35">
        <w:rPr>
          <w:lang w:val="en-CA"/>
        </w:rPr>
        <w:t>and</w:t>
      </w:r>
      <w:r w:rsidR="00263E47">
        <w:rPr>
          <w:lang w:val="en-CA"/>
        </w:rPr>
        <w:t xml:space="preserve"> </w:t>
      </w:r>
      <w:r w:rsidR="00016261">
        <w:rPr>
          <w:lang w:val="en-CA"/>
        </w:rPr>
        <w:t>then</w:t>
      </w:r>
      <w:r w:rsidRPr="00322F35">
        <w:rPr>
          <w:lang w:val="en-CA"/>
        </w:rPr>
        <w:t xml:space="preserve"> </w:t>
      </w:r>
      <w:r w:rsidR="00484EF5" w:rsidRPr="00322F35">
        <w:rPr>
          <w:lang w:val="en-CA"/>
        </w:rPr>
        <w:t xml:space="preserve">… </w:t>
      </w:r>
      <w:r w:rsidR="00484EF5" w:rsidRPr="00322F35">
        <w:rPr>
          <w:highlight w:val="black"/>
          <w:lang w:val="en-CA"/>
        </w:rPr>
        <w:t xml:space="preserve"> —  — </w:t>
      </w:r>
      <w:r w:rsidR="00484EF5" w:rsidRPr="00322F35">
        <w:rPr>
          <w:lang w:val="en-CA"/>
        </w:rPr>
        <w:t xml:space="preserve"> [</w:t>
      </w:r>
      <w:r w:rsidRPr="00322F35">
        <w:rPr>
          <w:lang w:val="en-CA"/>
        </w:rPr>
        <w:t>that</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will not have to testify regarding</w:t>
      </w:r>
      <w:r w:rsidR="00484EF5" w:rsidRPr="00322F35">
        <w:rPr>
          <w:lang w:val="en-CA"/>
        </w:rPr>
        <w:t xml:space="preserve">, </w:t>
      </w:r>
      <w:r w:rsidRPr="00322F35">
        <w:rPr>
          <w:lang w:val="en-CA"/>
        </w:rPr>
        <w:t xml:space="preserve">NP’s </w:t>
      </w:r>
      <w:r w:rsidR="00256FBE">
        <w:rPr>
          <w:lang w:val="en-CA"/>
        </w:rPr>
        <w:t>statements</w:t>
      </w:r>
      <w:r w:rsidR="00484EF5" w:rsidRPr="00322F35">
        <w:rPr>
          <w:lang w:val="en-CA"/>
        </w:rPr>
        <w:t xml:space="preserve">, </w:t>
      </w:r>
      <w:r w:rsidRPr="00322F35">
        <w:rPr>
          <w:lang w:val="en-CA"/>
        </w:rPr>
        <w:t xml:space="preserve">NP’s </w:t>
      </w:r>
      <w:r w:rsidR="00256FBE">
        <w:rPr>
          <w:lang w:val="en-CA"/>
        </w:rPr>
        <w:t>statements</w:t>
      </w:r>
      <w:r w:rsidR="00256FBE" w:rsidRPr="00322F35">
        <w:rPr>
          <w:lang w:val="en-CA"/>
        </w:rPr>
        <w:t xml:space="preserve"> </w:t>
      </w:r>
      <w:r w:rsidR="00484EF5" w:rsidRPr="00322F35">
        <w:rPr>
          <w:lang w:val="en-CA"/>
        </w:rPr>
        <w:t xml:space="preserve">uh </w:t>
      </w:r>
      <w:r w:rsidRPr="00322F35">
        <w:rPr>
          <w:lang w:val="en-CA"/>
        </w:rPr>
        <w:t>to the police</w:t>
      </w:r>
      <w:r w:rsidR="00484EF5" w:rsidRPr="00322F35">
        <w:rPr>
          <w:lang w:val="en-CA"/>
        </w:rPr>
        <w:t xml:space="preserve">. </w:t>
      </w:r>
      <w:r w:rsidRPr="00322F35">
        <w:rPr>
          <w:lang w:val="en-CA"/>
        </w:rPr>
        <w:t>I explain</w:t>
      </w:r>
      <w:r w:rsidR="00016261">
        <w:rPr>
          <w:lang w:val="en-CA"/>
        </w:rPr>
        <w:t>ed</w:t>
      </w:r>
      <w:r w:rsidRPr="00322F35">
        <w:rPr>
          <w:lang w:val="en-CA"/>
        </w:rPr>
        <w:t xml:space="preserve"> also explain</w:t>
      </w:r>
      <w:r w:rsidR="00016261">
        <w:rPr>
          <w:lang w:val="en-CA"/>
        </w:rPr>
        <w:t>ed</w:t>
      </w:r>
      <w:r w:rsidRPr="00322F35">
        <w:rPr>
          <w:lang w:val="en-CA"/>
        </w:rPr>
        <w:t xml:space="preserve"> the</w:t>
      </w:r>
      <w:r w:rsidR="00263E47">
        <w:rPr>
          <w:lang w:val="en-CA"/>
        </w:rPr>
        <w:t xml:space="preserve"> </w:t>
      </w:r>
      <w:r w:rsidRPr="00322F35">
        <w:rPr>
          <w:lang w:val="en-CA"/>
        </w:rPr>
        <w:t>difference</w:t>
      </w:r>
      <w:r w:rsidR="00484EF5" w:rsidRPr="00322F35">
        <w:rPr>
          <w:lang w:val="en-CA"/>
        </w:rPr>
        <w:t xml:space="preserve"> </w:t>
      </w:r>
      <w:r w:rsidRPr="00322F35">
        <w:rPr>
          <w:lang w:val="en-CA"/>
        </w:rPr>
        <w:t xml:space="preserve">between an </w:t>
      </w:r>
      <w:r w:rsidR="00BE20F3">
        <w:rPr>
          <w:lang w:val="en-CA"/>
        </w:rPr>
        <w:t>agent</w:t>
      </w:r>
      <w:r w:rsidRPr="00322F35">
        <w:rPr>
          <w:lang w:val="en-CA"/>
        </w:rPr>
        <w:t xml:space="preserve"> who will probably </w:t>
      </w:r>
      <w:r w:rsidR="00287F3D" w:rsidRPr="00322F35">
        <w:rPr>
          <w:lang w:val="en-CA"/>
        </w:rPr>
        <w:t xml:space="preserve">have to </w:t>
      </w:r>
      <w:r w:rsidRPr="00322F35">
        <w:rPr>
          <w:lang w:val="en-CA"/>
        </w:rPr>
        <w:t>testify and who</w:t>
      </w:r>
      <w:r w:rsidR="00484EF5" w:rsidRPr="00322F35">
        <w:rPr>
          <w:lang w:val="en-CA"/>
        </w:rPr>
        <w:t xml:space="preserve">, </w:t>
      </w:r>
      <w:r w:rsidRPr="00322F35">
        <w:rPr>
          <w:lang w:val="en-CA"/>
        </w:rPr>
        <w:t>who acts</w:t>
      </w:r>
      <w:r w:rsidR="00484EF5" w:rsidRPr="00322F35">
        <w:rPr>
          <w:lang w:val="en-CA"/>
        </w:rPr>
        <w:t xml:space="preserve">, </w:t>
      </w:r>
      <w:r w:rsidRPr="00322F35">
        <w:rPr>
          <w:lang w:val="en-CA"/>
        </w:rPr>
        <w:t xml:space="preserve">who acts uh according to </w:t>
      </w:r>
      <w:r w:rsidR="007E2737">
        <w:rPr>
          <w:lang w:val="en-CA"/>
        </w:rPr>
        <w:t xml:space="preserve">instructions of </w:t>
      </w:r>
      <w:r w:rsidRPr="00322F35">
        <w:rPr>
          <w:lang w:val="en-CA"/>
        </w:rPr>
        <w:t>the police</w:t>
      </w:r>
      <w:r w:rsidR="00484EF5" w:rsidRPr="00322F35">
        <w:rPr>
          <w:lang w:val="en-CA"/>
        </w:rPr>
        <w:t xml:space="preserve">. </w:t>
      </w:r>
      <w:r w:rsidRPr="00322F35">
        <w:rPr>
          <w:lang w:val="en-CA"/>
        </w:rPr>
        <w:t>U</w:t>
      </w:r>
      <w:r w:rsidR="00484EF5" w:rsidRPr="00322F35">
        <w:rPr>
          <w:lang w:val="en-CA"/>
        </w:rPr>
        <w:t xml:space="preserve">h </w:t>
      </w:r>
      <w:r w:rsidRPr="00322F35">
        <w:rPr>
          <w:lang w:val="en-CA"/>
        </w:rPr>
        <w:t xml:space="preserve">I </w:t>
      </w:r>
      <w:r w:rsidR="00016261">
        <w:rPr>
          <w:lang w:val="en-CA"/>
        </w:rPr>
        <w:t xml:space="preserve">went </w:t>
      </w:r>
      <w:r w:rsidR="00BE20F3">
        <w:rPr>
          <w:lang w:val="en-CA"/>
        </w:rPr>
        <w:t>over</w:t>
      </w:r>
      <w:r w:rsidR="005D3663">
        <w:rPr>
          <w:lang w:val="en-CA"/>
        </w:rPr>
        <w:t xml:space="preserve"> a bit,</w:t>
      </w:r>
      <w:r w:rsidR="00484EF5" w:rsidRPr="00322F35">
        <w:rPr>
          <w:lang w:val="en-CA"/>
        </w:rPr>
        <w:t xml:space="preserve"> </w:t>
      </w:r>
      <w:r w:rsidRPr="00322F35">
        <w:rPr>
          <w:lang w:val="en-CA"/>
        </w:rPr>
        <w:t>each time I meet a source I go over the</w:t>
      </w:r>
      <w:r w:rsidR="00484EF5" w:rsidRPr="00322F35">
        <w:rPr>
          <w:lang w:val="en-CA"/>
        </w:rPr>
        <w:t xml:space="preserve">, </w:t>
      </w:r>
      <w:r w:rsidRPr="00322F35">
        <w:rPr>
          <w:lang w:val="en-CA"/>
        </w:rPr>
        <w:t>the main points</w:t>
      </w:r>
      <w:r w:rsidR="00484EF5" w:rsidRPr="00322F35">
        <w:rPr>
          <w:lang w:val="en-CA"/>
        </w:rPr>
        <w:t xml:space="preserve">. </w:t>
      </w:r>
      <w:r w:rsidRPr="00322F35">
        <w:rPr>
          <w:lang w:val="en-CA"/>
        </w:rPr>
        <w:t xml:space="preserve">I </w:t>
      </w:r>
      <w:r w:rsidR="00BE20F3">
        <w:rPr>
          <w:lang w:val="en-CA"/>
        </w:rPr>
        <w:t>talk</w:t>
      </w:r>
      <w:r w:rsidR="00016261">
        <w:rPr>
          <w:lang w:val="en-CA"/>
        </w:rPr>
        <w:t>ed</w:t>
      </w:r>
      <w:r w:rsidRPr="00322F35">
        <w:rPr>
          <w:lang w:val="en-CA"/>
        </w:rPr>
        <w:t xml:space="preserve"> in particular about, about the confidentiality </w:t>
      </w:r>
      <w:r w:rsidR="00287F3D" w:rsidRPr="00322F35">
        <w:rPr>
          <w:lang w:val="en-CA"/>
        </w:rPr>
        <w:t>o</w:t>
      </w:r>
      <w:r w:rsidR="00287F3D">
        <w:rPr>
          <w:lang w:val="en-CA"/>
        </w:rPr>
        <w:t>f</w:t>
      </w:r>
      <w:r w:rsidR="00287F3D" w:rsidRPr="00322F35">
        <w:rPr>
          <w:lang w:val="en-CA"/>
        </w:rPr>
        <w:t xml:space="preserve"> </w:t>
      </w:r>
      <w:r w:rsidRPr="00322F35">
        <w:rPr>
          <w:lang w:val="en-CA"/>
        </w:rPr>
        <w:t xml:space="preserve">a relationship uh I </w:t>
      </w:r>
      <w:r w:rsidR="00016261">
        <w:rPr>
          <w:lang w:val="en-CA"/>
        </w:rPr>
        <w:t xml:space="preserve">spoke </w:t>
      </w:r>
      <w:r w:rsidRPr="00322F35">
        <w:rPr>
          <w:lang w:val="en-CA"/>
        </w:rPr>
        <w:t xml:space="preserve">about the importance of, of, of not acting uh according, of not acting as </w:t>
      </w:r>
      <w:r w:rsidR="0092433A">
        <w:rPr>
          <w:lang w:val="en-CA"/>
        </w:rPr>
        <w:t>a</w:t>
      </w:r>
      <w:r w:rsidRPr="00322F35">
        <w:rPr>
          <w:lang w:val="en-CA"/>
        </w:rPr>
        <w:t xml:space="preserve"> police</w:t>
      </w:r>
      <w:r w:rsidR="0092433A">
        <w:rPr>
          <w:lang w:val="en-CA"/>
        </w:rPr>
        <w:t xml:space="preserve"> agent</w:t>
      </w:r>
      <w:r w:rsidRPr="00322F35">
        <w:rPr>
          <w:lang w:val="en-CA"/>
        </w:rPr>
        <w:t>.</w:t>
      </w:r>
    </w:p>
    <w:p w14:paraId="2F1D44FC" w14:textId="77A3E680" w:rsidR="00484EF5" w:rsidRPr="00322F35" w:rsidRDefault="00B006F8" w:rsidP="00484EF5">
      <w:pPr>
        <w:pStyle w:val="JgtCitation"/>
        <w:rPr>
          <w:lang w:val="en-CA"/>
        </w:rPr>
      </w:pPr>
      <w:r w:rsidRPr="00322F35">
        <w:rPr>
          <w:lang w:val="en-CA"/>
        </w:rPr>
        <w:t xml:space="preserve">So </w:t>
      </w:r>
      <w:r w:rsidR="005F574E" w:rsidRPr="00322F35">
        <w:rPr>
          <w:lang w:val="en-CA"/>
        </w:rPr>
        <w:t>it</w:t>
      </w:r>
      <w:r w:rsidR="00256FBE">
        <w:rPr>
          <w:lang w:val="en-CA"/>
        </w:rPr>
        <w:t xml:space="preserve"> i</w:t>
      </w:r>
      <w:r w:rsidR="005F574E" w:rsidRPr="00322F35">
        <w:rPr>
          <w:lang w:val="en-CA"/>
        </w:rPr>
        <w:t>s</w:t>
      </w:r>
      <w:r w:rsidRPr="00322F35">
        <w:rPr>
          <w:lang w:val="en-CA"/>
        </w:rPr>
        <w:t xml:space="preserve"> really to report, it</w:t>
      </w:r>
      <w:r w:rsidR="0092433A">
        <w:rPr>
          <w:lang w:val="en-CA"/>
        </w:rPr>
        <w:t>’s</w:t>
      </w:r>
      <w:r w:rsidRPr="00322F35">
        <w:rPr>
          <w:lang w:val="en-CA"/>
        </w:rPr>
        <w:t xml:space="preserve"> eyes ... the example that I </w:t>
      </w:r>
      <w:r w:rsidR="00016261">
        <w:rPr>
          <w:lang w:val="en-CA"/>
        </w:rPr>
        <w:t>gave</w:t>
      </w:r>
      <w:r w:rsidRPr="00322F35">
        <w:rPr>
          <w:lang w:val="en-CA"/>
        </w:rPr>
        <w:t xml:space="preserve"> is it</w:t>
      </w:r>
      <w:r w:rsidR="0092433A">
        <w:rPr>
          <w:lang w:val="en-CA"/>
        </w:rPr>
        <w:t>’</w:t>
      </w:r>
      <w:r w:rsidRPr="00322F35">
        <w:rPr>
          <w:lang w:val="en-CA"/>
        </w:rPr>
        <w:t>s eyes, ears of t</w:t>
      </w:r>
      <w:r w:rsidR="005F574E" w:rsidRPr="00322F35">
        <w:rPr>
          <w:lang w:val="en-CA"/>
        </w:rPr>
        <w:t>h</w:t>
      </w:r>
      <w:r w:rsidRPr="00322F35">
        <w:rPr>
          <w:lang w:val="en-CA"/>
        </w:rPr>
        <w:t>e police, so to report what comes to their attention.</w:t>
      </w:r>
      <w:r w:rsidR="00484EF5" w:rsidRPr="00322F35">
        <w:rPr>
          <w:lang w:val="en-CA"/>
        </w:rPr>
        <w:t xml:space="preserve"> </w:t>
      </w:r>
      <w:r w:rsidRPr="00322F35">
        <w:rPr>
          <w:lang w:val="en-CA"/>
        </w:rPr>
        <w:t xml:space="preserve">Uh I, I </w:t>
      </w:r>
      <w:r w:rsidRPr="00322F35">
        <w:rPr>
          <w:u w:val="single"/>
          <w:lang w:val="en-CA"/>
        </w:rPr>
        <w:t>talk</w:t>
      </w:r>
      <w:r w:rsidR="00016261">
        <w:rPr>
          <w:u w:val="single"/>
          <w:lang w:val="en-CA"/>
        </w:rPr>
        <w:t>ed</w:t>
      </w:r>
      <w:r w:rsidRPr="00322F35">
        <w:rPr>
          <w:u w:val="single"/>
          <w:lang w:val="en-CA"/>
        </w:rPr>
        <w:t xml:space="preserve"> about the fact that they must not </w:t>
      </w:r>
      <w:r w:rsidR="005F574E" w:rsidRPr="00322F35">
        <w:rPr>
          <w:u w:val="single"/>
          <w:lang w:val="en-CA"/>
        </w:rPr>
        <w:t>participate</w:t>
      </w:r>
      <w:r w:rsidRPr="00322F35">
        <w:rPr>
          <w:u w:val="single"/>
          <w:lang w:val="en-CA"/>
        </w:rPr>
        <w:t xml:space="preserve"> in, in crimes.</w:t>
      </w:r>
      <w:r w:rsidR="00484EF5" w:rsidRPr="00322F35">
        <w:rPr>
          <w:lang w:val="en-CA"/>
        </w:rPr>
        <w:t xml:space="preserve"> </w:t>
      </w:r>
      <w:r w:rsidRPr="00322F35">
        <w:rPr>
          <w:lang w:val="en-CA"/>
        </w:rPr>
        <w:t xml:space="preserve">Uh that they do not have immunity, uh its the </w:t>
      </w:r>
      <w:r w:rsidR="00484EF5" w:rsidRPr="00322F35">
        <w:rPr>
          <w:lang w:val="en-CA"/>
        </w:rPr>
        <w:t xml:space="preserve">_____, </w:t>
      </w:r>
      <w:r w:rsidRPr="00322F35">
        <w:rPr>
          <w:lang w:val="en-CA"/>
        </w:rPr>
        <w:t xml:space="preserve">the, the, the, </w:t>
      </w:r>
      <w:r w:rsidR="00BE20F3" w:rsidRPr="00BE20F3">
        <w:rPr>
          <w:u w:val="single"/>
          <w:lang w:val="en-CA"/>
        </w:rPr>
        <w:t xml:space="preserve">I give </w:t>
      </w:r>
      <w:r w:rsidRPr="00BE20F3">
        <w:rPr>
          <w:u w:val="single"/>
          <w:lang w:val="en-CA"/>
        </w:rPr>
        <w:t>the</w:t>
      </w:r>
      <w:r w:rsidRPr="00E54D2E">
        <w:rPr>
          <w:u w:val="single"/>
          <w:lang w:val="en-CA"/>
        </w:rPr>
        <w:t xml:space="preserve"> main point</w:t>
      </w:r>
      <w:r w:rsidR="00E54D2E">
        <w:rPr>
          <w:u w:val="single"/>
          <w:lang w:val="en-CA"/>
        </w:rPr>
        <w:t>s</w:t>
      </w:r>
      <w:r w:rsidRPr="00E54D2E">
        <w:rPr>
          <w:u w:val="single"/>
          <w:lang w:val="en-CA"/>
        </w:rPr>
        <w:t xml:space="preserve"> of common practice</w:t>
      </w:r>
      <w:r w:rsidRPr="00322F35">
        <w:rPr>
          <w:lang w:val="en-CA"/>
        </w:rPr>
        <w:t xml:space="preserve"> usually to human sources, especially </w:t>
      </w:r>
      <w:r w:rsidR="0092433A">
        <w:rPr>
          <w:lang w:val="en-CA"/>
        </w:rPr>
        <w:t>the</w:t>
      </w:r>
      <w:r w:rsidRPr="00322F35">
        <w:rPr>
          <w:lang w:val="en-CA"/>
        </w:rPr>
        <w:t xml:space="preserve">, the employer-employee relationship, I </w:t>
      </w:r>
      <w:r w:rsidR="00016261">
        <w:rPr>
          <w:lang w:val="en-CA"/>
        </w:rPr>
        <w:t>said</w:t>
      </w:r>
      <w:r w:rsidRPr="00322F35">
        <w:rPr>
          <w:lang w:val="en-CA"/>
        </w:rPr>
        <w:t xml:space="preserve"> that there is no employer-employ</w:t>
      </w:r>
      <w:r w:rsidR="005F574E" w:rsidRPr="00322F35">
        <w:rPr>
          <w:lang w:val="en-CA"/>
        </w:rPr>
        <w:t>e</w:t>
      </w:r>
      <w:r w:rsidRPr="00322F35">
        <w:rPr>
          <w:lang w:val="en-CA"/>
        </w:rPr>
        <w:t xml:space="preserve">e relationship if a person decides to </w:t>
      </w:r>
      <w:r w:rsidR="00484EF5" w:rsidRPr="00322F35">
        <w:rPr>
          <w:highlight w:val="black"/>
          <w:lang w:val="en-CA"/>
        </w:rPr>
        <w:t>—  —  —  —  —  —  —  —  —  —  —  —  —-</w:t>
      </w:r>
      <w:r w:rsidR="00484EF5" w:rsidRPr="00322F35">
        <w:rPr>
          <w:lang w:val="en-CA"/>
        </w:rPr>
        <w:t xml:space="preserve"> [</w:t>
      </w:r>
      <w:r w:rsidRPr="00322F35">
        <w:rPr>
          <w:lang w:val="en-CA"/>
        </w:rPr>
        <w:t xml:space="preserve">police </w:t>
      </w:r>
      <w:r w:rsidR="00256FBE">
        <w:rPr>
          <w:lang w:val="en-CA"/>
        </w:rPr>
        <w:t>department</w:t>
      </w:r>
      <w:r w:rsidR="00484EF5" w:rsidRPr="00322F35">
        <w:rPr>
          <w:lang w:val="en-CA"/>
        </w:rPr>
        <w:t xml:space="preserve">] </w:t>
      </w:r>
      <w:r w:rsidRPr="00322F35">
        <w:rPr>
          <w:lang w:val="en-CA"/>
        </w:rPr>
        <w:t>cooperate with</w:t>
      </w:r>
      <w:r w:rsidR="00484EF5" w:rsidRPr="00322F35">
        <w:rPr>
          <w:lang w:val="en-CA"/>
        </w:rPr>
        <w:t xml:space="preserve"> </w:t>
      </w:r>
      <w:r w:rsidR="00484EF5" w:rsidRPr="00322F35">
        <w:rPr>
          <w:highlight w:val="black"/>
          <w:lang w:val="en-CA"/>
        </w:rPr>
        <w:t xml:space="preserve"> —  —  — </w:t>
      </w:r>
      <w:r w:rsidR="00484EF5" w:rsidRPr="00322F35">
        <w:rPr>
          <w:lang w:val="en-CA"/>
        </w:rPr>
        <w:t xml:space="preserve"> [</w:t>
      </w:r>
      <w:r w:rsidRPr="00322F35">
        <w:rPr>
          <w:lang w:val="en-CA"/>
        </w:rPr>
        <w:t>us</w:t>
      </w:r>
      <w:r w:rsidR="00484EF5" w:rsidRPr="00322F35">
        <w:rPr>
          <w:lang w:val="en-CA"/>
        </w:rPr>
        <w:t xml:space="preserve">; </w:t>
      </w:r>
      <w:r w:rsidRPr="00322F35">
        <w:rPr>
          <w:lang w:val="en-CA"/>
        </w:rPr>
        <w:t xml:space="preserve">police </w:t>
      </w:r>
      <w:r w:rsidR="005F574E" w:rsidRPr="00322F35">
        <w:rPr>
          <w:lang w:val="en-CA"/>
        </w:rPr>
        <w:t>department</w:t>
      </w:r>
      <w:r w:rsidR="00484EF5" w:rsidRPr="00322F35">
        <w:rPr>
          <w:lang w:val="en-CA"/>
        </w:rPr>
        <w:t>].</w:t>
      </w:r>
    </w:p>
    <w:p w14:paraId="10EC3CDC" w14:textId="44305980" w:rsidR="00484EF5" w:rsidRPr="00322F35" w:rsidRDefault="00B006F8" w:rsidP="00484EF5">
      <w:pPr>
        <w:pStyle w:val="JgtCitation"/>
        <w:rPr>
          <w:lang w:val="en-CA"/>
        </w:rPr>
      </w:pPr>
      <w:r w:rsidRPr="00322F35">
        <w:rPr>
          <w:lang w:val="en-CA"/>
        </w:rPr>
        <w:t>And uh I</w:t>
      </w:r>
      <w:r w:rsidR="00484EF5" w:rsidRPr="00322F35">
        <w:rPr>
          <w:lang w:val="en-CA"/>
        </w:rPr>
        <w:t xml:space="preserve">… </w:t>
      </w:r>
      <w:r w:rsidRPr="00322F35">
        <w:rPr>
          <w:lang w:val="en-CA"/>
        </w:rPr>
        <w:t>the, the, the</w:t>
      </w:r>
      <w:r w:rsidR="00484EF5" w:rsidRPr="00322F35">
        <w:rPr>
          <w:lang w:val="en-CA"/>
        </w:rPr>
        <w:t xml:space="preserve"> conversation </w:t>
      </w:r>
      <w:r w:rsidRPr="00322F35">
        <w:rPr>
          <w:lang w:val="en-CA"/>
        </w:rPr>
        <w:t>end</w:t>
      </w:r>
      <w:r w:rsidR="00016261">
        <w:rPr>
          <w:lang w:val="en-CA"/>
        </w:rPr>
        <w:t>ed</w:t>
      </w:r>
      <w:r w:rsidRPr="00322F35">
        <w:rPr>
          <w:lang w:val="en-CA"/>
        </w:rPr>
        <w:t xml:space="preserve"> on</w:t>
      </w:r>
      <w:r w:rsidR="00484EF5" w:rsidRPr="00322F35">
        <w:rPr>
          <w:lang w:val="en-CA"/>
        </w:rPr>
        <w:t xml:space="preserve"> </w:t>
      </w:r>
      <w:r w:rsidRPr="00322F35">
        <w:rPr>
          <w:lang w:val="en-CA"/>
        </w:rPr>
        <w:t>uh</w:t>
      </w:r>
      <w:r w:rsidR="00484EF5" w:rsidRPr="00322F35">
        <w:rPr>
          <w:lang w:val="en-CA"/>
        </w:rPr>
        <w:t xml:space="preserve">, </w:t>
      </w:r>
      <w:r w:rsidRPr="00322F35">
        <w:rPr>
          <w:lang w:val="en-CA"/>
        </w:rPr>
        <w:t xml:space="preserve">on something like we’ll </w:t>
      </w:r>
      <w:r w:rsidR="0092433A">
        <w:rPr>
          <w:lang w:val="en-CA"/>
        </w:rPr>
        <w:t>call each other</w:t>
      </w:r>
      <w:r w:rsidR="00484EF5" w:rsidRPr="00322F35">
        <w:rPr>
          <w:lang w:val="en-CA"/>
        </w:rPr>
        <w:t xml:space="preserve">, </w:t>
      </w:r>
      <w:r w:rsidRPr="00322F35">
        <w:rPr>
          <w:lang w:val="en-CA"/>
        </w:rPr>
        <w:t>we’ll be in touch</w:t>
      </w:r>
      <w:r w:rsidR="00484EF5" w:rsidRPr="00322F35">
        <w:rPr>
          <w:lang w:val="en-CA"/>
        </w:rPr>
        <w:t xml:space="preserve">, </w:t>
      </w:r>
      <w:r w:rsidRPr="00322F35">
        <w:rPr>
          <w:lang w:val="en-CA"/>
        </w:rPr>
        <w:t>I think that</w:t>
      </w:r>
      <w:r w:rsidR="00484EF5" w:rsidRPr="00322F35">
        <w:rPr>
          <w:lang w:val="en-CA"/>
        </w:rPr>
        <w:t xml:space="preserve"> </w:t>
      </w:r>
      <w:r w:rsidR="00484EF5" w:rsidRPr="00322F35">
        <w:rPr>
          <w:highlight w:val="black"/>
          <w:lang w:val="en-CA"/>
        </w:rPr>
        <w:t xml:space="preserve"> —  —  —  —  —  —  —  —  —  —  —  —  — -</w:t>
      </w:r>
      <w:r w:rsidR="00484EF5" w:rsidRPr="00322F35">
        <w:rPr>
          <w:lang w:val="en-CA"/>
        </w:rPr>
        <w:t xml:space="preserve"> [</w:t>
      </w:r>
      <w:r w:rsidRPr="00322F35">
        <w:rPr>
          <w:lang w:val="en-CA"/>
        </w:rPr>
        <w:t>period</w:t>
      </w:r>
      <w:r w:rsidR="00484EF5" w:rsidRPr="00322F35">
        <w:rPr>
          <w:lang w:val="en-CA"/>
        </w:rPr>
        <w:t xml:space="preserve">] </w:t>
      </w:r>
      <w:r w:rsidRPr="00322F35">
        <w:rPr>
          <w:lang w:val="en-CA"/>
        </w:rPr>
        <w:t>and I don’t know if it was</w:t>
      </w:r>
      <w:r w:rsidR="00BE20F3">
        <w:rPr>
          <w:lang w:val="en-CA"/>
        </w:rPr>
        <w:t xml:space="preserve"> </w:t>
      </w:r>
      <w:r w:rsidR="00484EF5" w:rsidRPr="00322F35">
        <w:rPr>
          <w:highlight w:val="black"/>
          <w:lang w:val="en-CA"/>
        </w:rPr>
        <w:t>—  —  —  —  —  —  — -</w:t>
      </w:r>
      <w:r w:rsidR="00484EF5"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 xml:space="preserve"> —  —  —  —  —  —  —  —  —  —  — -</w:t>
      </w:r>
      <w:r w:rsidR="00484EF5" w:rsidRPr="00322F35">
        <w:rPr>
          <w:lang w:val="en-CA"/>
        </w:rPr>
        <w:t xml:space="preserve"> [p</w:t>
      </w:r>
      <w:r w:rsidRPr="00322F35">
        <w:rPr>
          <w:lang w:val="en-CA"/>
        </w:rPr>
        <w:t>e</w:t>
      </w:r>
      <w:r w:rsidR="00484EF5" w:rsidRPr="00322F35">
        <w:rPr>
          <w:lang w:val="en-CA"/>
        </w:rPr>
        <w:t xml:space="preserve">riod] </w:t>
      </w:r>
      <w:r w:rsidRPr="00322F35">
        <w:rPr>
          <w:lang w:val="en-CA"/>
        </w:rPr>
        <w:t>or us</w:t>
      </w:r>
      <w:r w:rsidR="00484EF5" w:rsidRPr="00322F35">
        <w:rPr>
          <w:lang w:val="en-CA"/>
        </w:rPr>
        <w:t xml:space="preserve">… </w:t>
      </w:r>
      <w:r w:rsidR="00EF43B2">
        <w:rPr>
          <w:lang w:val="en-CA"/>
        </w:rPr>
        <w:t>so, basically</w:t>
      </w:r>
      <w:r w:rsidR="00484EF5" w:rsidRPr="00322F35">
        <w:rPr>
          <w:lang w:val="en-CA"/>
        </w:rPr>
        <w:t xml:space="preserve">, </w:t>
      </w:r>
      <w:r w:rsidR="00256FBE">
        <w:rPr>
          <w:lang w:val="en-CA"/>
        </w:rPr>
        <w:t xml:space="preserve">we left it at that </w:t>
      </w:r>
      <w:r w:rsidR="003240C8">
        <w:rPr>
          <w:lang w:val="en-CA"/>
        </w:rPr>
        <w:t xml:space="preserve">and it was </w:t>
      </w:r>
      <w:r w:rsidR="00BE20F3">
        <w:rPr>
          <w:lang w:val="en-CA"/>
        </w:rPr>
        <w:t>anyway</w:t>
      </w:r>
      <w:r w:rsidR="003240C8">
        <w:rPr>
          <w:lang w:val="en-CA"/>
        </w:rPr>
        <w:t xml:space="preserve"> about a month before </w:t>
      </w:r>
      <w:r w:rsidR="00EF43B2">
        <w:rPr>
          <w:lang w:val="en-CA"/>
        </w:rPr>
        <w:t>we were in</w:t>
      </w:r>
      <w:r w:rsidR="003240C8">
        <w:rPr>
          <w:lang w:val="en-CA"/>
        </w:rPr>
        <w:t xml:space="preserve"> contact</w:t>
      </w:r>
      <w:r w:rsidR="00EF43B2">
        <w:rPr>
          <w:lang w:val="en-CA"/>
        </w:rPr>
        <w:t xml:space="preserve"> again</w:t>
      </w:r>
      <w:r w:rsidR="003240C8">
        <w:rPr>
          <w:lang w:val="en-CA"/>
        </w:rPr>
        <w:t>, to talk.</w:t>
      </w:r>
    </w:p>
    <w:p w14:paraId="51E77812" w14:textId="2CF58F4C" w:rsidR="00484EF5" w:rsidRPr="00322F35" w:rsidRDefault="00B006F8" w:rsidP="00484EF5">
      <w:pPr>
        <w:pStyle w:val="JgtCitation"/>
        <w:rPr>
          <w:lang w:val="en-CA"/>
        </w:rPr>
      </w:pPr>
      <w:r w:rsidRPr="00322F35">
        <w:rPr>
          <w:lang w:val="en-CA"/>
        </w:rPr>
        <w:t xml:space="preserve">Q.: At this meeting uh when ...did... uh was the subject of the truthfulness of the statements that </w:t>
      </w:r>
      <w:r w:rsidR="00EF43B2">
        <w:rPr>
          <w:lang w:val="en-CA"/>
        </w:rPr>
        <w:t xml:space="preserve">NP </w:t>
      </w:r>
      <w:r w:rsidRPr="00322F35">
        <w:rPr>
          <w:lang w:val="en-CA"/>
        </w:rPr>
        <w:t>might</w:t>
      </w:r>
      <w:r w:rsidR="00BE20F3">
        <w:rPr>
          <w:lang w:val="en-CA"/>
        </w:rPr>
        <w:t xml:space="preserve"> </w:t>
      </w:r>
      <w:r w:rsidR="00EF43B2">
        <w:rPr>
          <w:lang w:val="en-CA"/>
        </w:rPr>
        <w:t>make</w:t>
      </w:r>
      <w:r w:rsidR="00BE20F3">
        <w:rPr>
          <w:lang w:val="en-CA"/>
        </w:rPr>
        <w:t xml:space="preserve"> </w:t>
      </w:r>
      <w:r w:rsidRPr="00322F35">
        <w:rPr>
          <w:lang w:val="en-CA"/>
        </w:rPr>
        <w:t>to you discussed?</w:t>
      </w:r>
    </w:p>
    <w:p w14:paraId="37F63490" w14:textId="30007529" w:rsidR="00484EF5" w:rsidRPr="00322F35" w:rsidRDefault="00B006F8" w:rsidP="00484EF5">
      <w:pPr>
        <w:pStyle w:val="JgtCitation"/>
        <w:rPr>
          <w:lang w:val="en-CA"/>
        </w:rPr>
      </w:pPr>
      <w:r w:rsidRPr="00322F35">
        <w:rPr>
          <w:lang w:val="en-CA"/>
        </w:rPr>
        <w:t xml:space="preserve">A: Hmm I </w:t>
      </w:r>
      <w:r w:rsidR="00824985">
        <w:rPr>
          <w:lang w:val="en-CA"/>
        </w:rPr>
        <w:t>couldn’t tell you</w:t>
      </w:r>
      <w:r w:rsidRPr="00322F35">
        <w:rPr>
          <w:lang w:val="en-CA"/>
        </w:rPr>
        <w:t>.</w:t>
      </w:r>
    </w:p>
    <w:p w14:paraId="7B4B52F9" w14:textId="40774754" w:rsidR="00484EF5" w:rsidRPr="00322F35" w:rsidRDefault="00B006F8" w:rsidP="00484EF5">
      <w:pPr>
        <w:pStyle w:val="JgtCitation"/>
        <w:rPr>
          <w:lang w:val="en-CA"/>
        </w:rPr>
      </w:pPr>
      <w:r w:rsidRPr="00322F35">
        <w:rPr>
          <w:lang w:val="en-CA"/>
        </w:rPr>
        <w:t xml:space="preserve">Q: </w:t>
      </w:r>
      <w:r w:rsidRPr="00BE20F3">
        <w:rPr>
          <w:u w:val="single"/>
          <w:lang w:val="en-CA"/>
        </w:rPr>
        <w:t>Did the subject of immunity come up in any way whatsoever at this meeting</w:t>
      </w:r>
      <w:r w:rsidRPr="00322F35">
        <w:rPr>
          <w:lang w:val="en-CA"/>
        </w:rPr>
        <w:t>?</w:t>
      </w:r>
    </w:p>
    <w:p w14:paraId="13BB126C" w14:textId="23B4CAD9" w:rsidR="00484EF5" w:rsidRPr="00322F35" w:rsidRDefault="00B006F8" w:rsidP="00484EF5">
      <w:pPr>
        <w:pStyle w:val="JgtCitation"/>
        <w:rPr>
          <w:lang w:val="en-CA"/>
        </w:rPr>
      </w:pPr>
      <w:r w:rsidRPr="00322F35">
        <w:rPr>
          <w:lang w:val="en-CA"/>
        </w:rPr>
        <w:t xml:space="preserve">A: Uh </w:t>
      </w:r>
      <w:r w:rsidR="00E54D2E">
        <w:rPr>
          <w:u w:val="single"/>
          <w:lang w:val="en-CA"/>
        </w:rPr>
        <w:t>maybe n</w:t>
      </w:r>
      <w:r w:rsidRPr="00322F35">
        <w:rPr>
          <w:u w:val="single"/>
          <w:lang w:val="en-CA"/>
        </w:rPr>
        <w:t xml:space="preserve">ot, maybe not </w:t>
      </w:r>
      <w:r w:rsidR="0010652A">
        <w:rPr>
          <w:u w:val="single"/>
          <w:lang w:val="en-CA"/>
        </w:rPr>
        <w:t>using</w:t>
      </w:r>
      <w:r w:rsidR="0010652A" w:rsidRPr="00322F35">
        <w:rPr>
          <w:u w:val="single"/>
          <w:lang w:val="en-CA"/>
        </w:rPr>
        <w:t xml:space="preserve"> </w:t>
      </w:r>
      <w:r w:rsidRPr="00322F35">
        <w:rPr>
          <w:u w:val="single"/>
          <w:lang w:val="en-CA"/>
        </w:rPr>
        <w:t>the word immunity</w:t>
      </w:r>
      <w:r w:rsidRPr="00322F35">
        <w:rPr>
          <w:lang w:val="en-CA"/>
        </w:rPr>
        <w:t xml:space="preserve"> but I always refer to, to a gesture.</w:t>
      </w:r>
      <w:r w:rsidR="00484EF5" w:rsidRPr="00322F35">
        <w:rPr>
          <w:lang w:val="en-CA"/>
        </w:rPr>
        <w:t xml:space="preserve"> </w:t>
      </w:r>
      <w:r w:rsidRPr="00322F35">
        <w:rPr>
          <w:lang w:val="en-CA"/>
        </w:rPr>
        <w:t xml:space="preserve">For example, what </w:t>
      </w:r>
      <w:r w:rsidRPr="00322F35">
        <w:rPr>
          <w:u w:val="single"/>
          <w:lang w:val="en-CA"/>
        </w:rPr>
        <w:t>I often say to sources</w:t>
      </w:r>
      <w:r w:rsidRPr="00322F35">
        <w:rPr>
          <w:lang w:val="en-CA"/>
        </w:rPr>
        <w:t xml:space="preserve"> is </w:t>
      </w:r>
      <w:r w:rsidRPr="00E54D2E">
        <w:rPr>
          <w:lang w:val="en-CA"/>
        </w:rPr>
        <w:t xml:space="preserve">that </w:t>
      </w:r>
      <w:r w:rsidRPr="00322F35">
        <w:rPr>
          <w:u w:val="single"/>
          <w:lang w:val="en-CA"/>
        </w:rPr>
        <w:t xml:space="preserve">if you participate uh in </w:t>
      </w:r>
      <w:r w:rsidR="00991E10">
        <w:rPr>
          <w:u w:val="single"/>
          <w:lang w:val="en-CA"/>
        </w:rPr>
        <w:t>criminal act</w:t>
      </w:r>
      <w:r w:rsidRPr="00322F35">
        <w:rPr>
          <w:lang w:val="en-CA"/>
        </w:rPr>
        <w:t>, you will be, you wi</w:t>
      </w:r>
      <w:r w:rsidR="00E54D2E">
        <w:rPr>
          <w:lang w:val="en-CA"/>
        </w:rPr>
        <w:t>ll be charged like anyone else.</w:t>
      </w:r>
      <w:r w:rsidR="00484EF5" w:rsidRPr="00322F35">
        <w:rPr>
          <w:lang w:val="en-CA"/>
        </w:rPr>
        <w:t xml:space="preserve"> </w:t>
      </w:r>
      <w:r w:rsidR="0013694F" w:rsidRPr="00322F35">
        <w:rPr>
          <w:u w:val="single"/>
          <w:lang w:val="en-CA"/>
        </w:rPr>
        <w:t xml:space="preserve">I say these things </w:t>
      </w:r>
      <w:r w:rsidR="0013694F" w:rsidRPr="00322F35">
        <w:rPr>
          <w:u w:val="single"/>
          <w:lang w:val="en-CA"/>
        </w:rPr>
        <w:lastRenderedPageBreak/>
        <w:t xml:space="preserve">without </w:t>
      </w:r>
      <w:r w:rsidR="005F574E" w:rsidRPr="00322F35">
        <w:rPr>
          <w:u w:val="single"/>
          <w:lang w:val="en-CA"/>
        </w:rPr>
        <w:t>necessarily</w:t>
      </w:r>
      <w:r w:rsidR="0013694F" w:rsidRPr="00322F35">
        <w:rPr>
          <w:u w:val="single"/>
          <w:lang w:val="en-CA"/>
        </w:rPr>
        <w:t xml:space="preserve"> using the word </w:t>
      </w:r>
      <w:r w:rsidR="00E54D2E" w:rsidRPr="00322F35">
        <w:rPr>
          <w:u w:val="single"/>
          <w:lang w:val="en-CA"/>
        </w:rPr>
        <w:t>immunity</w:t>
      </w:r>
      <w:r w:rsidR="0013694F" w:rsidRPr="00E54D2E">
        <w:rPr>
          <w:lang w:val="en-CA"/>
        </w:rPr>
        <w:t xml:space="preserve"> but </w:t>
      </w:r>
      <w:r w:rsidR="0013694F" w:rsidRPr="00322F35">
        <w:rPr>
          <w:u w:val="single"/>
          <w:lang w:val="en-CA"/>
        </w:rPr>
        <w:t xml:space="preserve">I talk about the </w:t>
      </w:r>
      <w:r w:rsidR="005F574E" w:rsidRPr="00322F35">
        <w:rPr>
          <w:u w:val="single"/>
          <w:lang w:val="en-CA"/>
        </w:rPr>
        <w:t>fact</w:t>
      </w:r>
      <w:r w:rsidR="0013694F" w:rsidRPr="00322F35">
        <w:rPr>
          <w:u w:val="single"/>
          <w:lang w:val="en-CA"/>
        </w:rPr>
        <w:t xml:space="preserve"> that if a source is, is, is involved in a </w:t>
      </w:r>
      <w:r w:rsidR="00991E10">
        <w:rPr>
          <w:u w:val="single"/>
          <w:lang w:val="en-CA"/>
        </w:rPr>
        <w:t>crime</w:t>
      </w:r>
      <w:r w:rsidR="0010652A" w:rsidRPr="00322F35">
        <w:rPr>
          <w:u w:val="single"/>
          <w:lang w:val="en-CA"/>
        </w:rPr>
        <w:t xml:space="preserve"> </w:t>
      </w:r>
      <w:r w:rsidR="0013694F" w:rsidRPr="00322F35">
        <w:rPr>
          <w:u w:val="single"/>
          <w:lang w:val="en-CA"/>
        </w:rPr>
        <w:t>but the source does not have immunity.</w:t>
      </w:r>
    </w:p>
    <w:p w14:paraId="0ABE655F" w14:textId="596B883C" w:rsidR="00484EF5" w:rsidRPr="00322F35" w:rsidRDefault="0013694F" w:rsidP="00484EF5">
      <w:pPr>
        <w:pStyle w:val="JgtCitation"/>
        <w:spacing w:after="0"/>
        <w:contextualSpacing/>
        <w:jc w:val="right"/>
        <w:rPr>
          <w:lang w:val="en-CA"/>
        </w:rPr>
      </w:pPr>
      <w:r w:rsidRPr="00322F35">
        <w:rPr>
          <w:lang w:val="en-CA"/>
        </w:rPr>
        <w:t>[</w:t>
      </w:r>
      <w:r w:rsidR="00E54D2E">
        <w:rPr>
          <w:lang w:val="en-CA"/>
        </w:rPr>
        <w:t>B</w:t>
      </w:r>
      <w:r w:rsidRPr="00322F35">
        <w:rPr>
          <w:lang w:val="en-CA"/>
        </w:rPr>
        <w:t>lank space in original;</w:t>
      </w:r>
    </w:p>
    <w:p w14:paraId="4543A077" w14:textId="5C8A00A2" w:rsidR="00484EF5" w:rsidRPr="00322F35" w:rsidRDefault="0013694F" w:rsidP="00484EF5">
      <w:pPr>
        <w:pStyle w:val="JgtCitation"/>
        <w:spacing w:before="0"/>
        <w:jc w:val="right"/>
        <w:rPr>
          <w:lang w:val="en-CA"/>
        </w:rPr>
      </w:pPr>
      <w:r w:rsidRPr="00322F35">
        <w:rPr>
          <w:lang w:val="en-CA"/>
        </w:rPr>
        <w:t>other emphasis added.]</w:t>
      </w:r>
    </w:p>
    <w:p w14:paraId="4E6FBC7D" w14:textId="61FDA871" w:rsidR="00484EF5" w:rsidRPr="00322F35" w:rsidRDefault="0013694F" w:rsidP="00484EF5">
      <w:pPr>
        <w:pStyle w:val="Paragraphe"/>
        <w:spacing w:line="240" w:lineRule="auto"/>
        <w:rPr>
          <w:lang w:val="en-CA"/>
        </w:rPr>
      </w:pPr>
      <w:r w:rsidRPr="00322F35">
        <w:rPr>
          <w:lang w:val="en-CA"/>
        </w:rPr>
        <w:t xml:space="preserve">NP had to think about the idea of </w:t>
      </w:r>
      <w:r w:rsidR="00E54D2E" w:rsidRPr="00322F35">
        <w:rPr>
          <w:lang w:val="en-CA"/>
        </w:rPr>
        <w:t>becoming</w:t>
      </w:r>
      <w:r w:rsidRPr="00322F35">
        <w:rPr>
          <w:lang w:val="en-CA"/>
        </w:rPr>
        <w:t xml:space="preserve"> an inform</w:t>
      </w:r>
      <w:r w:rsidR="00E54D2E">
        <w:rPr>
          <w:lang w:val="en-CA"/>
        </w:rPr>
        <w:t>er</w:t>
      </w:r>
      <w:r w:rsidRPr="00322F35">
        <w:rPr>
          <w:lang w:val="en-CA"/>
        </w:rPr>
        <w:t>.</w:t>
      </w:r>
      <w:r w:rsidR="00484EF5" w:rsidRPr="00322F35">
        <w:rPr>
          <w:lang w:val="en-CA"/>
        </w:rPr>
        <w:t xml:space="preserve"> </w:t>
      </w:r>
      <w:r w:rsidR="00484EF5" w:rsidRPr="00322F35">
        <w:rPr>
          <w:highlight w:val="black"/>
          <w:lang w:val="en-CA"/>
        </w:rPr>
        <w:t xml:space="preserve"> — </w:t>
      </w:r>
      <w:bookmarkStart w:id="7" w:name="_Hlk96512044"/>
      <w:r w:rsidR="00484EF5" w:rsidRPr="00322F35">
        <w:rPr>
          <w:highlight w:val="black"/>
          <w:lang w:val="en-CA"/>
        </w:rPr>
        <w:t xml:space="preserve"> </w:t>
      </w:r>
      <w:bookmarkEnd w:id="7"/>
      <w:r w:rsidR="00484EF5" w:rsidRPr="00322F35">
        <w:rPr>
          <w:highlight w:val="black"/>
          <w:lang w:val="en-CA"/>
        </w:rPr>
        <w:t>— ——   —  —  —  —</w:t>
      </w:r>
      <w:r w:rsidR="00484EF5" w:rsidRPr="00322F35">
        <w:rPr>
          <w:lang w:val="en-CA"/>
        </w:rPr>
        <w:t xml:space="preserve"> [</w:t>
      </w:r>
      <w:r w:rsidR="005F574E" w:rsidRPr="00322F35">
        <w:rPr>
          <w:lang w:val="en-CA"/>
        </w:rPr>
        <w:t>temporal</w:t>
      </w:r>
      <w:r w:rsidRPr="00322F35">
        <w:rPr>
          <w:lang w:val="en-CA"/>
        </w:rPr>
        <w:t xml:space="preserve"> reference</w:t>
      </w:r>
      <w:r w:rsidR="00484EF5" w:rsidRPr="00322F35">
        <w:rPr>
          <w:lang w:val="en-CA"/>
        </w:rPr>
        <w:t xml:space="preserve">]. </w:t>
      </w:r>
      <w:r w:rsidRPr="00322F35">
        <w:rPr>
          <w:lang w:val="en-CA"/>
        </w:rPr>
        <w:t>A month went by before the next contact, a meeting held on</w:t>
      </w:r>
      <w:r w:rsidR="00484EF5" w:rsidRPr="00322F35">
        <w:rPr>
          <w:highlight w:val="black"/>
          <w:lang w:val="en-CA"/>
        </w:rPr>
        <w:t xml:space="preserve"> —  —  —  —  —  — -</w:t>
      </w:r>
      <w:r w:rsidR="00484EF5" w:rsidRPr="00322F35">
        <w:rPr>
          <w:lang w:val="en-CA"/>
        </w:rPr>
        <w:t xml:space="preserve"> [date].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cannot recall who initiated it.</w:t>
      </w:r>
      <w:r w:rsidR="00484EF5" w:rsidRPr="00322F35">
        <w:rPr>
          <w:lang w:val="en-CA"/>
        </w:rPr>
        <w:t xml:space="preserve"> </w:t>
      </w:r>
      <w:r w:rsidRPr="00322F35">
        <w:rPr>
          <w:lang w:val="en-CA"/>
        </w:rPr>
        <w:t>At least</w:t>
      </w:r>
      <w:r w:rsidR="00484EF5" w:rsidRPr="00322F35">
        <w:rPr>
          <w:lang w:val="en-CA"/>
        </w:rPr>
        <w:t xml:space="preserve"> </w:t>
      </w:r>
      <w:r w:rsidR="00484EF5" w:rsidRPr="00322F35">
        <w:rPr>
          <w:highlight w:val="black"/>
          <w:lang w:val="en-CA"/>
        </w:rPr>
        <w:t xml:space="preserve"> —  —  —  —  —  —  </w:t>
      </w:r>
      <w:r w:rsidR="00484EF5" w:rsidRPr="00322F35">
        <w:rPr>
          <w:lang w:val="en-CA"/>
        </w:rPr>
        <w:t xml:space="preserve"> [</w:t>
      </w:r>
      <w:r w:rsidRPr="00322F35">
        <w:rPr>
          <w:lang w:val="en-CA"/>
        </w:rPr>
        <w:t>number of events</w:t>
      </w:r>
      <w:r w:rsidR="00484EF5" w:rsidRPr="00322F35">
        <w:rPr>
          <w:lang w:val="en-CA"/>
        </w:rPr>
        <w:t xml:space="preserve">] </w:t>
      </w:r>
      <w:r w:rsidRPr="00322F35">
        <w:rPr>
          <w:lang w:val="en-CA"/>
        </w:rPr>
        <w:t>relevant to the investigation were discussed</w:t>
      </w:r>
      <w:r w:rsidR="00484EF5" w:rsidRPr="00322F35">
        <w:rPr>
          <w:lang w:val="en-CA"/>
        </w:rPr>
        <w:t xml:space="preserve">, </w:t>
      </w:r>
      <w:r w:rsidRPr="00322F35">
        <w:rPr>
          <w:lang w:val="en-CA"/>
        </w:rPr>
        <w:t>but th</w:t>
      </w:r>
      <w:r w:rsidR="005F574E" w:rsidRPr="00322F35">
        <w:rPr>
          <w:lang w:val="en-CA"/>
        </w:rPr>
        <w:t xml:space="preserve">e </w:t>
      </w:r>
      <w:r w:rsidRPr="00322F35">
        <w:rPr>
          <w:lang w:val="en-CA"/>
        </w:rPr>
        <w:t>details of file</w:t>
      </w:r>
      <w:r w:rsidR="00484EF5" w:rsidRPr="00322F35">
        <w:rPr>
          <w:lang w:val="en-CA"/>
        </w:rPr>
        <w:t xml:space="preserve"> X </w:t>
      </w:r>
      <w:r w:rsidRPr="00322F35">
        <w:rPr>
          <w:lang w:val="en-CA"/>
        </w:rPr>
        <w:t>were not</w:t>
      </w:r>
      <w:r w:rsidR="00484EF5" w:rsidRPr="00322F35">
        <w:rPr>
          <w:lang w:val="en-CA"/>
        </w:rPr>
        <w:t>.</w:t>
      </w:r>
    </w:p>
    <w:p w14:paraId="2F9ED749" w14:textId="6CBA3EF6" w:rsidR="00484EF5" w:rsidRPr="00322F35" w:rsidRDefault="0013694F" w:rsidP="00484EF5">
      <w:pPr>
        <w:pStyle w:val="Paragraphe"/>
        <w:spacing w:line="240" w:lineRule="auto"/>
        <w:rPr>
          <w:lang w:val="en-CA"/>
        </w:rPr>
      </w:pPr>
      <w:r w:rsidRPr="00322F35">
        <w:rPr>
          <w:lang w:val="en-CA"/>
        </w:rPr>
        <w:t xml:space="preserve">This second meeting, which lasted about </w:t>
      </w:r>
      <w:r w:rsidR="00243825">
        <w:rPr>
          <w:lang w:val="en-CA"/>
        </w:rPr>
        <w:t xml:space="preserve">75 minutes and </w:t>
      </w:r>
      <w:r w:rsidRPr="00322F35">
        <w:rPr>
          <w:lang w:val="en-CA"/>
        </w:rPr>
        <w:t>took place in a municipal park</w:t>
      </w:r>
      <w:r w:rsidR="00243825">
        <w:rPr>
          <w:lang w:val="en-CA"/>
        </w:rPr>
        <w:t>. T</w:t>
      </w:r>
      <w:r w:rsidRPr="00322F35">
        <w:rPr>
          <w:lang w:val="en-CA"/>
        </w:rPr>
        <w:t>he participants sat at a picnic table</w:t>
      </w:r>
      <w:r w:rsidR="00484EF5" w:rsidRPr="00322F35">
        <w:rPr>
          <w:lang w:val="en-CA"/>
        </w:rPr>
        <w:t xml:space="preserve">. </w:t>
      </w:r>
      <w:r w:rsidR="005F574E" w:rsidRPr="00322F35">
        <w:rPr>
          <w:lang w:val="en-CA"/>
        </w:rPr>
        <w:t>NP</w:t>
      </w:r>
      <w:r w:rsidR="00484EF5" w:rsidRPr="00322F35">
        <w:rPr>
          <w:lang w:val="en-CA"/>
        </w:rPr>
        <w:t xml:space="preserve"> </w:t>
      </w:r>
      <w:r w:rsidR="00016261">
        <w:rPr>
          <w:lang w:val="en-CA"/>
        </w:rPr>
        <w:t>met with</w:t>
      </w:r>
      <w:r w:rsidR="005F574E" w:rsidRPr="00322F35">
        <w:rPr>
          <w:lang w:val="en-CA"/>
        </w:rPr>
        <w:t xml:space="preserve"> 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005F574E" w:rsidRPr="00322F35">
        <w:rPr>
          <w:lang w:val="en-CA"/>
        </w:rPr>
        <w:t>and his superior</w:t>
      </w:r>
      <w:r w:rsidR="00484EF5" w:rsidRPr="00322F35">
        <w:rPr>
          <w:lang w:val="en-CA"/>
        </w:rPr>
        <w:t xml:space="preserve">, </w:t>
      </w:r>
      <w:r w:rsidR="005F574E" w:rsidRPr="00322F35">
        <w:rPr>
          <w:lang w:val="en-CA"/>
        </w:rPr>
        <w:t>police officer</w:t>
      </w:r>
      <w:r w:rsidR="00484EF5" w:rsidRPr="00322F35">
        <w:rPr>
          <w:lang w:val="en-CA"/>
        </w:rPr>
        <w:t xml:space="preserve"> D </w:t>
      </w:r>
      <w:r w:rsidR="00484EF5" w:rsidRPr="00322F35">
        <w:rPr>
          <w:highlight w:val="black"/>
          <w:lang w:val="en-CA"/>
        </w:rPr>
        <w:t>—</w:t>
      </w:r>
      <w:r w:rsidR="00484EF5" w:rsidRPr="00322F35">
        <w:rPr>
          <w:lang w:val="en-CA"/>
        </w:rPr>
        <w:t xml:space="preserve">, </w:t>
      </w:r>
      <w:r w:rsidR="005F574E" w:rsidRPr="00322F35">
        <w:rPr>
          <w:lang w:val="en-CA"/>
        </w:rPr>
        <w:t xml:space="preserve">who </w:t>
      </w:r>
      <w:r w:rsidR="00AB5A7B">
        <w:rPr>
          <w:lang w:val="en-CA"/>
        </w:rPr>
        <w:t>came along</w:t>
      </w:r>
      <w:r w:rsidR="005F574E" w:rsidRPr="00322F35">
        <w:rPr>
          <w:lang w:val="en-CA"/>
        </w:rPr>
        <w:t xml:space="preserve"> because police officer</w:t>
      </w:r>
      <w:r w:rsidR="00484EF5" w:rsidRPr="00322F35">
        <w:rPr>
          <w:lang w:val="en-CA"/>
        </w:rPr>
        <w:t xml:space="preserve"> B </w:t>
      </w:r>
      <w:r w:rsidR="00484EF5" w:rsidRPr="00322F35">
        <w:rPr>
          <w:highlight w:val="black"/>
          <w:lang w:val="en-CA"/>
        </w:rPr>
        <w:t>—</w:t>
      </w:r>
      <w:r w:rsidR="005F574E" w:rsidRPr="00322F35">
        <w:rPr>
          <w:lang w:val="en-CA"/>
        </w:rPr>
        <w:t xml:space="preserve"> was absent</w:t>
      </w:r>
      <w:r w:rsidR="00484EF5" w:rsidRPr="00322F35">
        <w:rPr>
          <w:lang w:val="en-CA"/>
        </w:rPr>
        <w:t xml:space="preserve">. </w:t>
      </w:r>
      <w:r w:rsidR="005F574E" w:rsidRPr="00322F35">
        <w:rPr>
          <w:lang w:val="en-CA"/>
        </w:rPr>
        <w:t>This was the only time police officer</w:t>
      </w:r>
      <w:r w:rsidR="00484EF5" w:rsidRPr="00322F35">
        <w:rPr>
          <w:lang w:val="en-CA"/>
        </w:rPr>
        <w:t xml:space="preserve"> D </w:t>
      </w:r>
      <w:r w:rsidR="00484EF5" w:rsidRPr="00322F35">
        <w:rPr>
          <w:highlight w:val="black"/>
          <w:lang w:val="en-CA"/>
        </w:rPr>
        <w:t>—</w:t>
      </w:r>
      <w:r w:rsidR="00484EF5" w:rsidRPr="00322F35">
        <w:rPr>
          <w:lang w:val="en-CA"/>
        </w:rPr>
        <w:t xml:space="preserve"> </w:t>
      </w:r>
      <w:r w:rsidR="005F574E" w:rsidRPr="00322F35">
        <w:rPr>
          <w:lang w:val="en-CA"/>
        </w:rPr>
        <w:t>interacted with</w:t>
      </w:r>
      <w:r w:rsidR="00484EF5" w:rsidRPr="00322F35">
        <w:rPr>
          <w:lang w:val="en-CA"/>
        </w:rPr>
        <w:t xml:space="preserve"> </w:t>
      </w:r>
      <w:r w:rsidR="005F574E" w:rsidRPr="00322F35">
        <w:rPr>
          <w:lang w:val="en-CA"/>
        </w:rPr>
        <w:t>NP</w:t>
      </w:r>
      <w:r w:rsidR="00484EF5" w:rsidRPr="00322F35">
        <w:rPr>
          <w:lang w:val="en-CA"/>
        </w:rPr>
        <w:t>.</w:t>
      </w:r>
    </w:p>
    <w:p w14:paraId="7BB5D71E" w14:textId="247B374B" w:rsidR="00484EF5" w:rsidRPr="00322F35" w:rsidRDefault="005F574E" w:rsidP="00484EF5">
      <w:pPr>
        <w:pStyle w:val="Paragraphe"/>
        <w:spacing w:before="180" w:line="240" w:lineRule="auto"/>
        <w:rPr>
          <w:lang w:val="en-CA"/>
        </w:rPr>
      </w:pPr>
      <w:r w:rsidRPr="00322F35">
        <w:rPr>
          <w:lang w:val="en-CA"/>
        </w:rPr>
        <w:t>Police officer A </w:t>
      </w:r>
      <w:r w:rsidRPr="00322F35">
        <w:rPr>
          <w:highlight w:val="black"/>
          <w:lang w:val="en-CA"/>
        </w:rPr>
        <w:t>—</w:t>
      </w:r>
      <w:r w:rsidRPr="00322F35">
        <w:rPr>
          <w:lang w:val="en-CA"/>
        </w:rPr>
        <w:t xml:space="preserve"> remembers little about th</w:t>
      </w:r>
      <w:r w:rsidR="00AB5A7B">
        <w:rPr>
          <w:lang w:val="en-CA"/>
        </w:rPr>
        <w:t>at</w:t>
      </w:r>
      <w:r w:rsidRPr="00322F35">
        <w:rPr>
          <w:lang w:val="en-CA"/>
        </w:rPr>
        <w:t xml:space="preserve"> meeting</w:t>
      </w:r>
      <w:r w:rsidR="00AB5A7B">
        <w:rPr>
          <w:lang w:val="en-CA"/>
        </w:rPr>
        <w:t>, reporting</w:t>
      </w:r>
      <w:r w:rsidRPr="00322F35">
        <w:rPr>
          <w:lang w:val="en-CA"/>
        </w:rPr>
        <w:t xml:space="preserve"> very generally that he again ensured</w:t>
      </w:r>
      <w:r w:rsidR="00484EF5" w:rsidRPr="00322F35">
        <w:rPr>
          <w:lang w:val="en-CA"/>
        </w:rPr>
        <w:t xml:space="preserve"> </w:t>
      </w:r>
      <w:r w:rsidRPr="00322F35">
        <w:rPr>
          <w:lang w:val="en-CA"/>
        </w:rPr>
        <w:t>that NP</w:t>
      </w:r>
      <w:r w:rsidR="00484EF5" w:rsidRPr="00322F35">
        <w:rPr>
          <w:lang w:val="en-CA"/>
        </w:rPr>
        <w:t xml:space="preserve"> </w:t>
      </w:r>
      <w:r w:rsidRPr="00322F35">
        <w:rPr>
          <w:lang w:val="en-CA"/>
        </w:rPr>
        <w:t>understood that their relationship must remain co</w:t>
      </w:r>
      <w:r w:rsidR="00AB5A7B">
        <w:rPr>
          <w:lang w:val="en-CA"/>
        </w:rPr>
        <w:t>nfidential, that, as an informer</w:t>
      </w:r>
      <w:r w:rsidRPr="00322F35">
        <w:rPr>
          <w:lang w:val="en-CA"/>
        </w:rPr>
        <w:t xml:space="preserve">, NP did not benefit from any </w:t>
      </w:r>
      <w:r w:rsidR="00484EF5" w:rsidRPr="00322F35">
        <w:rPr>
          <w:lang w:val="en-CA"/>
        </w:rPr>
        <w:t>immunit</w:t>
      </w:r>
      <w:r w:rsidRPr="00322F35">
        <w:rPr>
          <w:lang w:val="en-CA"/>
        </w:rPr>
        <w:t>y</w:t>
      </w:r>
      <w:r w:rsidR="00484EF5" w:rsidRPr="00322F35">
        <w:rPr>
          <w:lang w:val="en-CA"/>
        </w:rPr>
        <w:t xml:space="preserve"> (</w:t>
      </w:r>
      <w:r w:rsidRPr="00322F35">
        <w:rPr>
          <w:lang w:val="en-CA"/>
        </w:rPr>
        <w:t xml:space="preserve">even though </w:t>
      </w:r>
      <w:r w:rsidR="00AB5A7B">
        <w:rPr>
          <w:lang w:val="en-CA"/>
        </w:rPr>
        <w:t>that term</w:t>
      </w:r>
      <w:r w:rsidRPr="00322F35">
        <w:rPr>
          <w:lang w:val="en-CA"/>
        </w:rPr>
        <w:t xml:space="preserve"> </w:t>
      </w:r>
      <w:r w:rsidR="00AB5A7B">
        <w:rPr>
          <w:lang w:val="en-CA"/>
        </w:rPr>
        <w:t>was not used)</w:t>
      </w:r>
      <w:r w:rsidR="00484EF5" w:rsidRPr="00322F35">
        <w:rPr>
          <w:lang w:val="en-CA"/>
        </w:rPr>
        <w:t xml:space="preserve"> </w:t>
      </w:r>
      <w:r w:rsidR="00AB5A7B">
        <w:rPr>
          <w:lang w:val="en-CA"/>
        </w:rPr>
        <w:t>for</w:t>
      </w:r>
      <w:r w:rsidRPr="00322F35">
        <w:rPr>
          <w:lang w:val="en-CA"/>
        </w:rPr>
        <w:t xml:space="preserve"> crimes </w:t>
      </w:r>
      <w:r w:rsidR="008140F0">
        <w:rPr>
          <w:lang w:val="en-CA"/>
        </w:rPr>
        <w:t>[he or she]</w:t>
      </w:r>
      <w:r w:rsidR="00AB5A7B">
        <w:rPr>
          <w:lang w:val="en-CA"/>
        </w:rPr>
        <w:t xml:space="preserve"> </w:t>
      </w:r>
      <w:r w:rsidR="00243825">
        <w:rPr>
          <w:lang w:val="en-CA"/>
        </w:rPr>
        <w:t xml:space="preserve">would </w:t>
      </w:r>
      <w:r w:rsidR="00AB5A7B" w:rsidRPr="00322F35">
        <w:rPr>
          <w:lang w:val="en-CA"/>
        </w:rPr>
        <w:t>commit</w:t>
      </w:r>
      <w:r w:rsidRPr="00322F35">
        <w:rPr>
          <w:lang w:val="en-CA"/>
        </w:rPr>
        <w:t xml:space="preserve">, and that there </w:t>
      </w:r>
      <w:r w:rsidR="00243825">
        <w:rPr>
          <w:lang w:val="en-CA"/>
        </w:rPr>
        <w:t>was</w:t>
      </w:r>
      <w:r w:rsidRPr="00322F35">
        <w:rPr>
          <w:lang w:val="en-CA"/>
        </w:rPr>
        <w:t xml:space="preserve"> no employe</w:t>
      </w:r>
      <w:r w:rsidR="00484EF5" w:rsidRPr="00322F35">
        <w:rPr>
          <w:lang w:val="en-CA"/>
        </w:rPr>
        <w:t>r-employ</w:t>
      </w:r>
      <w:r w:rsidRPr="00322F35">
        <w:rPr>
          <w:lang w:val="en-CA"/>
        </w:rPr>
        <w:t>ee relationship between NP and the police department</w:t>
      </w:r>
      <w:r w:rsidR="00484EF5" w:rsidRPr="00322F35">
        <w:rPr>
          <w:lang w:val="en-CA"/>
        </w:rPr>
        <w:t>.</w:t>
      </w:r>
    </w:p>
    <w:p w14:paraId="0A0AA4AB" w14:textId="5ED6CFA5" w:rsidR="00484EF5" w:rsidRPr="00322F35" w:rsidRDefault="005F574E" w:rsidP="00484EF5">
      <w:pPr>
        <w:pStyle w:val="Paragraphe"/>
        <w:spacing w:before="180" w:line="240" w:lineRule="auto"/>
        <w:rPr>
          <w:lang w:val="en-CA"/>
        </w:rPr>
      </w:pPr>
      <w:bookmarkStart w:id="8" w:name="_Ref92133708"/>
      <w:r w:rsidRPr="00322F35">
        <w:rPr>
          <w:lang w:val="en-CA"/>
        </w:rPr>
        <w:t>Police officer</w:t>
      </w:r>
      <w:r w:rsidR="00484EF5" w:rsidRPr="00322F35">
        <w:rPr>
          <w:lang w:val="en-CA"/>
        </w:rPr>
        <w:t xml:space="preserve"> D </w:t>
      </w:r>
      <w:r w:rsidR="00484EF5" w:rsidRPr="00322F35">
        <w:rPr>
          <w:highlight w:val="black"/>
          <w:lang w:val="en-CA"/>
        </w:rPr>
        <w:t>—</w:t>
      </w:r>
      <w:r w:rsidR="00484EF5" w:rsidRPr="00322F35">
        <w:rPr>
          <w:lang w:val="en-CA"/>
        </w:rPr>
        <w:t xml:space="preserve"> </w:t>
      </w:r>
      <w:r w:rsidRPr="00322F35">
        <w:rPr>
          <w:lang w:val="en-CA"/>
        </w:rPr>
        <w:t>testified in more detail about the meeting</w:t>
      </w:r>
      <w:r w:rsidR="00484EF5" w:rsidRPr="00322F35">
        <w:rPr>
          <w:lang w:val="en-CA"/>
        </w:rPr>
        <w:t xml:space="preserve"> </w:t>
      </w:r>
      <w:r w:rsidRPr="00322F35">
        <w:rPr>
          <w:lang w:val="en-CA"/>
        </w:rPr>
        <w:t xml:space="preserve">and about what he understood from the explanation given to NP on </w:t>
      </w:r>
      <w:r w:rsidR="008140F0">
        <w:rPr>
          <w:lang w:val="en-CA"/>
        </w:rPr>
        <w:t xml:space="preserve">NP’s role </w:t>
      </w:r>
      <w:r w:rsidR="00AB5A7B">
        <w:rPr>
          <w:lang w:val="en-CA"/>
        </w:rPr>
        <w:t>as informer</w:t>
      </w:r>
      <w:r w:rsidR="00484EF5" w:rsidRPr="00322F35">
        <w:rPr>
          <w:lang w:val="en-CA"/>
        </w:rPr>
        <w:t xml:space="preserve">, </w:t>
      </w:r>
      <w:r w:rsidRPr="00322F35">
        <w:rPr>
          <w:lang w:val="en-CA"/>
        </w:rPr>
        <w:t xml:space="preserve">aspects </w:t>
      </w:r>
      <w:r w:rsidR="00C775CD" w:rsidRPr="00322F35">
        <w:rPr>
          <w:lang w:val="en-CA"/>
        </w:rPr>
        <w:t>that</w:t>
      </w:r>
      <w:r w:rsidRPr="00322F35">
        <w:rPr>
          <w:lang w:val="en-CA"/>
        </w:rPr>
        <w:t xml:space="preserve"> concern the appeal</w:t>
      </w:r>
      <w:r w:rsidR="00484EF5" w:rsidRPr="00322F35">
        <w:rPr>
          <w:lang w:val="en-CA"/>
        </w:rPr>
        <w:t xml:space="preserve">. </w:t>
      </w:r>
      <w:r w:rsidRPr="00322F35">
        <w:rPr>
          <w:lang w:val="en-CA"/>
        </w:rPr>
        <w:t xml:space="preserve">Here is what </w:t>
      </w:r>
      <w:r w:rsidR="003A6A6F">
        <w:rPr>
          <w:lang w:val="en-CA"/>
        </w:rPr>
        <w:t xml:space="preserve">he </w:t>
      </w:r>
      <w:r w:rsidRPr="00322F35">
        <w:rPr>
          <w:lang w:val="en-CA"/>
        </w:rPr>
        <w:t>said</w:t>
      </w:r>
      <w:r w:rsidR="00484EF5" w:rsidRPr="00322F35">
        <w:rPr>
          <w:lang w:val="en-CA"/>
        </w:rPr>
        <w:t xml:space="preserve">, </w:t>
      </w:r>
      <w:r w:rsidRPr="00322F35">
        <w:rPr>
          <w:lang w:val="en-CA"/>
        </w:rPr>
        <w:t>first during</w:t>
      </w:r>
      <w:r w:rsidR="00AB5A7B">
        <w:rPr>
          <w:lang w:val="en-CA"/>
        </w:rPr>
        <w:t xml:space="preserve"> direct</w:t>
      </w:r>
      <w:r w:rsidRPr="00322F35">
        <w:rPr>
          <w:lang w:val="en-CA"/>
        </w:rPr>
        <w:t xml:space="preserve"> examination</w:t>
      </w:r>
      <w:r w:rsidR="00484EF5" w:rsidRPr="00322F35">
        <w:rPr>
          <w:lang w:val="en-CA"/>
        </w:rPr>
        <w:t>:</w:t>
      </w:r>
      <w:bookmarkEnd w:id="8"/>
    </w:p>
    <w:p w14:paraId="59D621BE" w14:textId="6BF2BBDA" w:rsidR="00C775CD" w:rsidRPr="00322F35" w:rsidRDefault="00C775CD" w:rsidP="00C775CD">
      <w:pPr>
        <w:pStyle w:val="Paragraphe"/>
        <w:numPr>
          <w:ilvl w:val="0"/>
          <w:numId w:val="0"/>
        </w:numPr>
        <w:spacing w:before="180" w:line="240" w:lineRule="auto"/>
        <w:rPr>
          <w:lang w:val="en-CA"/>
        </w:rPr>
      </w:pPr>
      <w:r w:rsidRPr="00322F35">
        <w:rPr>
          <w:lang w:val="en-CA"/>
        </w:rPr>
        <w:tab/>
        <w:t>[</w:t>
      </w:r>
      <w:r w:rsidRPr="00322F35">
        <w:rPr>
          <w:smallCaps/>
          <w:lang w:val="en-CA"/>
        </w:rPr>
        <w:t>translation</w:t>
      </w:r>
      <w:r w:rsidRPr="00322F35">
        <w:rPr>
          <w:lang w:val="en-CA"/>
        </w:rPr>
        <w:t>]</w:t>
      </w:r>
    </w:p>
    <w:p w14:paraId="555BF6E2" w14:textId="6D619D38" w:rsidR="00484EF5" w:rsidRPr="00322F35" w:rsidRDefault="00C775CD" w:rsidP="00484EF5">
      <w:pPr>
        <w:pStyle w:val="JgtCitation"/>
        <w:spacing w:before="240" w:after="240"/>
        <w:rPr>
          <w:lang w:val="en-CA"/>
        </w:rPr>
      </w:pPr>
      <w:r w:rsidRPr="00322F35">
        <w:rPr>
          <w:lang w:val="en-CA"/>
        </w:rPr>
        <w:t>Q: And uh, at this meeting uh, uh, who spoke to</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NP</w:t>
      </w:r>
      <w:r w:rsidR="008117DA">
        <w:rPr>
          <w:lang w:val="en-CA"/>
        </w:rPr>
        <w:t>]</w:t>
      </w:r>
      <w:r w:rsidR="00484EF5" w:rsidRPr="00322F35">
        <w:rPr>
          <w:lang w:val="en-CA"/>
        </w:rPr>
        <w:t>?</w:t>
      </w:r>
    </w:p>
    <w:p w14:paraId="441B0FDF" w14:textId="0D822CA7" w:rsidR="00484EF5" w:rsidRPr="00322F35" w:rsidRDefault="00C775CD" w:rsidP="00484EF5">
      <w:pPr>
        <w:pStyle w:val="JgtCitation"/>
        <w:rPr>
          <w:lang w:val="en-CA"/>
        </w:rPr>
      </w:pPr>
      <w:r w:rsidRPr="00322F35">
        <w:rPr>
          <w:lang w:val="en-CA"/>
        </w:rPr>
        <w:t>A</w:t>
      </w:r>
      <w:r w:rsidR="00484EF5" w:rsidRPr="00322F35">
        <w:rPr>
          <w:lang w:val="en-CA"/>
        </w:rPr>
        <w:t xml:space="preserve">: </w:t>
      </w:r>
      <w:r w:rsidRPr="00322F35">
        <w:rPr>
          <w:lang w:val="en-CA"/>
        </w:rPr>
        <w:t>It was</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police officer</w:t>
      </w:r>
      <w:r w:rsidR="00484EF5" w:rsidRPr="00322F35">
        <w:rPr>
          <w:lang w:val="en-CA"/>
        </w:rPr>
        <w:t xml:space="preserve"> A] </w:t>
      </w:r>
      <w:r w:rsidRPr="00322F35">
        <w:rPr>
          <w:lang w:val="en-CA"/>
        </w:rPr>
        <w:t xml:space="preserve">who </w:t>
      </w:r>
      <w:r w:rsidR="00855CA5">
        <w:rPr>
          <w:lang w:val="en-CA"/>
        </w:rPr>
        <w:t xml:space="preserve">ma … </w:t>
      </w:r>
      <w:r w:rsidRPr="00322F35">
        <w:rPr>
          <w:lang w:val="en-CA"/>
        </w:rPr>
        <w:t xml:space="preserve">mainly </w:t>
      </w:r>
      <w:r w:rsidR="00F311D4">
        <w:rPr>
          <w:lang w:val="en-CA"/>
        </w:rPr>
        <w:t>spoke</w:t>
      </w:r>
      <w:r w:rsidR="003A6A6F">
        <w:rPr>
          <w:lang w:val="en-CA"/>
        </w:rPr>
        <w:t xml:space="preserve"> to</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I remember, uh, uh, one intervention uh, from memory I would say</w:t>
      </w:r>
      <w:r w:rsidR="00484EF5" w:rsidRPr="00322F35">
        <w:rPr>
          <w:lang w:val="en-CA"/>
        </w:rPr>
        <w:t xml:space="preserve"> </w:t>
      </w:r>
      <w:r w:rsidR="003A6A6F">
        <w:rPr>
          <w:lang w:val="en-CA"/>
        </w:rPr>
        <w:t xml:space="preserve">it </w:t>
      </w:r>
      <w:r w:rsidR="008117DA">
        <w:rPr>
          <w:lang w:val="en-CA"/>
        </w:rPr>
        <w:t>lasted</w:t>
      </w:r>
      <w:r w:rsidRPr="00322F35">
        <w:rPr>
          <w:lang w:val="en-CA"/>
        </w:rPr>
        <w:t xml:space="preserve"> about five minutes</w:t>
      </w:r>
      <w:r w:rsidR="00484EF5" w:rsidRPr="00322F35">
        <w:rPr>
          <w:lang w:val="en-CA"/>
        </w:rPr>
        <w:t xml:space="preserve"> </w:t>
      </w:r>
      <w:r w:rsidRPr="00322F35">
        <w:rPr>
          <w:lang w:val="en-CA"/>
        </w:rPr>
        <w:t xml:space="preserve">with </w:t>
      </w:r>
      <w:r w:rsidR="00484EF5" w:rsidRPr="00322F35">
        <w:rPr>
          <w:highlight w:val="black"/>
          <w:lang w:val="en-CA"/>
        </w:rPr>
        <w:t>—</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 xml:space="preserve">where I explained to </w:t>
      </w:r>
      <w:r w:rsidR="00AE580D">
        <w:rPr>
          <w:lang w:val="en-CA"/>
        </w:rPr>
        <w:t>NP</w:t>
      </w:r>
      <w:r w:rsidRPr="00322F35">
        <w:rPr>
          <w:lang w:val="en-CA"/>
        </w:rPr>
        <w:t xml:space="preserve"> the importance and</w:t>
      </w:r>
      <w:r w:rsidR="00484EF5" w:rsidRPr="00322F35">
        <w:rPr>
          <w:lang w:val="en-CA"/>
        </w:rPr>
        <w:t xml:space="preserve">, </w:t>
      </w:r>
      <w:r w:rsidRPr="00322F35">
        <w:rPr>
          <w:lang w:val="en-CA"/>
        </w:rPr>
        <w:t xml:space="preserve">the essential </w:t>
      </w:r>
      <w:r w:rsidR="00ED00D8">
        <w:rPr>
          <w:lang w:val="en-CA"/>
        </w:rPr>
        <w:t>point</w:t>
      </w:r>
      <w:r w:rsidR="00484EF5" w:rsidRPr="00322F35">
        <w:rPr>
          <w:lang w:val="en-CA"/>
        </w:rPr>
        <w:t xml:space="preserve">, </w:t>
      </w:r>
      <w:r w:rsidRPr="00322F35">
        <w:rPr>
          <w:lang w:val="en-CA"/>
        </w:rPr>
        <w:t>of telling the truth and the whole truth in a source relationship</w:t>
      </w:r>
      <w:r w:rsidR="00484EF5" w:rsidRPr="00322F35">
        <w:rPr>
          <w:lang w:val="en-CA"/>
        </w:rPr>
        <w:t xml:space="preserve">. </w:t>
      </w:r>
      <w:r w:rsidRPr="00322F35">
        <w:rPr>
          <w:lang w:val="en-CA"/>
        </w:rPr>
        <w:t>Uh</w:t>
      </w:r>
      <w:r w:rsidR="00484EF5" w:rsidRPr="00322F35">
        <w:rPr>
          <w:lang w:val="en-CA"/>
        </w:rPr>
        <w:t xml:space="preserve">, </w:t>
      </w:r>
      <w:r w:rsidRPr="00322F35">
        <w:rPr>
          <w:lang w:val="en-CA"/>
        </w:rPr>
        <w:t>I explained why</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NP</w:t>
      </w:r>
      <w:r w:rsidR="00484EF5" w:rsidRPr="00322F35">
        <w:rPr>
          <w:lang w:val="en-CA"/>
        </w:rPr>
        <w:t xml:space="preserve">] </w:t>
      </w:r>
      <w:r w:rsidR="008117DA">
        <w:rPr>
          <w:lang w:val="en-CA"/>
        </w:rPr>
        <w:t>is a police informer</w:t>
      </w:r>
      <w:r w:rsidR="00484EF5" w:rsidRPr="00322F35">
        <w:rPr>
          <w:lang w:val="en-CA"/>
        </w:rPr>
        <w:t xml:space="preserve"> </w:t>
      </w:r>
      <w:r w:rsidR="00484EF5" w:rsidRPr="00322F35">
        <w:rPr>
          <w:highlight w:val="black"/>
          <w:lang w:val="en-CA"/>
        </w:rPr>
        <w:t>—</w:t>
      </w:r>
      <w:r w:rsidRPr="00322F35">
        <w:rPr>
          <w:lang w:val="en-CA"/>
        </w:rPr>
        <w:t xml:space="preserve"> [NP</w:t>
      </w:r>
      <w:r w:rsidR="00484EF5" w:rsidRPr="00322F35">
        <w:rPr>
          <w:lang w:val="en-CA"/>
        </w:rPr>
        <w:t xml:space="preserve">] </w:t>
      </w:r>
      <w:r w:rsidRPr="00322F35">
        <w:rPr>
          <w:lang w:val="en-CA"/>
        </w:rPr>
        <w:t xml:space="preserve">does not have </w:t>
      </w:r>
      <w:r w:rsidR="008117DA">
        <w:rPr>
          <w:lang w:val="en-CA"/>
        </w:rPr>
        <w:t>the</w:t>
      </w:r>
      <w:r w:rsidRPr="00322F35">
        <w:rPr>
          <w:lang w:val="en-CA"/>
        </w:rPr>
        <w:t xml:space="preserve"> right to silence and</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what</w:t>
      </w:r>
      <w:r w:rsidR="00484EF5" w:rsidRPr="00322F35">
        <w:rPr>
          <w:lang w:val="en-CA"/>
        </w:rPr>
        <w:t xml:space="preserve"> </w:t>
      </w:r>
      <w:r w:rsidRPr="00322F35">
        <w:rPr>
          <w:lang w:val="en-CA"/>
        </w:rPr>
        <w:t>NP] said</w:t>
      </w:r>
      <w:r w:rsidR="008117DA">
        <w:rPr>
          <w:lang w:val="en-CA"/>
        </w:rPr>
        <w:t xml:space="preserve"> </w:t>
      </w:r>
      <w:r w:rsidR="00484EF5" w:rsidRPr="00322F35">
        <w:rPr>
          <w:lang w:val="en-CA"/>
        </w:rPr>
        <w:t xml:space="preserve">… </w:t>
      </w:r>
      <w:r w:rsidRPr="00322F35">
        <w:rPr>
          <w:lang w:val="en-CA"/>
        </w:rPr>
        <w:t>told us but cannot be used against</w:t>
      </w:r>
      <w:r w:rsidR="00484EF5"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understood</w:t>
      </w:r>
      <w:r w:rsidR="00484EF5" w:rsidRPr="00322F35">
        <w:rPr>
          <w:lang w:val="en-CA"/>
        </w:rPr>
        <w:t xml:space="preserve"> </w:t>
      </w:r>
      <w:r w:rsidRPr="00322F35">
        <w:rPr>
          <w:lang w:val="en-CA"/>
        </w:rPr>
        <w:t xml:space="preserve">but I really wanted to </w:t>
      </w:r>
      <w:r w:rsidRPr="00855CA5">
        <w:rPr>
          <w:u w:val="single"/>
          <w:lang w:val="en-CA"/>
        </w:rPr>
        <w:t>insist upon it because I</w:t>
      </w:r>
      <w:r w:rsidR="00484EF5" w:rsidRPr="00855CA5">
        <w:rPr>
          <w:u w:val="single"/>
          <w:lang w:val="en-CA"/>
        </w:rPr>
        <w:t xml:space="preserve"> </w:t>
      </w:r>
      <w:r w:rsidRPr="00855CA5">
        <w:rPr>
          <w:u w:val="single"/>
          <w:lang w:val="en-CA"/>
        </w:rPr>
        <w:t xml:space="preserve">introduced myself as the supervisor and lead </w:t>
      </w:r>
      <w:r w:rsidR="00ED00D8">
        <w:rPr>
          <w:u w:val="single"/>
          <w:lang w:val="en-CA"/>
        </w:rPr>
        <w:t>investigator</w:t>
      </w:r>
      <w:r w:rsidR="00484EF5" w:rsidRPr="00855CA5">
        <w:rPr>
          <w:u w:val="single"/>
          <w:lang w:val="en-CA"/>
        </w:rPr>
        <w:t xml:space="preserve"> </w:t>
      </w:r>
      <w:r w:rsidR="00484EF5" w:rsidRPr="00ED00D8">
        <w:rPr>
          <w:u w:val="single"/>
          <w:lang w:val="en-CA"/>
        </w:rPr>
        <w:t>uh</w:t>
      </w:r>
      <w:r w:rsidR="00484EF5" w:rsidRPr="00322F35">
        <w:rPr>
          <w:u w:val="single"/>
          <w:lang w:val="en-CA"/>
        </w:rPr>
        <w:t xml:space="preserve">, </w:t>
      </w:r>
      <w:r w:rsidRPr="00322F35">
        <w:rPr>
          <w:u w:val="single"/>
          <w:lang w:val="en-CA"/>
        </w:rPr>
        <w:t xml:space="preserve">and that we were hap </w:t>
      </w:r>
      <w:r w:rsidR="00484EF5" w:rsidRPr="00322F35">
        <w:rPr>
          <w:u w:val="single"/>
          <w:lang w:val="en-CA"/>
        </w:rPr>
        <w:t xml:space="preserve">… </w:t>
      </w:r>
      <w:r w:rsidRPr="00322F35">
        <w:rPr>
          <w:u w:val="single"/>
          <w:lang w:val="en-CA"/>
        </w:rPr>
        <w:t>happy</w:t>
      </w:r>
      <w:r w:rsidR="00484EF5" w:rsidRPr="00322F35">
        <w:rPr>
          <w:u w:val="single"/>
          <w:lang w:val="en-CA"/>
        </w:rPr>
        <w:t xml:space="preserve"> </w:t>
      </w:r>
      <w:r w:rsidRPr="00322F35">
        <w:rPr>
          <w:u w:val="single"/>
          <w:lang w:val="en-CA"/>
        </w:rPr>
        <w:t>to have NP with us to uh</w:t>
      </w:r>
      <w:r w:rsidR="00484EF5" w:rsidRPr="00322F35">
        <w:rPr>
          <w:u w:val="single"/>
          <w:lang w:val="en-CA"/>
        </w:rPr>
        <w:t xml:space="preserve">, </w:t>
      </w:r>
      <w:r w:rsidRPr="00322F35">
        <w:rPr>
          <w:u w:val="single"/>
          <w:lang w:val="en-CA"/>
        </w:rPr>
        <w:t xml:space="preserve">clarify certain </w:t>
      </w:r>
      <w:r w:rsidRPr="00855CA5">
        <w:rPr>
          <w:u w:val="single"/>
          <w:lang w:val="en-CA"/>
        </w:rPr>
        <w:t>things</w:t>
      </w:r>
      <w:r w:rsidR="00484EF5" w:rsidRPr="00855CA5">
        <w:rPr>
          <w:u w:val="single"/>
          <w:lang w:val="en-CA"/>
        </w:rPr>
        <w:t xml:space="preserve">. </w:t>
      </w:r>
      <w:r w:rsidRPr="00855CA5">
        <w:rPr>
          <w:u w:val="single"/>
          <w:lang w:val="en-CA"/>
        </w:rPr>
        <w:t>But I remember having really uh</w:t>
      </w:r>
      <w:r w:rsidR="00484EF5" w:rsidRPr="00855CA5">
        <w:rPr>
          <w:u w:val="single"/>
          <w:lang w:val="en-CA"/>
        </w:rPr>
        <w:t xml:space="preserve">, </w:t>
      </w:r>
      <w:r w:rsidRPr="00855CA5">
        <w:rPr>
          <w:u w:val="single"/>
          <w:lang w:val="en-CA"/>
        </w:rPr>
        <w:t>stressed that point, there</w:t>
      </w:r>
      <w:r w:rsidR="00484EF5" w:rsidRPr="00855CA5">
        <w:rPr>
          <w:u w:val="single"/>
          <w:lang w:val="en-CA"/>
        </w:rPr>
        <w:t xml:space="preserve"> </w:t>
      </w:r>
      <w:r w:rsidRPr="00855CA5">
        <w:rPr>
          <w:u w:val="single"/>
          <w:lang w:val="en-CA"/>
        </w:rPr>
        <w:t>the im</w:t>
      </w:r>
      <w:r w:rsidR="00484EF5" w:rsidRPr="00855CA5">
        <w:rPr>
          <w:u w:val="single"/>
          <w:lang w:val="en-CA"/>
        </w:rPr>
        <w:t xml:space="preserve">… </w:t>
      </w:r>
      <w:r w:rsidRPr="00855CA5">
        <w:rPr>
          <w:u w:val="single"/>
          <w:lang w:val="en-CA"/>
        </w:rPr>
        <w:t>the importa</w:t>
      </w:r>
      <w:r w:rsidRPr="00322F35">
        <w:rPr>
          <w:u w:val="single"/>
          <w:lang w:val="en-CA"/>
        </w:rPr>
        <w:t>nce of telling the truth</w:t>
      </w:r>
      <w:r w:rsidR="00484EF5" w:rsidRPr="00322F35">
        <w:rPr>
          <w:lang w:val="en-CA"/>
        </w:rPr>
        <w:t>.</w:t>
      </w:r>
    </w:p>
    <w:p w14:paraId="5D3CBAB2" w14:textId="43B4F541" w:rsidR="00484EF5" w:rsidRPr="00322F35" w:rsidRDefault="00C775CD" w:rsidP="00484EF5">
      <w:pPr>
        <w:pStyle w:val="JgtCitation"/>
        <w:rPr>
          <w:lang w:val="en-CA"/>
        </w:rPr>
      </w:pPr>
      <w:r w:rsidRPr="00322F35">
        <w:rPr>
          <w:lang w:val="en-CA"/>
        </w:rPr>
        <w:t xml:space="preserve">Q: During this meeting, </w:t>
      </w:r>
      <w:r w:rsidRPr="00E068B2">
        <w:rPr>
          <w:u w:val="single"/>
          <w:lang w:val="en-CA"/>
        </w:rPr>
        <w:t>did the question of immunity come up</w:t>
      </w:r>
      <w:r w:rsidRPr="00322F35">
        <w:rPr>
          <w:lang w:val="en-CA"/>
        </w:rPr>
        <w:t xml:space="preserve"> at any time whatsoever?</w:t>
      </w:r>
    </w:p>
    <w:p w14:paraId="7DD332F3" w14:textId="75685F11" w:rsidR="00484EF5" w:rsidRPr="00322F35" w:rsidRDefault="00C775CD" w:rsidP="00484EF5">
      <w:pPr>
        <w:pStyle w:val="JgtCitation"/>
        <w:rPr>
          <w:lang w:val="en-CA"/>
        </w:rPr>
      </w:pPr>
      <w:r w:rsidRPr="00322F35">
        <w:rPr>
          <w:lang w:val="en-CA"/>
        </w:rPr>
        <w:lastRenderedPageBreak/>
        <w:t>A: No, never.</w:t>
      </w:r>
      <w:r w:rsidR="00484EF5" w:rsidRPr="00322F35">
        <w:rPr>
          <w:lang w:val="en-CA"/>
        </w:rPr>
        <w:t xml:space="preserve"> </w:t>
      </w:r>
      <w:r w:rsidRPr="00322F35">
        <w:rPr>
          <w:lang w:val="en-CA"/>
        </w:rPr>
        <w:t xml:space="preserve">Uh, </w:t>
      </w:r>
      <w:r w:rsidRPr="00322F35">
        <w:rPr>
          <w:u w:val="single"/>
          <w:lang w:val="en-CA"/>
        </w:rPr>
        <w:t>never immunity</w:t>
      </w:r>
      <w:r w:rsidRPr="00322F35">
        <w:rPr>
          <w:lang w:val="en-CA"/>
        </w:rPr>
        <w:t>, uh, uh...</w:t>
      </w:r>
    </w:p>
    <w:p w14:paraId="2A5690E2" w14:textId="4653AFB0" w:rsidR="00484EF5" w:rsidRPr="00322F35" w:rsidRDefault="00C775CD" w:rsidP="00484EF5">
      <w:pPr>
        <w:pStyle w:val="JgtCitation"/>
        <w:rPr>
          <w:lang w:val="en-CA"/>
        </w:rPr>
      </w:pPr>
      <w:r w:rsidRPr="00322F35">
        <w:rPr>
          <w:lang w:val="en-CA"/>
        </w:rPr>
        <w:t xml:space="preserve">Q: I’m not saying that this was promised to NP but was the subject of, of immunity was, was discussed </w:t>
      </w:r>
      <w:r w:rsidRPr="00322F35">
        <w:rPr>
          <w:u w:val="single"/>
          <w:lang w:val="en-CA"/>
        </w:rPr>
        <w:t>in any way</w:t>
      </w:r>
      <w:r w:rsidRPr="00322F35">
        <w:rPr>
          <w:lang w:val="en-CA"/>
        </w:rPr>
        <w:t>?</w:t>
      </w:r>
    </w:p>
    <w:p w14:paraId="56010AA3" w14:textId="3FEEFDED" w:rsidR="00484EF5" w:rsidRPr="00322F35" w:rsidRDefault="00C775CD" w:rsidP="00484EF5">
      <w:pPr>
        <w:pStyle w:val="JgtCitation"/>
        <w:rPr>
          <w:lang w:val="en-CA"/>
        </w:rPr>
      </w:pPr>
      <w:r w:rsidRPr="00322F35">
        <w:rPr>
          <w:lang w:val="en-CA"/>
        </w:rPr>
        <w:t xml:space="preserve">A: Not, </w:t>
      </w:r>
      <w:r w:rsidRPr="00322F35">
        <w:rPr>
          <w:u w:val="single"/>
          <w:lang w:val="en-CA"/>
        </w:rPr>
        <w:t xml:space="preserve">not </w:t>
      </w:r>
      <w:r w:rsidR="00ED00D8">
        <w:rPr>
          <w:u w:val="single"/>
          <w:lang w:val="en-CA"/>
        </w:rPr>
        <w:t>that I remember</w:t>
      </w:r>
      <w:r w:rsidRPr="008117DA">
        <w:rPr>
          <w:lang w:val="en-CA"/>
        </w:rPr>
        <w:t xml:space="preserve"> </w:t>
      </w:r>
      <w:r w:rsidRPr="00322F35">
        <w:rPr>
          <w:lang w:val="en-CA"/>
        </w:rPr>
        <w:t>uh...</w:t>
      </w:r>
    </w:p>
    <w:p w14:paraId="0101F592" w14:textId="1FB02FA0" w:rsidR="00484EF5" w:rsidRPr="00322F35" w:rsidRDefault="00484EF5" w:rsidP="00484EF5">
      <w:pPr>
        <w:pStyle w:val="JgtCitation"/>
        <w:rPr>
          <w:lang w:val="en-CA"/>
        </w:rPr>
      </w:pPr>
      <w:r w:rsidRPr="00322F35">
        <w:rPr>
          <w:lang w:val="en-CA"/>
        </w:rPr>
        <w:t>Q: O.K.</w:t>
      </w:r>
    </w:p>
    <w:p w14:paraId="43369A29" w14:textId="412A1EAE" w:rsidR="00484EF5" w:rsidRPr="00322F35" w:rsidRDefault="00C775CD" w:rsidP="00484EF5">
      <w:pPr>
        <w:pStyle w:val="JgtCitation"/>
        <w:rPr>
          <w:lang w:val="en-CA"/>
        </w:rPr>
      </w:pPr>
      <w:r w:rsidRPr="00322F35">
        <w:rPr>
          <w:lang w:val="en-CA"/>
        </w:rPr>
        <w:t>A: It did not even come close to immunity.</w:t>
      </w:r>
      <w:r w:rsidR="00484EF5" w:rsidRPr="00322F35">
        <w:rPr>
          <w:lang w:val="en-CA"/>
        </w:rPr>
        <w:t xml:space="preserve"> </w:t>
      </w:r>
      <w:r w:rsidRPr="00322F35">
        <w:rPr>
          <w:lang w:val="en-CA"/>
        </w:rPr>
        <w:t>But as I said</w:t>
      </w:r>
      <w:r w:rsidR="00ED00D8" w:rsidRPr="00ED00D8">
        <w:rPr>
          <w:lang w:val="en-CA"/>
        </w:rPr>
        <w:t xml:space="preserve"> </w:t>
      </w:r>
      <w:r w:rsidR="00ED00D8" w:rsidRPr="00322F35">
        <w:rPr>
          <w:lang w:val="en-CA"/>
        </w:rPr>
        <w:t>just</w:t>
      </w:r>
      <w:r w:rsidRPr="00322F35">
        <w:rPr>
          <w:lang w:val="en-CA"/>
        </w:rPr>
        <w:t>...</w:t>
      </w:r>
      <w:r w:rsidR="00484EF5" w:rsidRPr="00322F35">
        <w:rPr>
          <w:lang w:val="en-CA"/>
        </w:rPr>
        <w:t xml:space="preserve"> </w:t>
      </w:r>
      <w:r w:rsidR="00ED00D8">
        <w:rPr>
          <w:lang w:val="en-CA"/>
        </w:rPr>
        <w:t>all I, all I</w:t>
      </w:r>
      <w:r w:rsidRPr="00322F35">
        <w:rPr>
          <w:lang w:val="en-CA"/>
        </w:rPr>
        <w:t xml:space="preserve"> said to</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that given that</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that</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did not have the right to silence in a source relationship</w:t>
      </w:r>
      <w:r w:rsidR="00484EF5" w:rsidRPr="00322F35">
        <w:rPr>
          <w:lang w:val="en-CA"/>
        </w:rPr>
        <w:t xml:space="preserve"> </w:t>
      </w:r>
      <w:r w:rsidRPr="00322F35">
        <w:rPr>
          <w:lang w:val="en-CA"/>
        </w:rPr>
        <w:t xml:space="preserve">and </w:t>
      </w:r>
      <w:r w:rsidRPr="00322F35">
        <w:rPr>
          <w:u w:val="single"/>
          <w:lang w:val="en-CA"/>
        </w:rPr>
        <w:t>well</w:t>
      </w:r>
      <w:r w:rsidR="00484EF5" w:rsidRPr="00322F35">
        <w:rPr>
          <w:u w:val="single"/>
          <w:lang w:val="en-CA"/>
        </w:rPr>
        <w:t xml:space="preserve"> </w:t>
      </w:r>
      <w:r w:rsidRPr="00322F35">
        <w:rPr>
          <w:u w:val="single"/>
          <w:lang w:val="en-CA"/>
        </w:rPr>
        <w:t>everything that</w:t>
      </w:r>
      <w:r w:rsidR="00484EF5" w:rsidRPr="00322F35">
        <w:rPr>
          <w:u w:val="single"/>
          <w:lang w:val="en-CA"/>
        </w:rPr>
        <w:t xml:space="preserve"> </w:t>
      </w:r>
      <w:r w:rsidR="00484EF5" w:rsidRPr="00322F35">
        <w:rPr>
          <w:highlight w:val="black"/>
          <w:lang w:val="en-CA"/>
        </w:rPr>
        <w:t>—</w:t>
      </w:r>
      <w:r w:rsidR="00484EF5" w:rsidRPr="00322F35">
        <w:rPr>
          <w:lang w:val="en-CA"/>
        </w:rPr>
        <w:t xml:space="preserve"> [</w:t>
      </w:r>
      <w:r w:rsidRPr="00322F35">
        <w:rPr>
          <w:lang w:val="en-CA"/>
        </w:rPr>
        <w:t>that NP]</w:t>
      </w:r>
      <w:r w:rsidR="00484EF5" w:rsidRPr="008117DA">
        <w:rPr>
          <w:lang w:val="en-CA"/>
        </w:rPr>
        <w:t xml:space="preserve"> </w:t>
      </w:r>
      <w:r w:rsidRPr="00322F35">
        <w:rPr>
          <w:u w:val="single"/>
          <w:lang w:val="en-CA"/>
        </w:rPr>
        <w:t xml:space="preserve">told us could not be used against </w:t>
      </w:r>
      <w:r w:rsidR="00484EF5" w:rsidRPr="00322F35">
        <w:rPr>
          <w:u w:val="single"/>
          <w:lang w:val="en-CA"/>
        </w:rPr>
        <w:t>[</w:t>
      </w:r>
      <w:r w:rsidRPr="00322F35">
        <w:rPr>
          <w:lang w:val="en-CA"/>
        </w:rPr>
        <w:t>NP</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U</w:t>
      </w:r>
      <w:r w:rsidR="00484EF5" w:rsidRPr="00322F35">
        <w:rPr>
          <w:lang w:val="en-CA"/>
        </w:rPr>
        <w:t xml:space="preserve">h, </w:t>
      </w:r>
      <w:r w:rsidRPr="00322F35">
        <w:rPr>
          <w:lang w:val="en-CA"/>
        </w:rPr>
        <w:t>immunity u</w:t>
      </w:r>
      <w:r w:rsidR="00484EF5" w:rsidRPr="00322F35">
        <w:rPr>
          <w:lang w:val="en-CA"/>
        </w:rPr>
        <w:t xml:space="preserve">h, </w:t>
      </w:r>
      <w:r w:rsidRPr="00322F35">
        <w:rPr>
          <w:lang w:val="en-CA"/>
        </w:rPr>
        <w:t xml:space="preserve">I am aware that it is the prerogative of </w:t>
      </w:r>
      <w:r w:rsidR="00484EF5" w:rsidRPr="00322F35">
        <w:rPr>
          <w:lang w:val="en-CA"/>
        </w:rPr>
        <w:t xml:space="preserve">uh, </w:t>
      </w:r>
      <w:r w:rsidRPr="00322F35">
        <w:rPr>
          <w:lang w:val="en-CA"/>
        </w:rPr>
        <w:t>the prosecutors</w:t>
      </w:r>
      <w:r w:rsidR="00484EF5" w:rsidRPr="00322F35">
        <w:rPr>
          <w:lang w:val="en-CA"/>
        </w:rPr>
        <w:t>.</w:t>
      </w:r>
    </w:p>
    <w:p w14:paraId="20C4F29C" w14:textId="766A42F6" w:rsidR="00484EF5" w:rsidRDefault="009B6AC6" w:rsidP="00484EF5">
      <w:pPr>
        <w:pStyle w:val="Paragraphe"/>
        <w:spacing w:line="240" w:lineRule="auto"/>
        <w:rPr>
          <w:lang w:val="en-CA"/>
        </w:rPr>
      </w:pPr>
      <w:r>
        <w:rPr>
          <w:lang w:val="en-CA"/>
        </w:rPr>
        <w:t>Then</w:t>
      </w:r>
      <w:r w:rsidR="00DE5873" w:rsidRPr="00322F35">
        <w:rPr>
          <w:lang w:val="en-CA"/>
        </w:rPr>
        <w:t>, in cross-examination, he explained:</w:t>
      </w:r>
    </w:p>
    <w:p w14:paraId="6597CC54" w14:textId="4A0CC076" w:rsidR="000C20EA" w:rsidRPr="00322F35" w:rsidRDefault="000C20EA" w:rsidP="000C20EA">
      <w:pPr>
        <w:pStyle w:val="Paragraphe"/>
        <w:numPr>
          <w:ilvl w:val="0"/>
          <w:numId w:val="0"/>
        </w:numPr>
        <w:spacing w:line="240" w:lineRule="auto"/>
        <w:rPr>
          <w:lang w:val="en-CA"/>
        </w:rPr>
      </w:pPr>
      <w:r>
        <w:rPr>
          <w:lang w:val="en-CA"/>
        </w:rPr>
        <w:tab/>
        <w:t>[</w:t>
      </w:r>
      <w:r w:rsidRPr="000C20EA">
        <w:rPr>
          <w:smallCaps/>
          <w:lang w:val="en-CA"/>
        </w:rPr>
        <w:t>translation</w:t>
      </w:r>
      <w:r>
        <w:rPr>
          <w:lang w:val="en-CA"/>
        </w:rPr>
        <w:t>]</w:t>
      </w:r>
    </w:p>
    <w:p w14:paraId="3E9C1633" w14:textId="2B4E3011" w:rsidR="00484EF5" w:rsidRPr="00322F35" w:rsidRDefault="00DE5873" w:rsidP="00484EF5">
      <w:pPr>
        <w:pStyle w:val="JgtCitation"/>
        <w:rPr>
          <w:lang w:val="en-CA"/>
        </w:rPr>
      </w:pPr>
      <w:r w:rsidRPr="00322F35">
        <w:rPr>
          <w:lang w:val="en-CA"/>
        </w:rPr>
        <w:t>Q: O.K. What did you explain to NP regarding NP’s role and your role?</w:t>
      </w:r>
    </w:p>
    <w:p w14:paraId="050C7FF8" w14:textId="144D82A1" w:rsidR="00484EF5" w:rsidRPr="00322F35" w:rsidRDefault="00DE5873" w:rsidP="00484EF5">
      <w:pPr>
        <w:pStyle w:val="JgtCitation"/>
        <w:rPr>
          <w:lang w:val="en-CA"/>
        </w:rPr>
      </w:pPr>
      <w:r w:rsidRPr="00322F35">
        <w:rPr>
          <w:lang w:val="en-CA"/>
        </w:rPr>
        <w:t>A</w:t>
      </w:r>
      <w:r w:rsidR="00484EF5" w:rsidRPr="00322F35">
        <w:rPr>
          <w:lang w:val="en-CA"/>
        </w:rPr>
        <w:t xml:space="preserve">: </w:t>
      </w:r>
      <w:r w:rsidRPr="00322F35">
        <w:rPr>
          <w:lang w:val="en-CA"/>
        </w:rPr>
        <w:t xml:space="preserve">NP’s role had already been explained by </w:t>
      </w:r>
      <w:r w:rsidR="00484EF5" w:rsidRPr="00322F35">
        <w:rPr>
          <w:lang w:val="en-CA"/>
        </w:rPr>
        <w:t>uh [</w:t>
      </w:r>
      <w:r w:rsidRPr="00322F35">
        <w:rPr>
          <w:lang w:val="en-CA"/>
        </w:rPr>
        <w:t>police officer</w:t>
      </w:r>
      <w:r w:rsidR="00484EF5" w:rsidRPr="00322F35">
        <w:rPr>
          <w:lang w:val="en-CA"/>
        </w:rPr>
        <w:t xml:space="preserve"> B] </w:t>
      </w:r>
      <w:r w:rsidR="00484EF5" w:rsidRPr="00322F35">
        <w:rPr>
          <w:highlight w:val="black"/>
          <w:lang w:val="en-CA"/>
        </w:rPr>
        <w:t>—</w:t>
      </w:r>
      <w:r w:rsidR="00484EF5" w:rsidRPr="00322F35">
        <w:rPr>
          <w:lang w:val="en-CA"/>
        </w:rPr>
        <w:t xml:space="preserve"> </w:t>
      </w:r>
      <w:r w:rsidRPr="00322F35">
        <w:rPr>
          <w:lang w:val="en-CA"/>
        </w:rPr>
        <w:t>and</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police officer</w:t>
      </w:r>
      <w:r w:rsidR="00484EF5" w:rsidRPr="00322F35">
        <w:rPr>
          <w:lang w:val="en-CA"/>
        </w:rPr>
        <w:t xml:space="preserve"> A], </w:t>
      </w:r>
      <w:r w:rsidRPr="00322F35">
        <w:rPr>
          <w:lang w:val="en-CA"/>
        </w:rPr>
        <w:t xml:space="preserve">they had already explained to NP </w:t>
      </w:r>
      <w:r w:rsidR="00484EF5" w:rsidRPr="00322F35">
        <w:rPr>
          <w:lang w:val="en-CA"/>
        </w:rPr>
        <w:t xml:space="preserve">uh </w:t>
      </w:r>
      <w:r w:rsidRPr="00322F35">
        <w:rPr>
          <w:lang w:val="en-CA"/>
        </w:rPr>
        <w:t xml:space="preserve">what </w:t>
      </w:r>
      <w:r w:rsidR="008117DA" w:rsidRPr="00322F35">
        <w:rPr>
          <w:lang w:val="en-CA"/>
        </w:rPr>
        <w:t xml:space="preserve">a human source </w:t>
      </w:r>
      <w:r w:rsidRPr="00322F35">
        <w:rPr>
          <w:lang w:val="en-CA"/>
        </w:rPr>
        <w:t>was for the</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police department</w:t>
      </w:r>
      <w:r w:rsidR="00484EF5" w:rsidRPr="00322F35">
        <w:rPr>
          <w:lang w:val="en-CA"/>
        </w:rPr>
        <w:t xml:space="preserve">] </w:t>
      </w:r>
      <w:r w:rsidRPr="00322F35">
        <w:rPr>
          <w:lang w:val="en-CA"/>
        </w:rPr>
        <w:t>and</w:t>
      </w:r>
      <w:r w:rsidR="00484EF5" w:rsidRPr="00322F35">
        <w:rPr>
          <w:lang w:val="en-CA"/>
        </w:rPr>
        <w:t xml:space="preserve"> </w:t>
      </w:r>
      <w:r w:rsidRPr="00322F35">
        <w:rPr>
          <w:lang w:val="en-CA"/>
        </w:rPr>
        <w:t>what</w:t>
      </w:r>
      <w:r w:rsidR="00484EF5"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could uh</w:t>
      </w:r>
      <w:r w:rsidR="00484EF5" w:rsidRPr="00322F35">
        <w:rPr>
          <w:lang w:val="en-CA"/>
        </w:rPr>
        <w:t xml:space="preserve">, </w:t>
      </w:r>
      <w:r w:rsidRPr="00322F35">
        <w:rPr>
          <w:lang w:val="en-CA"/>
        </w:rPr>
        <w:t>what NP could expect</w:t>
      </w:r>
      <w:r w:rsidR="00484EF5" w:rsidRPr="00322F35">
        <w:rPr>
          <w:lang w:val="en-CA"/>
        </w:rPr>
        <w:t xml:space="preserve"> </w:t>
      </w:r>
      <w:r w:rsidRPr="00322F35">
        <w:rPr>
          <w:lang w:val="en-CA"/>
        </w:rPr>
        <w:t>from that relationship</w:t>
      </w:r>
      <w:r w:rsidR="00484EF5" w:rsidRPr="00322F35">
        <w:rPr>
          <w:lang w:val="en-CA"/>
        </w:rPr>
        <w:t xml:space="preserve">. </w:t>
      </w:r>
      <w:r w:rsidRPr="00322F35">
        <w:rPr>
          <w:u w:val="single"/>
          <w:lang w:val="en-CA"/>
        </w:rPr>
        <w:t>They explained the parameters to NP</w:t>
      </w:r>
      <w:r w:rsidR="00484EF5" w:rsidRPr="00322F35">
        <w:rPr>
          <w:lang w:val="en-CA"/>
        </w:rPr>
        <w:t xml:space="preserve"> </w:t>
      </w:r>
      <w:r w:rsidR="008117DA">
        <w:rPr>
          <w:lang w:val="en-CA"/>
        </w:rPr>
        <w:t>as</w:t>
      </w:r>
      <w:r w:rsidRPr="00322F35">
        <w:rPr>
          <w:lang w:val="en-CA"/>
        </w:rPr>
        <w:t xml:space="preserve"> is always done </w:t>
      </w:r>
      <w:r w:rsidR="00484EF5" w:rsidRPr="00322F35">
        <w:rPr>
          <w:lang w:val="en-CA"/>
        </w:rPr>
        <w:t xml:space="preserve">uh </w:t>
      </w:r>
      <w:r w:rsidRPr="00322F35">
        <w:rPr>
          <w:lang w:val="en-CA"/>
        </w:rPr>
        <w:t xml:space="preserve">before entering </w:t>
      </w:r>
      <w:r w:rsidR="009B6AC6">
        <w:rPr>
          <w:lang w:val="en-CA"/>
        </w:rPr>
        <w:t xml:space="preserve">into </w:t>
      </w:r>
      <w:r w:rsidRPr="00322F35">
        <w:rPr>
          <w:lang w:val="en-CA"/>
        </w:rPr>
        <w:t>a relationship</w:t>
      </w:r>
      <w:r w:rsidR="00484EF5" w:rsidRPr="00322F35">
        <w:rPr>
          <w:lang w:val="en-CA"/>
        </w:rPr>
        <w:t xml:space="preserve">. </w:t>
      </w:r>
      <w:r w:rsidRPr="00322F35">
        <w:rPr>
          <w:lang w:val="en-CA"/>
        </w:rPr>
        <w:t>So, we explain the rules of the game</w:t>
      </w:r>
      <w:r w:rsidR="00484EF5" w:rsidRPr="00322F35">
        <w:rPr>
          <w:lang w:val="en-CA"/>
        </w:rPr>
        <w:t xml:space="preserve">. </w:t>
      </w:r>
      <w:r w:rsidRPr="00322F35">
        <w:rPr>
          <w:lang w:val="en-CA"/>
        </w:rPr>
        <w:t>What I do is not really that</w:t>
      </w:r>
      <w:r w:rsidR="00484EF5" w:rsidRPr="00322F35">
        <w:rPr>
          <w:lang w:val="en-CA"/>
        </w:rPr>
        <w:t xml:space="preserve">, </w:t>
      </w:r>
      <w:r w:rsidRPr="00322F35">
        <w:rPr>
          <w:lang w:val="en-CA"/>
        </w:rPr>
        <w:t>it is more</w:t>
      </w:r>
      <w:r w:rsidR="00484EF5" w:rsidRPr="00322F35">
        <w:rPr>
          <w:lang w:val="en-CA"/>
        </w:rPr>
        <w:t xml:space="preserve">, </w:t>
      </w:r>
      <w:r w:rsidRPr="00322F35">
        <w:rPr>
          <w:u w:val="single"/>
          <w:lang w:val="en-CA"/>
        </w:rPr>
        <w:t xml:space="preserve">I recall very well having </w:t>
      </w:r>
      <w:r w:rsidR="008117DA">
        <w:rPr>
          <w:u w:val="single"/>
          <w:lang w:val="en-CA"/>
        </w:rPr>
        <w:t>stressed</w:t>
      </w:r>
      <w:r w:rsidRPr="00322F35">
        <w:rPr>
          <w:u w:val="single"/>
          <w:lang w:val="en-CA"/>
        </w:rPr>
        <w:t xml:space="preserve"> the</w:t>
      </w:r>
      <w:r w:rsidR="00484EF5" w:rsidRPr="00322F35">
        <w:rPr>
          <w:u w:val="single"/>
          <w:lang w:val="en-CA"/>
        </w:rPr>
        <w:t xml:space="preserve">, </w:t>
      </w:r>
      <w:r w:rsidRPr="00322F35">
        <w:rPr>
          <w:u w:val="single"/>
          <w:lang w:val="en-CA"/>
        </w:rPr>
        <w:t>the importance of telling the truth</w:t>
      </w:r>
      <w:r w:rsidR="00484EF5" w:rsidRPr="00322F35">
        <w:rPr>
          <w:lang w:val="en-CA"/>
        </w:rPr>
        <w:t xml:space="preserve"> </w:t>
      </w:r>
      <w:r w:rsidRPr="00322F35">
        <w:rPr>
          <w:lang w:val="en-CA"/>
        </w:rPr>
        <w:t xml:space="preserve">and </w:t>
      </w:r>
      <w:r w:rsidR="000B3B67" w:rsidRPr="009B6AC6">
        <w:rPr>
          <w:lang w:val="en-CA"/>
        </w:rPr>
        <w:t xml:space="preserve">basically of fully explaining </w:t>
      </w:r>
      <w:r w:rsidR="000B3B67">
        <w:rPr>
          <w:lang w:val="en-CA"/>
        </w:rPr>
        <w:t>what</w:t>
      </w:r>
      <w:r w:rsidR="000B3B67" w:rsidRPr="009B6AC6">
        <w:rPr>
          <w:lang w:val="en-CA"/>
        </w:rPr>
        <w:t xml:space="preserve"> happened</w:t>
      </w:r>
      <w:r w:rsidR="00484EF5" w:rsidRPr="00322F35">
        <w:rPr>
          <w:lang w:val="en-CA"/>
        </w:rPr>
        <w:t>.</w:t>
      </w:r>
    </w:p>
    <w:p w14:paraId="4B95ED9D" w14:textId="6C65E30E" w:rsidR="00484EF5" w:rsidRPr="00322F35" w:rsidRDefault="00DE5873" w:rsidP="00484EF5">
      <w:pPr>
        <w:pStyle w:val="JgtCitation"/>
        <w:rPr>
          <w:lang w:val="en-CA"/>
        </w:rPr>
      </w:pPr>
      <w:r w:rsidRPr="00322F35">
        <w:rPr>
          <w:lang w:val="en-CA"/>
        </w:rPr>
        <w:t>Q</w:t>
      </w:r>
      <w:r w:rsidR="00484EF5" w:rsidRPr="00322F35">
        <w:rPr>
          <w:lang w:val="en-CA"/>
        </w:rPr>
        <w:t>: Hmm, hmm.</w:t>
      </w:r>
    </w:p>
    <w:p w14:paraId="51C9736E" w14:textId="30741B95" w:rsidR="00484EF5" w:rsidRPr="00322F35" w:rsidRDefault="00DE5873" w:rsidP="00484EF5">
      <w:pPr>
        <w:pStyle w:val="JgtCitation"/>
        <w:rPr>
          <w:lang w:val="en-CA"/>
        </w:rPr>
      </w:pPr>
      <w:r w:rsidRPr="00322F35">
        <w:rPr>
          <w:lang w:val="en-CA"/>
        </w:rPr>
        <w:t>A</w:t>
      </w:r>
      <w:r w:rsidR="00484EF5" w:rsidRPr="00322F35">
        <w:rPr>
          <w:lang w:val="en-CA"/>
        </w:rPr>
        <w:t xml:space="preserve">: </w:t>
      </w:r>
      <w:r w:rsidR="00F82400">
        <w:rPr>
          <w:lang w:val="en-CA"/>
        </w:rPr>
        <w:t>A</w:t>
      </w:r>
      <w:r w:rsidRPr="00322F35">
        <w:rPr>
          <w:lang w:val="en-CA"/>
        </w:rPr>
        <w:t>nd that environment was</w:t>
      </w:r>
      <w:r w:rsidR="00484EF5" w:rsidRPr="00322F35">
        <w:rPr>
          <w:lang w:val="en-CA"/>
        </w:rPr>
        <w:t xml:space="preserve">, </w:t>
      </w:r>
      <w:r w:rsidRPr="00322F35">
        <w:rPr>
          <w:lang w:val="en-CA"/>
        </w:rPr>
        <w:t>was secure</w:t>
      </w:r>
      <w:r w:rsidR="00484EF5" w:rsidRPr="00322F35">
        <w:rPr>
          <w:lang w:val="en-CA"/>
        </w:rPr>
        <w:t xml:space="preserve"> </w:t>
      </w:r>
      <w:r w:rsidRPr="00322F35">
        <w:rPr>
          <w:lang w:val="en-CA"/>
        </w:rPr>
        <w:t>and why</w:t>
      </w:r>
      <w:r w:rsidR="00484EF5" w:rsidRPr="00322F35">
        <w:rPr>
          <w:lang w:val="en-CA"/>
        </w:rPr>
        <w:t xml:space="preserve">, </w:t>
      </w:r>
      <w:r w:rsidRPr="00322F35">
        <w:rPr>
          <w:lang w:val="en-CA"/>
        </w:rPr>
        <w:t xml:space="preserve">why </w:t>
      </w:r>
      <w:r w:rsidR="0033294F">
        <w:rPr>
          <w:lang w:val="en-CA"/>
        </w:rPr>
        <w:t>was it secure</w:t>
      </w:r>
      <w:r w:rsidR="00484EF5" w:rsidRPr="00322F35">
        <w:rPr>
          <w:lang w:val="en-CA"/>
        </w:rPr>
        <w:t xml:space="preserve"> etc…</w:t>
      </w:r>
    </w:p>
    <w:p w14:paraId="385E232B" w14:textId="51584E34" w:rsidR="00484EF5" w:rsidRPr="00322F35" w:rsidRDefault="00DE5873" w:rsidP="00484EF5">
      <w:pPr>
        <w:pStyle w:val="JgtCitation"/>
        <w:rPr>
          <w:lang w:val="en-CA"/>
        </w:rPr>
      </w:pPr>
      <w:r w:rsidRPr="00322F35">
        <w:rPr>
          <w:lang w:val="en-CA"/>
        </w:rPr>
        <w:t>Q</w:t>
      </w:r>
      <w:r w:rsidR="00484EF5" w:rsidRPr="00322F35">
        <w:rPr>
          <w:lang w:val="en-CA"/>
        </w:rPr>
        <w:t xml:space="preserve">: O.K. </w:t>
      </w:r>
      <w:r w:rsidRPr="00322F35">
        <w:rPr>
          <w:u w:val="single"/>
          <w:lang w:val="en-CA"/>
        </w:rPr>
        <w:t>Did you tell NP uh</w:t>
      </w:r>
      <w:r w:rsidR="00484EF5" w:rsidRPr="00322F35">
        <w:rPr>
          <w:u w:val="single"/>
          <w:lang w:val="en-CA"/>
        </w:rPr>
        <w:t xml:space="preserve"> </w:t>
      </w:r>
      <w:r w:rsidR="00484EF5" w:rsidRPr="00322F35">
        <w:rPr>
          <w:highlight w:val="black"/>
          <w:lang w:val="en-CA"/>
        </w:rPr>
        <w:t>——</w:t>
      </w:r>
      <w:r w:rsidR="00484EF5" w:rsidRPr="00322F35">
        <w:rPr>
          <w:highlight w:val="black"/>
          <w:u w:val="single"/>
          <w:lang w:val="en-CA"/>
        </w:rPr>
        <w:t>—</w:t>
      </w:r>
      <w:r w:rsidR="00484EF5" w:rsidRPr="00322F35">
        <w:rPr>
          <w:u w:val="single"/>
          <w:lang w:val="en-CA"/>
        </w:rPr>
        <w:t xml:space="preserve"> [</w:t>
      </w:r>
      <w:r w:rsidRPr="00322F35">
        <w:rPr>
          <w:u w:val="single"/>
          <w:lang w:val="en-CA"/>
        </w:rPr>
        <w:t>that</w:t>
      </w:r>
      <w:r w:rsidR="00484EF5" w:rsidRPr="00322F35">
        <w:rPr>
          <w:u w:val="single"/>
          <w:lang w:val="en-CA"/>
        </w:rPr>
        <w:t xml:space="preserve"> </w:t>
      </w:r>
      <w:r w:rsidRPr="00322F35">
        <w:rPr>
          <w:u w:val="single"/>
          <w:lang w:val="en-CA"/>
        </w:rPr>
        <w:t>NP</w:t>
      </w:r>
      <w:r w:rsidR="00484EF5" w:rsidRPr="00322F35">
        <w:rPr>
          <w:u w:val="single"/>
          <w:lang w:val="en-CA"/>
        </w:rPr>
        <w:t xml:space="preserve">] </w:t>
      </w:r>
      <w:r w:rsidRPr="00322F35">
        <w:rPr>
          <w:u w:val="single"/>
          <w:lang w:val="en-CA"/>
        </w:rPr>
        <w:t>had to tell you everything</w:t>
      </w:r>
      <w:r w:rsidR="00484EF5" w:rsidRPr="00322F35">
        <w:rPr>
          <w:u w:val="single"/>
          <w:lang w:val="en-CA"/>
        </w:rPr>
        <w:t xml:space="preserve">, </w:t>
      </w:r>
      <w:r w:rsidR="00484EF5" w:rsidRPr="00322F35">
        <w:rPr>
          <w:highlight w:val="black"/>
          <w:u w:val="single"/>
          <w:lang w:val="en-CA"/>
        </w:rPr>
        <w:t>—</w:t>
      </w:r>
      <w:r w:rsidR="00484EF5" w:rsidRPr="00322F35">
        <w:rPr>
          <w:u w:val="single"/>
          <w:lang w:val="en-CA"/>
        </w:rPr>
        <w:t xml:space="preserve"> [</w:t>
      </w:r>
      <w:r w:rsidRPr="00322F35">
        <w:rPr>
          <w:u w:val="single"/>
          <w:lang w:val="en-CA"/>
        </w:rPr>
        <w:t>that NP] could tell you everything uh even</w:t>
      </w:r>
      <w:r w:rsidR="00484EF5" w:rsidRPr="00322F35">
        <w:rPr>
          <w:u w:val="single"/>
          <w:lang w:val="en-CA"/>
        </w:rPr>
        <w:t xml:space="preserve"> </w:t>
      </w:r>
      <w:bookmarkStart w:id="9" w:name="_Hlk95891615"/>
      <w:r w:rsidR="00484EF5" w:rsidRPr="00322F35">
        <w:rPr>
          <w:highlight w:val="black"/>
          <w:u w:val="single"/>
          <w:lang w:val="en-CA"/>
        </w:rPr>
        <w:t>—</w:t>
      </w:r>
      <w:r w:rsidR="00484EF5" w:rsidRPr="00322F35">
        <w:rPr>
          <w:u w:val="single"/>
          <w:lang w:val="en-CA"/>
        </w:rPr>
        <w:t xml:space="preserve"> [</w:t>
      </w:r>
      <w:r w:rsidRPr="00322F35">
        <w:rPr>
          <w:u w:val="single"/>
          <w:lang w:val="en-CA"/>
        </w:rPr>
        <w:t>if NP</w:t>
      </w:r>
      <w:r w:rsidR="00484EF5" w:rsidRPr="00322F35">
        <w:rPr>
          <w:u w:val="single"/>
          <w:lang w:val="en-CA"/>
        </w:rPr>
        <w:t xml:space="preserve">] </w:t>
      </w:r>
      <w:bookmarkEnd w:id="9"/>
      <w:r w:rsidRPr="00322F35">
        <w:rPr>
          <w:u w:val="single"/>
          <w:lang w:val="en-CA"/>
        </w:rPr>
        <w:t>had done things that were wrong</w:t>
      </w:r>
      <w:r w:rsidR="00484EF5" w:rsidRPr="00322F35">
        <w:rPr>
          <w:lang w:val="en-CA"/>
        </w:rPr>
        <w:t>?</w:t>
      </w:r>
    </w:p>
    <w:p w14:paraId="0E780B28" w14:textId="5DE9D962" w:rsidR="00484EF5" w:rsidRPr="00322F35" w:rsidRDefault="00DE5873" w:rsidP="00484EF5">
      <w:pPr>
        <w:pStyle w:val="JgtCitation"/>
        <w:rPr>
          <w:lang w:val="en-CA"/>
        </w:rPr>
      </w:pPr>
      <w:r w:rsidRPr="00322F35">
        <w:rPr>
          <w:lang w:val="en-CA"/>
        </w:rPr>
        <w:t xml:space="preserve">A: </w:t>
      </w:r>
      <w:r w:rsidRPr="00322F35">
        <w:rPr>
          <w:u w:val="single"/>
          <w:lang w:val="en-CA"/>
        </w:rPr>
        <w:t>Yes, definitely</w:t>
      </w:r>
      <w:r w:rsidRPr="00322F35">
        <w:rPr>
          <w:lang w:val="en-CA"/>
        </w:rPr>
        <w:t>.</w:t>
      </w:r>
    </w:p>
    <w:p w14:paraId="2E50AB8A" w14:textId="3A108A1F" w:rsidR="00484EF5" w:rsidRPr="00322F35" w:rsidRDefault="00DE5873" w:rsidP="00484EF5">
      <w:pPr>
        <w:pStyle w:val="JgtCitation"/>
        <w:rPr>
          <w:lang w:val="en-CA"/>
        </w:rPr>
      </w:pPr>
      <w:r w:rsidRPr="00322F35">
        <w:rPr>
          <w:lang w:val="en-CA"/>
        </w:rPr>
        <w:t xml:space="preserve">Q: Uh so you, and am I right in saying that you told NP that </w:t>
      </w:r>
      <w:r w:rsidR="0033294F">
        <w:rPr>
          <w:lang w:val="en-CA"/>
        </w:rPr>
        <w:t xml:space="preserve">what </w:t>
      </w:r>
      <w:r w:rsidR="0075001C">
        <w:rPr>
          <w:lang w:val="en-CA"/>
        </w:rPr>
        <w:t>you were i</w:t>
      </w:r>
      <w:r w:rsidRPr="00322F35">
        <w:rPr>
          <w:lang w:val="en-CA"/>
        </w:rPr>
        <w:t xml:space="preserve">nterested in </w:t>
      </w:r>
      <w:r w:rsidR="0075001C">
        <w:rPr>
          <w:lang w:val="en-CA"/>
        </w:rPr>
        <w:t>knowing</w:t>
      </w:r>
      <w:r w:rsidR="00484EF5" w:rsidRPr="00322F35">
        <w:rPr>
          <w:lang w:val="en-CA"/>
        </w:rPr>
        <w:t xml:space="preserve"> </w:t>
      </w:r>
      <w:r w:rsidR="0033294F">
        <w:rPr>
          <w:lang w:val="en-CA"/>
        </w:rPr>
        <w:t>was not</w:t>
      </w:r>
      <w:r w:rsidR="00484EF5" w:rsidRPr="00322F35">
        <w:rPr>
          <w:highlight w:val="black"/>
          <w:lang w:val="en-CA"/>
        </w:rPr>
        <w:t>—</w:t>
      </w:r>
      <w:r w:rsidR="00484EF5" w:rsidRPr="00322F35">
        <w:rPr>
          <w:lang w:val="en-CA"/>
        </w:rPr>
        <w:t xml:space="preserve"> </w:t>
      </w:r>
      <w:r w:rsidR="00484EF5" w:rsidRPr="00322F35">
        <w:rPr>
          <w:u w:val="single"/>
          <w:lang w:val="en-CA"/>
        </w:rPr>
        <w:t>[</w:t>
      </w:r>
      <w:r w:rsidR="0075001C">
        <w:rPr>
          <w:u w:val="single"/>
          <w:lang w:val="en-CA"/>
        </w:rPr>
        <w:t>whether</w:t>
      </w:r>
      <w:r w:rsidRPr="00322F35">
        <w:rPr>
          <w:u w:val="single"/>
          <w:lang w:val="en-CA"/>
        </w:rPr>
        <w:t xml:space="preserve"> NP</w:t>
      </w:r>
      <w:r w:rsidR="00484EF5" w:rsidRPr="00322F35">
        <w:rPr>
          <w:u w:val="single"/>
          <w:lang w:val="en-CA"/>
        </w:rPr>
        <w:t>]</w:t>
      </w:r>
      <w:r w:rsidR="00484EF5" w:rsidRPr="0075001C">
        <w:rPr>
          <w:lang w:val="en-CA"/>
        </w:rPr>
        <w:t xml:space="preserve"> </w:t>
      </w:r>
      <w:r w:rsidRPr="00322F35">
        <w:rPr>
          <w:lang w:val="en-CA"/>
        </w:rPr>
        <w:t xml:space="preserve">had done wrong things but </w:t>
      </w:r>
      <w:r w:rsidR="00484EF5" w:rsidRPr="00322F35">
        <w:rPr>
          <w:highlight w:val="black"/>
          <w:lang w:val="en-CA"/>
        </w:rPr>
        <w:t>—</w:t>
      </w:r>
      <w:r w:rsidRPr="00322F35">
        <w:rPr>
          <w:lang w:val="en-CA"/>
        </w:rPr>
        <w:t xml:space="preserve"> [that NP</w:t>
      </w:r>
      <w:r w:rsidR="00484EF5" w:rsidRPr="00322F35">
        <w:rPr>
          <w:lang w:val="en-CA"/>
        </w:rPr>
        <w:t xml:space="preserve">] </w:t>
      </w:r>
      <w:r w:rsidR="0075001C">
        <w:rPr>
          <w:lang w:val="en-CA"/>
        </w:rPr>
        <w:t>tell</w:t>
      </w:r>
      <w:r w:rsidRPr="00322F35">
        <w:rPr>
          <w:lang w:val="en-CA"/>
        </w:rPr>
        <w:t xml:space="preserve"> you</w:t>
      </w:r>
      <w:r w:rsidR="0075001C">
        <w:rPr>
          <w:lang w:val="en-CA"/>
        </w:rPr>
        <w:t xml:space="preserve"> </w:t>
      </w:r>
      <w:r w:rsidR="0033294F">
        <w:rPr>
          <w:lang w:val="en-CA"/>
        </w:rPr>
        <w:t xml:space="preserve">so </w:t>
      </w:r>
      <w:r w:rsidR="0075001C">
        <w:rPr>
          <w:lang w:val="en-CA"/>
        </w:rPr>
        <w:t xml:space="preserve">and that you </w:t>
      </w:r>
      <w:r w:rsidR="0033294F">
        <w:rPr>
          <w:lang w:val="en-CA"/>
        </w:rPr>
        <w:t>get</w:t>
      </w:r>
      <w:r w:rsidR="0033294F" w:rsidRPr="00322F35">
        <w:rPr>
          <w:lang w:val="en-CA"/>
        </w:rPr>
        <w:t xml:space="preserve"> </w:t>
      </w:r>
      <w:r w:rsidRPr="00322F35">
        <w:rPr>
          <w:lang w:val="en-CA"/>
        </w:rPr>
        <w:t>all the facts</w:t>
      </w:r>
      <w:r w:rsidR="00484EF5" w:rsidRPr="00322F35">
        <w:rPr>
          <w:lang w:val="en-CA"/>
        </w:rPr>
        <w:t>?</w:t>
      </w:r>
    </w:p>
    <w:p w14:paraId="67D194D6" w14:textId="1CEE705F" w:rsidR="00484EF5" w:rsidRPr="00322F35" w:rsidRDefault="00DE5873" w:rsidP="00484EF5">
      <w:pPr>
        <w:pStyle w:val="JgtCitation"/>
        <w:rPr>
          <w:lang w:val="en-CA"/>
        </w:rPr>
      </w:pPr>
      <w:r w:rsidRPr="00322F35">
        <w:rPr>
          <w:lang w:val="en-CA"/>
        </w:rPr>
        <w:t>A</w:t>
      </w:r>
      <w:r w:rsidR="00484EF5" w:rsidRPr="00322F35">
        <w:rPr>
          <w:lang w:val="en-CA"/>
        </w:rPr>
        <w:t xml:space="preserve">: </w:t>
      </w:r>
      <w:r w:rsidRPr="00322F35">
        <w:rPr>
          <w:lang w:val="en-CA"/>
        </w:rPr>
        <w:t>That I kn</w:t>
      </w:r>
      <w:r w:rsidR="00484EF5" w:rsidRPr="00322F35">
        <w:rPr>
          <w:lang w:val="en-CA"/>
        </w:rPr>
        <w:t>…</w:t>
      </w:r>
    </w:p>
    <w:p w14:paraId="6E47CF6C" w14:textId="18FF8340" w:rsidR="00484EF5" w:rsidRPr="00322F35" w:rsidRDefault="00484EF5" w:rsidP="00484EF5">
      <w:pPr>
        <w:pStyle w:val="JgtCitation"/>
        <w:rPr>
          <w:lang w:val="en-CA"/>
        </w:rPr>
      </w:pPr>
      <w:r w:rsidRPr="00322F35">
        <w:rPr>
          <w:lang w:val="en-CA"/>
        </w:rPr>
        <w:t xml:space="preserve">Q: </w:t>
      </w:r>
      <w:r w:rsidR="00DE5873" w:rsidRPr="00322F35">
        <w:rPr>
          <w:lang w:val="en-CA"/>
        </w:rPr>
        <w:t>But that is to say that</w:t>
      </w:r>
      <w:r w:rsidRPr="00322F35">
        <w:rPr>
          <w:lang w:val="en-CA"/>
        </w:rPr>
        <w:t xml:space="preserve">, </w:t>
      </w:r>
      <w:r w:rsidR="00DE5873" w:rsidRPr="00322F35">
        <w:rPr>
          <w:u w:val="single"/>
          <w:lang w:val="en-CA"/>
        </w:rPr>
        <w:t>you were not interested in</w:t>
      </w:r>
      <w:r w:rsidRPr="00322F35">
        <w:rPr>
          <w:u w:val="single"/>
          <w:lang w:val="en-CA"/>
        </w:rPr>
        <w:t xml:space="preserve">, </w:t>
      </w:r>
      <w:r w:rsidRPr="00322F35">
        <w:rPr>
          <w:highlight w:val="black"/>
          <w:u w:val="single"/>
          <w:lang w:val="en-CA"/>
        </w:rPr>
        <w:t>—</w:t>
      </w:r>
      <w:r w:rsidRPr="00322F35">
        <w:rPr>
          <w:u w:val="single"/>
          <w:lang w:val="en-CA"/>
        </w:rPr>
        <w:t xml:space="preserve"> </w:t>
      </w:r>
      <w:r w:rsidR="00DE5873" w:rsidRPr="00322F35">
        <w:rPr>
          <w:u w:val="single"/>
          <w:lang w:val="en-CA"/>
        </w:rPr>
        <w:t>prosecuting</w:t>
      </w:r>
      <w:r w:rsidRPr="00322F35">
        <w:rPr>
          <w:u w:val="single"/>
          <w:lang w:val="en-CA"/>
        </w:rPr>
        <w:t xml:space="preserve"> </w:t>
      </w:r>
      <w:r w:rsidRPr="00322F35">
        <w:rPr>
          <w:highlight w:val="black"/>
          <w:u w:val="single"/>
          <w:lang w:val="en-CA"/>
        </w:rPr>
        <w:t>—</w:t>
      </w:r>
      <w:r w:rsidRPr="00322F35">
        <w:rPr>
          <w:u w:val="single"/>
          <w:lang w:val="en-CA"/>
        </w:rPr>
        <w:t xml:space="preserve"> [</w:t>
      </w:r>
      <w:r w:rsidR="00DE5873" w:rsidRPr="00322F35">
        <w:rPr>
          <w:u w:val="single"/>
          <w:lang w:val="en-CA"/>
        </w:rPr>
        <w:t>NP</w:t>
      </w:r>
      <w:r w:rsidRPr="00322F35">
        <w:rPr>
          <w:u w:val="single"/>
          <w:lang w:val="en-CA"/>
        </w:rPr>
        <w:t xml:space="preserve">], </w:t>
      </w:r>
      <w:r w:rsidR="00DE5873" w:rsidRPr="00322F35">
        <w:rPr>
          <w:u w:val="single"/>
          <w:lang w:val="en-CA"/>
        </w:rPr>
        <w:t>that is to say that</w:t>
      </w:r>
      <w:r w:rsidRPr="00322F35">
        <w:rPr>
          <w:u w:val="single"/>
          <w:lang w:val="en-CA"/>
        </w:rPr>
        <w:t xml:space="preserve"> </w:t>
      </w:r>
      <w:r w:rsidRPr="00322F35">
        <w:rPr>
          <w:highlight w:val="black"/>
          <w:u w:val="single"/>
          <w:lang w:val="en-CA"/>
        </w:rPr>
        <w:t>—</w:t>
      </w:r>
      <w:r w:rsidRPr="00322F35">
        <w:rPr>
          <w:u w:val="single"/>
          <w:lang w:val="en-CA"/>
        </w:rPr>
        <w:t xml:space="preserve"> [</w:t>
      </w:r>
      <w:r w:rsidR="00DE5873" w:rsidRPr="00322F35">
        <w:rPr>
          <w:u w:val="single"/>
          <w:lang w:val="en-CA"/>
        </w:rPr>
        <w:t>NP</w:t>
      </w:r>
      <w:r w:rsidRPr="00322F35">
        <w:rPr>
          <w:u w:val="single"/>
          <w:lang w:val="en-CA"/>
        </w:rPr>
        <w:t xml:space="preserve">] </w:t>
      </w:r>
      <w:r w:rsidR="00DE5873" w:rsidRPr="00322F35">
        <w:rPr>
          <w:u w:val="single"/>
          <w:lang w:val="en-CA"/>
        </w:rPr>
        <w:t xml:space="preserve">was not </w:t>
      </w:r>
      <w:r w:rsidR="0075001C">
        <w:rPr>
          <w:u w:val="single"/>
          <w:lang w:val="en-CA"/>
        </w:rPr>
        <w:t>the target</w:t>
      </w:r>
      <w:r w:rsidRPr="00322F35">
        <w:rPr>
          <w:u w:val="single"/>
          <w:lang w:val="en-CA"/>
        </w:rPr>
        <w:t xml:space="preserve"> </w:t>
      </w:r>
      <w:r w:rsidR="00DE5873" w:rsidRPr="00322F35">
        <w:rPr>
          <w:u w:val="single"/>
          <w:lang w:val="en-CA"/>
        </w:rPr>
        <w:t>of your</w:t>
      </w:r>
      <w:r w:rsidRPr="00322F35">
        <w:rPr>
          <w:u w:val="single"/>
          <w:lang w:val="en-CA"/>
        </w:rPr>
        <w:t xml:space="preserve">, </w:t>
      </w:r>
      <w:r w:rsidR="00DE5873" w:rsidRPr="00322F35">
        <w:rPr>
          <w:u w:val="single"/>
          <w:lang w:val="en-CA"/>
        </w:rPr>
        <w:t>of your investigation</w:t>
      </w:r>
      <w:r w:rsidRPr="00322F35">
        <w:rPr>
          <w:u w:val="single"/>
          <w:lang w:val="en-CA"/>
        </w:rPr>
        <w:t xml:space="preserve"> </w:t>
      </w:r>
      <w:r w:rsidR="00DE5873" w:rsidRPr="00322F35">
        <w:rPr>
          <w:u w:val="single"/>
          <w:lang w:val="en-CA"/>
        </w:rPr>
        <w:t>and you wanted</w:t>
      </w:r>
      <w:r w:rsidR="00647FE5">
        <w:rPr>
          <w:u w:val="single"/>
          <w:lang w:val="en-CA"/>
        </w:rPr>
        <w:t xml:space="preserve"> </w:t>
      </w:r>
      <w:r w:rsidRPr="00322F35">
        <w:rPr>
          <w:highlight w:val="black"/>
          <w:u w:val="single"/>
          <w:lang w:val="en-CA"/>
        </w:rPr>
        <w:t>—</w:t>
      </w:r>
      <w:r w:rsidRPr="00322F35">
        <w:rPr>
          <w:u w:val="single"/>
          <w:lang w:val="en-CA"/>
        </w:rPr>
        <w:t xml:space="preserve"> [</w:t>
      </w:r>
      <w:r w:rsidR="00DE5873" w:rsidRPr="00322F35">
        <w:rPr>
          <w:u w:val="single"/>
          <w:lang w:val="en-CA"/>
        </w:rPr>
        <w:t>NP</w:t>
      </w:r>
      <w:r w:rsidRPr="00322F35">
        <w:rPr>
          <w:u w:val="single"/>
          <w:lang w:val="en-CA"/>
        </w:rPr>
        <w:t xml:space="preserve">] </w:t>
      </w:r>
      <w:r w:rsidR="00DE5873" w:rsidRPr="00322F35">
        <w:rPr>
          <w:u w:val="single"/>
          <w:lang w:val="en-CA"/>
        </w:rPr>
        <w:t>to give you information</w:t>
      </w:r>
      <w:r w:rsidRPr="00322F35">
        <w:rPr>
          <w:u w:val="single"/>
          <w:lang w:val="en-CA"/>
        </w:rPr>
        <w:t> </w:t>
      </w:r>
      <w:r w:rsidRPr="00322F35">
        <w:rPr>
          <w:lang w:val="en-CA"/>
        </w:rPr>
        <w:t>?</w:t>
      </w:r>
    </w:p>
    <w:p w14:paraId="53ED61D6" w14:textId="57E57554" w:rsidR="00484EF5" w:rsidRPr="00322F35" w:rsidRDefault="00DE5873" w:rsidP="00484EF5">
      <w:pPr>
        <w:pStyle w:val="JgtCitation"/>
        <w:rPr>
          <w:lang w:val="en-CA"/>
        </w:rPr>
      </w:pPr>
      <w:r w:rsidRPr="00322F35">
        <w:rPr>
          <w:lang w:val="en-CA"/>
        </w:rPr>
        <w:lastRenderedPageBreak/>
        <w:t xml:space="preserve">A: </w:t>
      </w:r>
      <w:r w:rsidRPr="0075001C">
        <w:rPr>
          <w:u w:val="single"/>
          <w:lang w:val="en-CA"/>
        </w:rPr>
        <w:t>Yes, definitely</w:t>
      </w:r>
      <w:r w:rsidRPr="00322F35">
        <w:rPr>
          <w:lang w:val="en-CA"/>
        </w:rPr>
        <w:t>.</w:t>
      </w:r>
    </w:p>
    <w:p w14:paraId="54CF3578" w14:textId="4E75E5AE" w:rsidR="00484EF5" w:rsidRPr="00322F35" w:rsidRDefault="00484EF5" w:rsidP="00484EF5">
      <w:pPr>
        <w:pStyle w:val="JgtCitation"/>
        <w:contextualSpacing/>
        <w:jc w:val="right"/>
        <w:rPr>
          <w:lang w:val="en-CA"/>
        </w:rPr>
      </w:pPr>
      <w:r w:rsidRPr="00322F35">
        <w:rPr>
          <w:lang w:val="en-CA"/>
        </w:rPr>
        <w:t>[</w:t>
      </w:r>
      <w:r w:rsidR="00DE5873" w:rsidRPr="00322F35">
        <w:rPr>
          <w:lang w:val="en-CA"/>
        </w:rPr>
        <w:t>Emphasis added</w:t>
      </w:r>
      <w:r w:rsidRPr="00322F35">
        <w:rPr>
          <w:lang w:val="en-CA"/>
        </w:rPr>
        <w:t>.]</w:t>
      </w:r>
    </w:p>
    <w:p w14:paraId="2C43178F" w14:textId="53C1725B" w:rsidR="00484EF5" w:rsidRPr="00322F35" w:rsidRDefault="00C96683" w:rsidP="00484EF5">
      <w:pPr>
        <w:pStyle w:val="Paragraphe"/>
        <w:spacing w:line="240" w:lineRule="auto"/>
        <w:rPr>
          <w:lang w:val="en-CA"/>
        </w:rPr>
      </w:pPr>
      <w:r w:rsidRPr="00322F35">
        <w:rPr>
          <w:lang w:val="en-CA"/>
        </w:rPr>
        <w:t>Incidentally</w:t>
      </w:r>
      <w:r w:rsidR="00DE5873" w:rsidRPr="00322F35">
        <w:rPr>
          <w:lang w:val="en-CA"/>
        </w:rPr>
        <w:t>, NP d</w:t>
      </w:r>
      <w:r w:rsidR="002C0C52">
        <w:rPr>
          <w:lang w:val="en-CA"/>
        </w:rPr>
        <w:t>id not yet have a source number</w:t>
      </w:r>
      <w:r w:rsidR="00DE5873" w:rsidRPr="00322F35">
        <w:rPr>
          <w:lang w:val="en-CA"/>
        </w:rPr>
        <w:t xml:space="preserve"> but</w:t>
      </w:r>
      <w:r w:rsidR="0002705B">
        <w:rPr>
          <w:lang w:val="en-CA"/>
        </w:rPr>
        <w:t xml:space="preserve"> </w:t>
      </w:r>
      <w:r w:rsidR="00DE5873" w:rsidRPr="00322F35">
        <w:rPr>
          <w:lang w:val="en-CA"/>
        </w:rPr>
        <w:t xml:space="preserve">NP was </w:t>
      </w:r>
      <w:r w:rsidR="002C0C52">
        <w:rPr>
          <w:lang w:val="en-CA"/>
        </w:rPr>
        <w:t xml:space="preserve">a </w:t>
      </w:r>
      <w:r w:rsidR="00347EE9" w:rsidRPr="00135781">
        <w:rPr>
          <w:i/>
          <w:lang w:val="en-CA"/>
        </w:rPr>
        <w:t>de facto</w:t>
      </w:r>
      <w:r w:rsidR="00347EE9">
        <w:rPr>
          <w:lang w:val="en-CA"/>
        </w:rPr>
        <w:t xml:space="preserve"> </w:t>
      </w:r>
      <w:r w:rsidR="002C0C52">
        <w:rPr>
          <w:lang w:val="en-CA"/>
        </w:rPr>
        <w:t>source</w:t>
      </w:r>
      <w:r w:rsidR="00DE5873" w:rsidRPr="00322F35">
        <w:rPr>
          <w:lang w:val="en-CA"/>
        </w:rPr>
        <w:t xml:space="preserve"> in the eyes of the police.</w:t>
      </w:r>
      <w:r w:rsidR="00484EF5" w:rsidRPr="00322F35">
        <w:rPr>
          <w:lang w:val="en-CA"/>
        </w:rPr>
        <w:t xml:space="preserve"> </w:t>
      </w:r>
      <w:r w:rsidR="00484EF5" w:rsidRPr="00322F35">
        <w:rPr>
          <w:highlight w:val="black"/>
          <w:lang w:val="en-CA"/>
        </w:rPr>
        <w:t xml:space="preserve"> —  —  —  —  — -</w:t>
      </w:r>
      <w:r w:rsidR="00484EF5" w:rsidRPr="00322F35">
        <w:rPr>
          <w:lang w:val="en-CA"/>
        </w:rPr>
        <w:t xml:space="preserve">[date], </w:t>
      </w:r>
      <w:r w:rsidR="00DE5873" w:rsidRPr="00322F35">
        <w:rPr>
          <w:lang w:val="en-CA"/>
        </w:rPr>
        <w:t>a request for a source number was filed with the police department</w:t>
      </w:r>
      <w:r w:rsidR="00484EF5" w:rsidRPr="00322F35">
        <w:rPr>
          <w:lang w:val="en-CA"/>
        </w:rPr>
        <w:t xml:space="preserve">. </w:t>
      </w:r>
      <w:r w:rsidR="00DE5873" w:rsidRPr="00322F35">
        <w:rPr>
          <w:lang w:val="en-CA"/>
        </w:rPr>
        <w:t>This verification process</w:t>
      </w:r>
      <w:r w:rsidR="00484EF5" w:rsidRPr="00322F35">
        <w:rPr>
          <w:lang w:val="en-CA"/>
        </w:rPr>
        <w:t xml:space="preserve">, </w:t>
      </w:r>
      <w:r w:rsidR="00DE5873" w:rsidRPr="00322F35">
        <w:rPr>
          <w:lang w:val="en-CA"/>
        </w:rPr>
        <w:t xml:space="preserve">the parameters of which are </w:t>
      </w:r>
      <w:r w:rsidR="0081000A">
        <w:rPr>
          <w:lang w:val="en-CA"/>
        </w:rPr>
        <w:t>un</w:t>
      </w:r>
      <w:r w:rsidR="00DE5873" w:rsidRPr="00322F35">
        <w:rPr>
          <w:lang w:val="en-CA"/>
        </w:rPr>
        <w:t>clear</w:t>
      </w:r>
      <w:r w:rsidR="002C0C52">
        <w:rPr>
          <w:lang w:val="en-CA"/>
        </w:rPr>
        <w:t>,</w:t>
      </w:r>
      <w:r w:rsidR="00484EF5" w:rsidRPr="00322F35">
        <w:rPr>
          <w:lang w:val="en-CA"/>
        </w:rPr>
        <w:t xml:space="preserve"> </w:t>
      </w:r>
      <w:r w:rsidR="00DE5873" w:rsidRPr="00322F35">
        <w:rPr>
          <w:lang w:val="en-CA"/>
        </w:rPr>
        <w:t>was</w:t>
      </w:r>
      <w:r w:rsidR="00484EF5" w:rsidRPr="00322F35">
        <w:rPr>
          <w:lang w:val="en-CA"/>
        </w:rPr>
        <w:t xml:space="preserve"> </w:t>
      </w:r>
      <w:r w:rsidR="00347EE9">
        <w:rPr>
          <w:lang w:val="en-CA"/>
        </w:rPr>
        <w:t>under way</w:t>
      </w:r>
      <w:r w:rsidR="00DE5873" w:rsidRPr="00322F35">
        <w:rPr>
          <w:lang w:val="en-CA"/>
        </w:rPr>
        <w:t xml:space="preserve"> and validated NP’s candidacy as a </w:t>
      </w:r>
      <w:r w:rsidR="0041099B">
        <w:rPr>
          <w:lang w:val="en-CA"/>
        </w:rPr>
        <w:t>[</w:t>
      </w:r>
      <w:r w:rsidR="0041099B" w:rsidRPr="0041099B">
        <w:rPr>
          <w:smallCaps/>
          <w:lang w:val="en-CA"/>
        </w:rPr>
        <w:t>translation</w:t>
      </w:r>
      <w:r w:rsidR="0041099B">
        <w:rPr>
          <w:lang w:val="en-CA"/>
        </w:rPr>
        <w:t xml:space="preserve">] </w:t>
      </w:r>
      <w:r w:rsidR="00DE5873" w:rsidRPr="00322F35">
        <w:rPr>
          <w:lang w:val="en-CA"/>
        </w:rPr>
        <w:t>“coded” inform</w:t>
      </w:r>
      <w:r w:rsidR="00557D9D">
        <w:rPr>
          <w:lang w:val="en-CA"/>
        </w:rPr>
        <w:t>er</w:t>
      </w:r>
      <w:r w:rsidR="00484EF5" w:rsidRPr="00322F35">
        <w:rPr>
          <w:lang w:val="en-CA"/>
        </w:rPr>
        <w:t xml:space="preserve">. </w:t>
      </w:r>
      <w:r w:rsidR="00484EF5" w:rsidRPr="00322F35">
        <w:rPr>
          <w:highlight w:val="black"/>
          <w:lang w:val="en-CA"/>
        </w:rPr>
        <w:t xml:space="preserve"> —  —  —  —  —  —  — </w:t>
      </w:r>
      <w:r w:rsidR="00484EF5" w:rsidRPr="00322F35">
        <w:rPr>
          <w:lang w:val="en-CA"/>
        </w:rPr>
        <w:t xml:space="preserve"> [date], </w:t>
      </w:r>
      <w:r w:rsidR="00DE5873" w:rsidRPr="00322F35">
        <w:rPr>
          <w:lang w:val="en-CA"/>
        </w:rPr>
        <w:t>a source number was officially assigned to NP</w:t>
      </w:r>
      <w:r w:rsidR="00484EF5" w:rsidRPr="00322F35">
        <w:rPr>
          <w:lang w:val="en-CA"/>
        </w:rPr>
        <w:t xml:space="preserve">. </w:t>
      </w:r>
      <w:r w:rsidR="00DE5873" w:rsidRPr="00322F35">
        <w:rPr>
          <w:lang w:val="en-CA"/>
        </w:rPr>
        <w:t>NP’s handlers were police officers</w:t>
      </w:r>
      <w:r w:rsidR="00484EF5" w:rsidRPr="00322F35">
        <w:rPr>
          <w:lang w:val="en-CA"/>
        </w:rPr>
        <w:t xml:space="preserve"> A </w:t>
      </w:r>
      <w:r w:rsidR="00557D9D" w:rsidRPr="00BB026F">
        <w:rPr>
          <w:highlight w:val="black"/>
          <w:lang w:val="en-CA"/>
        </w:rPr>
        <w:t>—</w:t>
      </w:r>
      <w:r w:rsidR="00557D9D" w:rsidRPr="00BB026F">
        <w:rPr>
          <w:lang w:val="en-CA"/>
        </w:rPr>
        <w:t xml:space="preserve"> </w:t>
      </w:r>
      <w:r w:rsidR="00DE5873" w:rsidRPr="00322F35">
        <w:rPr>
          <w:lang w:val="en-CA"/>
        </w:rPr>
        <w:t>and</w:t>
      </w:r>
      <w:r w:rsidR="00484EF5" w:rsidRPr="00322F35">
        <w:rPr>
          <w:lang w:val="en-CA"/>
        </w:rPr>
        <w:t xml:space="preserve"> B </w:t>
      </w:r>
      <w:r w:rsidR="00557D9D" w:rsidRPr="00BB026F">
        <w:rPr>
          <w:highlight w:val="black"/>
          <w:lang w:val="en-CA"/>
        </w:rPr>
        <w:t>—</w:t>
      </w:r>
      <w:r w:rsidR="00557D9D" w:rsidRPr="00BB026F">
        <w:rPr>
          <w:lang w:val="en-CA"/>
        </w:rPr>
        <w:t>.</w:t>
      </w:r>
    </w:p>
    <w:p w14:paraId="24EB900F" w14:textId="1A9F18DA" w:rsidR="00484EF5" w:rsidRPr="00322F35" w:rsidRDefault="00DE5873" w:rsidP="00484EF5">
      <w:pPr>
        <w:pStyle w:val="Paragraphe"/>
        <w:spacing w:line="240" w:lineRule="auto"/>
        <w:rPr>
          <w:lang w:val="en-CA"/>
        </w:rPr>
      </w:pPr>
      <w:r w:rsidRPr="00322F35">
        <w:rPr>
          <w:lang w:val="en-CA"/>
        </w:rPr>
        <w:t xml:space="preserve">The next </w:t>
      </w:r>
      <w:r w:rsidR="0081000A">
        <w:rPr>
          <w:lang w:val="en-CA"/>
        </w:rPr>
        <w:t>contact</w:t>
      </w:r>
      <w:r w:rsidR="0081000A" w:rsidRPr="00322F35">
        <w:rPr>
          <w:lang w:val="en-CA"/>
        </w:rPr>
        <w:t xml:space="preserve"> </w:t>
      </w:r>
      <w:r w:rsidRPr="00322F35">
        <w:rPr>
          <w:lang w:val="en-CA"/>
        </w:rPr>
        <w:t xml:space="preserve">was another meeting between NP and police officers </w:t>
      </w:r>
      <w:r w:rsidR="00484EF5" w:rsidRPr="00322F35">
        <w:rPr>
          <w:lang w:val="en-CA"/>
        </w:rPr>
        <w:t>A </w:t>
      </w:r>
      <w:r w:rsidR="00484EF5" w:rsidRPr="00322F35">
        <w:rPr>
          <w:highlight w:val="black"/>
          <w:lang w:val="en-CA"/>
        </w:rPr>
        <w:t>—</w:t>
      </w:r>
      <w:r w:rsidR="00484EF5" w:rsidRPr="00322F35">
        <w:rPr>
          <w:lang w:val="en-CA"/>
        </w:rPr>
        <w:t xml:space="preserve"> </w:t>
      </w:r>
      <w:r w:rsidRPr="00322F35">
        <w:rPr>
          <w:lang w:val="en-CA"/>
        </w:rPr>
        <w:t>and</w:t>
      </w:r>
      <w:r w:rsidR="00484EF5" w:rsidRPr="00322F35">
        <w:rPr>
          <w:lang w:val="en-CA"/>
        </w:rPr>
        <w:t xml:space="preserve"> B </w:t>
      </w:r>
      <w:r w:rsidR="00484EF5" w:rsidRPr="00322F35">
        <w:rPr>
          <w:highlight w:val="black"/>
          <w:lang w:val="en-CA"/>
        </w:rPr>
        <w:t>—</w:t>
      </w:r>
      <w:r w:rsidR="00484EF5" w:rsidRPr="00322F35">
        <w:rPr>
          <w:lang w:val="en-CA"/>
        </w:rPr>
        <w:t xml:space="preserve">. </w:t>
      </w:r>
      <w:r w:rsidRPr="00322F35">
        <w:rPr>
          <w:lang w:val="en-CA"/>
        </w:rPr>
        <w:t>It took place on</w:t>
      </w:r>
      <w:r w:rsidR="00484EF5" w:rsidRPr="00322F35">
        <w:rPr>
          <w:lang w:val="en-CA"/>
        </w:rPr>
        <w:t xml:space="preserve"> </w:t>
      </w:r>
      <w:r w:rsidR="00484EF5" w:rsidRPr="00322F35">
        <w:rPr>
          <w:highlight w:val="black"/>
          <w:lang w:val="en-CA"/>
        </w:rPr>
        <w:t xml:space="preserve"> —  —  —  —  —  — </w:t>
      </w:r>
      <w:r w:rsidR="00484EF5" w:rsidRPr="00322F35">
        <w:rPr>
          <w:lang w:val="en-CA"/>
        </w:rPr>
        <w:t xml:space="preserve"> [date] </w:t>
      </w:r>
      <w:r w:rsidRPr="00322F35">
        <w:rPr>
          <w:lang w:val="en-CA"/>
        </w:rPr>
        <w:t>in a hotel room</w:t>
      </w:r>
      <w:r w:rsidR="00484EF5" w:rsidRPr="00322F35">
        <w:rPr>
          <w:lang w:val="en-CA"/>
        </w:rPr>
        <w:t xml:space="preserve">. </w:t>
      </w:r>
      <w:r w:rsidRPr="00322F35">
        <w:rPr>
          <w:lang w:val="en-CA"/>
        </w:rPr>
        <w:t>This was the second meeting as an inform</w:t>
      </w:r>
      <w:r w:rsidR="002434B1">
        <w:rPr>
          <w:lang w:val="en-CA"/>
        </w:rPr>
        <w:t>er</w:t>
      </w:r>
      <w:r w:rsidRPr="00322F35">
        <w:rPr>
          <w:lang w:val="en-CA"/>
        </w:rPr>
        <w:t xml:space="preserve"> and the first after the official recognition of this status by the police department</w:t>
      </w:r>
      <w:r w:rsidR="00484EF5" w:rsidRPr="00322F35">
        <w:rPr>
          <w:lang w:val="en-CA"/>
        </w:rPr>
        <w:t xml:space="preserve">. </w:t>
      </w:r>
      <w:r w:rsidRPr="00322F35">
        <w:rPr>
          <w:lang w:val="en-CA"/>
        </w:rPr>
        <w:t>It lasted about</w:t>
      </w:r>
      <w:r w:rsidR="00484EF5" w:rsidRPr="00322F35">
        <w:rPr>
          <w:lang w:val="en-CA"/>
        </w:rPr>
        <w:t xml:space="preserve"> 90 minutes. </w:t>
      </w:r>
      <w:r w:rsidRPr="00322F35">
        <w:rPr>
          <w:lang w:val="en-CA"/>
        </w:rPr>
        <w:t>Nine subjects were discussed</w:t>
      </w:r>
      <w:r w:rsidR="00484EF5" w:rsidRPr="00322F35">
        <w:rPr>
          <w:lang w:val="en-CA"/>
        </w:rPr>
        <w:t xml:space="preserve">, </w:t>
      </w:r>
      <w:r w:rsidRPr="00322F35">
        <w:rPr>
          <w:lang w:val="en-CA"/>
        </w:rPr>
        <w:t>specifically</w:t>
      </w:r>
      <w:r w:rsidR="00484EF5" w:rsidRPr="00322F35">
        <w:rPr>
          <w:lang w:val="en-CA"/>
        </w:rPr>
        <w:t xml:space="preserve"> </w:t>
      </w:r>
      <w:r w:rsidR="00484EF5" w:rsidRPr="00322F35">
        <w:rPr>
          <w:highlight w:val="black"/>
          <w:lang w:val="en-CA"/>
        </w:rPr>
        <w:t xml:space="preserve"> —  —  —  —  —  —  —  —  —  — —  —  — -</w:t>
      </w:r>
      <w:r w:rsidR="00484EF5" w:rsidRPr="00322F35">
        <w:rPr>
          <w:lang w:val="en-CA"/>
        </w:rPr>
        <w:t xml:space="preserve"> [</w:t>
      </w:r>
      <w:r w:rsidRPr="00322F35">
        <w:rPr>
          <w:lang w:val="en-CA"/>
        </w:rPr>
        <w:t>subjects discussed</w:t>
      </w:r>
      <w:r w:rsidR="00484EF5" w:rsidRPr="00322F35">
        <w:rPr>
          <w:lang w:val="en-CA"/>
        </w:rPr>
        <w:t xml:space="preserve">] </w:t>
      </w:r>
      <w:r w:rsidRPr="00322F35">
        <w:rPr>
          <w:lang w:val="en-CA"/>
        </w:rPr>
        <w:t>other elements of interest</w:t>
      </w:r>
      <w:r w:rsidR="00484EF5" w:rsidRPr="00322F35">
        <w:rPr>
          <w:lang w:val="en-CA"/>
        </w:rPr>
        <w:t>.</w:t>
      </w:r>
    </w:p>
    <w:p w14:paraId="7C025162" w14:textId="40A32046" w:rsidR="00484EF5" w:rsidRPr="00322F35" w:rsidRDefault="00DE5873" w:rsidP="00484EF5">
      <w:pPr>
        <w:pStyle w:val="Paragraphe"/>
        <w:spacing w:line="240" w:lineRule="auto"/>
        <w:rPr>
          <w:lang w:val="en-CA"/>
        </w:rPr>
      </w:pP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explained that</w:t>
      </w:r>
      <w:r w:rsidR="00484EF5" w:rsidRPr="00322F35">
        <w:rPr>
          <w:lang w:val="en-CA"/>
        </w:rPr>
        <w:t xml:space="preserve"> </w:t>
      </w:r>
      <w:r w:rsidR="00484EF5" w:rsidRPr="00322F35">
        <w:rPr>
          <w:highlight w:val="black"/>
          <w:lang w:val="en-CA"/>
        </w:rPr>
        <w:t xml:space="preserve">—  —  —  —  </w:t>
      </w:r>
      <w:r w:rsidR="00484EF5" w:rsidRPr="00322F35">
        <w:rPr>
          <w:lang w:val="en-CA"/>
        </w:rPr>
        <w:t xml:space="preserve"> [</w:t>
      </w:r>
      <w:r w:rsidR="00117C29">
        <w:rPr>
          <w:lang w:val="en-CA"/>
        </w:rPr>
        <w:t>sub</w:t>
      </w:r>
      <w:r w:rsidR="00117C29" w:rsidRPr="00322F35">
        <w:rPr>
          <w:lang w:val="en-CA"/>
        </w:rPr>
        <w:t xml:space="preserve">ject </w:t>
      </w:r>
      <w:r w:rsidRPr="00322F35">
        <w:rPr>
          <w:lang w:val="en-CA"/>
        </w:rPr>
        <w:t>of the discussion</w:t>
      </w:r>
      <w:r w:rsidR="00484EF5" w:rsidRPr="00322F35">
        <w:rPr>
          <w:lang w:val="en-CA"/>
        </w:rPr>
        <w:t xml:space="preserve">] </w:t>
      </w:r>
      <w:r w:rsidRPr="00322F35">
        <w:rPr>
          <w:lang w:val="en-CA"/>
        </w:rPr>
        <w:t>were discussed and that</w:t>
      </w:r>
      <w:r w:rsidR="00484EF5" w:rsidRPr="00322F35">
        <w:rPr>
          <w:lang w:val="en-CA"/>
        </w:rPr>
        <w:t xml:space="preserve">, </w:t>
      </w:r>
      <w:r w:rsidRPr="00322F35">
        <w:rPr>
          <w:lang w:val="en-CA"/>
        </w:rPr>
        <w:t>for the first time</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provided information on file</w:t>
      </w:r>
      <w:r w:rsidR="00484EF5" w:rsidRPr="00322F35">
        <w:rPr>
          <w:lang w:val="en-CA"/>
        </w:rPr>
        <w:t xml:space="preserve"> X </w:t>
      </w:r>
      <w:r w:rsidRPr="00322F35">
        <w:rPr>
          <w:lang w:val="en-CA"/>
        </w:rPr>
        <w:t>which</w:t>
      </w:r>
      <w:r w:rsidR="00484EF5" w:rsidRPr="00322F35">
        <w:rPr>
          <w:lang w:val="en-CA"/>
        </w:rPr>
        <w:t xml:space="preserve">, </w:t>
      </w:r>
      <w:r w:rsidRPr="00322F35">
        <w:rPr>
          <w:lang w:val="en-CA"/>
        </w:rPr>
        <w:t>at the risk of repetition</w:t>
      </w:r>
      <w:r w:rsidR="00484EF5" w:rsidRPr="00322F35">
        <w:rPr>
          <w:lang w:val="en-CA"/>
        </w:rPr>
        <w:t xml:space="preserve">, </w:t>
      </w:r>
      <w:r w:rsidRPr="00322F35">
        <w:rPr>
          <w:lang w:val="en-CA"/>
        </w:rPr>
        <w:t>absolutely was not on the investigators’ radar</w:t>
      </w:r>
      <w:r w:rsidR="00484EF5" w:rsidRPr="00322F35">
        <w:rPr>
          <w:lang w:val="en-CA"/>
        </w:rPr>
        <w:t xml:space="preserve">. </w:t>
      </w:r>
      <w:r w:rsidRPr="00322F35">
        <w:rPr>
          <w:lang w:val="en-CA"/>
        </w:rPr>
        <w:t xml:space="preserve">This the only file </w:t>
      </w:r>
      <w:r w:rsidR="009F5EA6">
        <w:rPr>
          <w:lang w:val="en-CA"/>
        </w:rPr>
        <w:t xml:space="preserve">in </w:t>
      </w:r>
      <w:r w:rsidRPr="00322F35">
        <w:rPr>
          <w:lang w:val="en-CA"/>
        </w:rPr>
        <w:t>which NP</w:t>
      </w:r>
      <w:r w:rsidR="00484EF5" w:rsidRPr="00322F35">
        <w:rPr>
          <w:lang w:val="en-CA"/>
        </w:rPr>
        <w:t xml:space="preserve"> </w:t>
      </w:r>
      <w:r w:rsidRPr="00322F35">
        <w:rPr>
          <w:lang w:val="en-CA"/>
        </w:rPr>
        <w:t xml:space="preserve">revealed </w:t>
      </w:r>
      <w:r w:rsidR="008140F0">
        <w:rPr>
          <w:lang w:val="en-CA"/>
        </w:rPr>
        <w:t>[</w:t>
      </w:r>
      <w:r w:rsidR="0041099B">
        <w:rPr>
          <w:lang w:val="en-CA"/>
        </w:rPr>
        <w:t>his or her</w:t>
      </w:r>
      <w:r w:rsidR="008140F0">
        <w:rPr>
          <w:lang w:val="en-CA"/>
        </w:rPr>
        <w:t>]</w:t>
      </w:r>
      <w:r w:rsidRPr="00322F35">
        <w:rPr>
          <w:lang w:val="en-CA"/>
        </w:rPr>
        <w:t xml:space="preserve"> </w:t>
      </w:r>
      <w:r w:rsidR="0041099B">
        <w:rPr>
          <w:lang w:val="en-CA"/>
        </w:rPr>
        <w:t>personal</w:t>
      </w:r>
      <w:r w:rsidRPr="00322F35">
        <w:rPr>
          <w:lang w:val="en-CA"/>
        </w:rPr>
        <w:t xml:space="preserve"> involvement</w:t>
      </w:r>
      <w:r w:rsidR="00484EF5" w:rsidRPr="00322F35">
        <w:rPr>
          <w:lang w:val="en-CA"/>
        </w:rPr>
        <w:t>.</w:t>
      </w:r>
    </w:p>
    <w:p w14:paraId="7FF916CE" w14:textId="640CBA74" w:rsidR="00484EF5" w:rsidRPr="00322F35" w:rsidRDefault="009F5EA6" w:rsidP="00484EF5">
      <w:pPr>
        <w:pStyle w:val="Paragraphe"/>
        <w:spacing w:line="240" w:lineRule="auto"/>
        <w:rPr>
          <w:lang w:val="en-CA"/>
        </w:rPr>
      </w:pPr>
      <w:r>
        <w:rPr>
          <w:lang w:val="en-CA"/>
        </w:rPr>
        <w:t>N</w:t>
      </w:r>
      <w:r w:rsidR="00484EF5" w:rsidRPr="00322F35">
        <w:rPr>
          <w:lang w:val="en-CA"/>
        </w:rPr>
        <w:t xml:space="preserve">P </w:t>
      </w:r>
      <w:r w:rsidR="00DE5873" w:rsidRPr="00322F35">
        <w:rPr>
          <w:lang w:val="en-CA"/>
        </w:rPr>
        <w:t xml:space="preserve">explained to </w:t>
      </w:r>
      <w:r>
        <w:rPr>
          <w:lang w:val="en-CA"/>
        </w:rPr>
        <w:t xml:space="preserve">the police </w:t>
      </w:r>
      <w:r w:rsidR="00484EF5" w:rsidRPr="00322F35">
        <w:rPr>
          <w:highlight w:val="black"/>
          <w:lang w:val="en-CA"/>
        </w:rPr>
        <w:t xml:space="preserve">—  —  —  —  —  —  —  —  —  —  —  —  —  —  —  —  —  —  —  —  —  —  —  —  —  —  —  —  —  —  —  —  —  —  —  —  —  —  —  —  —  —  —  —  —  —  —  —  —  — ————————————————————— —  —  —  —  —  —  —  —  —  —  —  —  —  —  —  —  —  —  —  —  —  —  —  —  —  —  —  —  —  —  —  —  —  —  —  —  —  —  —  —  —  —  —  —  —  —  —  —  —  —  —  —  —  —  —  —  —  —  —  —  —  —  —  —  —  —  —  — </w:t>
      </w:r>
      <w:r w:rsidR="00484EF5" w:rsidRPr="00322F35">
        <w:rPr>
          <w:lang w:val="en-CA"/>
        </w:rPr>
        <w:t xml:space="preserve"> [</w:t>
      </w:r>
      <w:r w:rsidR="00DE5873" w:rsidRPr="00322F35">
        <w:rPr>
          <w:lang w:val="en-CA"/>
        </w:rPr>
        <w:t>NP’s detailed involvement in file</w:t>
      </w:r>
      <w:r w:rsidR="00484EF5" w:rsidRPr="00322F35">
        <w:rPr>
          <w:lang w:val="en-CA"/>
        </w:rPr>
        <w:t xml:space="preserve"> X].</w:t>
      </w:r>
    </w:p>
    <w:p w14:paraId="11ECE6EF" w14:textId="47E7DF6A" w:rsidR="00484EF5" w:rsidRPr="00322F35" w:rsidRDefault="00DE5873" w:rsidP="00484EF5">
      <w:pPr>
        <w:pStyle w:val="Paragraphe"/>
        <w:spacing w:line="240" w:lineRule="auto"/>
        <w:rPr>
          <w:lang w:val="en-CA"/>
        </w:rPr>
      </w:pPr>
      <w:r w:rsidRPr="00322F35">
        <w:rPr>
          <w:lang w:val="en-CA"/>
        </w:rPr>
        <w:t>There is no</w:t>
      </w:r>
      <w:r w:rsidR="00347EE9">
        <w:rPr>
          <w:lang w:val="en-CA"/>
        </w:rPr>
        <w:t xml:space="preserve"> need to go into further detail</w:t>
      </w:r>
      <w:r w:rsidR="00484EF5" w:rsidRPr="00322F35">
        <w:rPr>
          <w:lang w:val="en-CA"/>
        </w:rPr>
        <w:t xml:space="preserve">. </w:t>
      </w:r>
      <w:r w:rsidR="00C96683" w:rsidRPr="00322F35">
        <w:rPr>
          <w:lang w:val="en-CA"/>
        </w:rPr>
        <w:t xml:space="preserve">It may be concluded </w:t>
      </w:r>
      <w:r w:rsidR="009F5EA6">
        <w:rPr>
          <w:lang w:val="en-CA"/>
        </w:rPr>
        <w:t xml:space="preserve">from </w:t>
      </w:r>
      <w:r w:rsidR="00C96683" w:rsidRPr="00322F35">
        <w:rPr>
          <w:lang w:val="en-CA"/>
        </w:rPr>
        <w:t xml:space="preserve">NP’s description </w:t>
      </w:r>
      <w:r w:rsidR="009F5EA6" w:rsidRPr="00322F35">
        <w:rPr>
          <w:lang w:val="en-CA"/>
        </w:rPr>
        <w:t xml:space="preserve">of file X </w:t>
      </w:r>
      <w:r w:rsidR="00C96683" w:rsidRPr="00322F35">
        <w:rPr>
          <w:lang w:val="en-CA"/>
        </w:rPr>
        <w:t xml:space="preserve">at </w:t>
      </w:r>
      <w:r w:rsidR="009F5EA6">
        <w:rPr>
          <w:lang w:val="en-CA"/>
        </w:rPr>
        <w:t>that</w:t>
      </w:r>
      <w:r w:rsidR="00C96683" w:rsidRPr="00322F35">
        <w:rPr>
          <w:lang w:val="en-CA"/>
        </w:rPr>
        <w:t xml:space="preserve"> time</w:t>
      </w:r>
      <w:r w:rsidR="00484EF5" w:rsidRPr="00322F35">
        <w:rPr>
          <w:lang w:val="en-CA"/>
        </w:rPr>
        <w:t xml:space="preserve"> </w:t>
      </w:r>
      <w:r w:rsidR="00117C29">
        <w:rPr>
          <w:lang w:val="en-CA"/>
        </w:rPr>
        <w:t xml:space="preserve">that </w:t>
      </w:r>
      <w:r w:rsidR="00C96683" w:rsidRPr="00322F35">
        <w:rPr>
          <w:lang w:val="en-CA"/>
        </w:rPr>
        <w:t>NP</w:t>
      </w:r>
      <w:r w:rsidR="00484EF5" w:rsidRPr="00322F35">
        <w:rPr>
          <w:lang w:val="en-CA"/>
        </w:rPr>
        <w:t xml:space="preserve"> </w:t>
      </w:r>
      <w:r w:rsidR="00C96683" w:rsidRPr="00322F35">
        <w:rPr>
          <w:lang w:val="en-CA"/>
        </w:rPr>
        <w:t xml:space="preserve">was clearly a participant </w:t>
      </w:r>
      <w:r w:rsidR="00C96683" w:rsidRPr="00322F35">
        <w:rPr>
          <w:bCs/>
          <w:lang w:val="en-CA"/>
        </w:rPr>
        <w:t>within the meaning</w:t>
      </w:r>
      <w:r w:rsidR="00C96683" w:rsidRPr="00322F35">
        <w:rPr>
          <w:lang w:val="en-CA"/>
        </w:rPr>
        <w:t xml:space="preserve"> of</w:t>
      </w:r>
      <w:r w:rsidR="009F5EA6">
        <w:rPr>
          <w:lang w:val="en-CA"/>
        </w:rPr>
        <w:t xml:space="preserve"> the</w:t>
      </w:r>
      <w:r w:rsidR="00C96683" w:rsidRPr="00322F35">
        <w:rPr>
          <w:lang w:val="en-CA"/>
        </w:rPr>
        <w:t xml:space="preserve"> criminal law</w:t>
      </w:r>
      <w:r w:rsidR="00484EF5" w:rsidRPr="00322F35">
        <w:rPr>
          <w:lang w:val="en-CA"/>
        </w:rPr>
        <w:t xml:space="preserve">. </w:t>
      </w:r>
      <w:r w:rsidR="00C96683"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00C96683" w:rsidRPr="00322F35">
        <w:rPr>
          <w:lang w:val="en-CA"/>
        </w:rPr>
        <w:t xml:space="preserve">ultimately </w:t>
      </w:r>
      <w:r w:rsidR="00117C29" w:rsidRPr="00322F35">
        <w:rPr>
          <w:lang w:val="en-CA"/>
        </w:rPr>
        <w:t>admit</w:t>
      </w:r>
      <w:r w:rsidR="0041099B">
        <w:rPr>
          <w:lang w:val="en-CA"/>
        </w:rPr>
        <w:t>t</w:t>
      </w:r>
      <w:r w:rsidR="00117C29">
        <w:rPr>
          <w:lang w:val="en-CA"/>
        </w:rPr>
        <w:t>ed</w:t>
      </w:r>
      <w:r w:rsidR="00117C29" w:rsidRPr="00322F35">
        <w:rPr>
          <w:lang w:val="en-CA"/>
        </w:rPr>
        <w:t xml:space="preserve"> </w:t>
      </w:r>
      <w:r w:rsidR="00C96683" w:rsidRPr="00322F35">
        <w:rPr>
          <w:lang w:val="en-CA"/>
        </w:rPr>
        <w:t>this in cross-examination</w:t>
      </w:r>
      <w:r w:rsidR="00484EF5" w:rsidRPr="00322F35">
        <w:rPr>
          <w:lang w:val="en-CA"/>
        </w:rPr>
        <w:t>.</w:t>
      </w:r>
    </w:p>
    <w:p w14:paraId="4864094F" w14:textId="736496B7" w:rsidR="00484EF5" w:rsidRPr="00322F35" w:rsidRDefault="00C96683" w:rsidP="00484EF5">
      <w:pPr>
        <w:pStyle w:val="Paragraphe"/>
        <w:spacing w:line="240" w:lineRule="auto"/>
        <w:rPr>
          <w:lang w:val="en-CA"/>
        </w:rPr>
      </w:pP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 xml:space="preserve">in fact acknowledged that, </w:t>
      </w:r>
      <w:r w:rsidR="00117C29">
        <w:rPr>
          <w:lang w:val="en-CA"/>
        </w:rPr>
        <w:t>when he</w:t>
      </w:r>
      <w:r w:rsidRPr="00322F35">
        <w:rPr>
          <w:lang w:val="en-CA"/>
        </w:rPr>
        <w:t xml:space="preserve"> </w:t>
      </w:r>
      <w:r w:rsidR="00117C29" w:rsidRPr="00322F35">
        <w:rPr>
          <w:lang w:val="en-CA"/>
        </w:rPr>
        <w:t>receiv</w:t>
      </w:r>
      <w:r w:rsidR="00117C29">
        <w:rPr>
          <w:lang w:val="en-CA"/>
        </w:rPr>
        <w:t>ed</w:t>
      </w:r>
      <w:r w:rsidR="00117C29" w:rsidRPr="00322F35">
        <w:rPr>
          <w:lang w:val="en-CA"/>
        </w:rPr>
        <w:t xml:space="preserve"> </w:t>
      </w:r>
      <w:r w:rsidRPr="00322F35">
        <w:rPr>
          <w:lang w:val="en-CA"/>
        </w:rPr>
        <w:t xml:space="preserve">this information, NP’s </w:t>
      </w:r>
      <w:r w:rsidR="00F66A3E">
        <w:rPr>
          <w:lang w:val="en-CA"/>
        </w:rPr>
        <w:t xml:space="preserve">version </w:t>
      </w:r>
      <w:r w:rsidRPr="00322F35">
        <w:rPr>
          <w:lang w:val="en-CA"/>
        </w:rPr>
        <w:t>was already arousing his</w:t>
      </w:r>
      <w:r w:rsidR="009F5EA6">
        <w:rPr>
          <w:lang w:val="en-CA"/>
        </w:rPr>
        <w:t xml:space="preserve"> </w:t>
      </w:r>
      <w:r w:rsidRPr="00322F35">
        <w:rPr>
          <w:lang w:val="en-CA"/>
        </w:rPr>
        <w:t xml:space="preserve">suspicions and </w:t>
      </w:r>
      <w:r w:rsidR="00347EE9">
        <w:rPr>
          <w:lang w:val="en-CA"/>
        </w:rPr>
        <w:t xml:space="preserve">raising </w:t>
      </w:r>
      <w:r w:rsidRPr="00322F35">
        <w:rPr>
          <w:lang w:val="en-CA"/>
        </w:rPr>
        <w:t xml:space="preserve">questions </w:t>
      </w:r>
      <w:r w:rsidR="00F66A3E">
        <w:rPr>
          <w:lang w:val="en-CA"/>
        </w:rPr>
        <w:t>about</w:t>
      </w:r>
      <w:r w:rsidR="00F66A3E" w:rsidRPr="00322F35">
        <w:rPr>
          <w:lang w:val="en-CA"/>
        </w:rPr>
        <w:t xml:space="preserve"> </w:t>
      </w:r>
      <w:r w:rsidRPr="00322F35">
        <w:rPr>
          <w:lang w:val="en-CA"/>
        </w:rPr>
        <w:t>NP’s actual role</w:t>
      </w:r>
      <w:r w:rsidR="00484EF5" w:rsidRPr="00322F35">
        <w:rPr>
          <w:lang w:val="en-CA"/>
        </w:rPr>
        <w:t xml:space="preserve">. </w:t>
      </w:r>
      <w:r w:rsidRPr="00322F35">
        <w:rPr>
          <w:lang w:val="en-CA"/>
        </w:rPr>
        <w:t xml:space="preserve">However, </w:t>
      </w:r>
      <w:r w:rsidR="0041099B">
        <w:rPr>
          <w:lang w:val="en-CA"/>
        </w:rPr>
        <w:t>p</w:t>
      </w:r>
      <w:r w:rsidR="009F5EA6" w:rsidRPr="00322F35">
        <w:rPr>
          <w:lang w:val="en-CA"/>
        </w:rPr>
        <w:t>olice officer A </w:t>
      </w:r>
      <w:r w:rsidR="009F5EA6" w:rsidRPr="00322F35">
        <w:rPr>
          <w:highlight w:val="black"/>
          <w:lang w:val="en-CA"/>
        </w:rPr>
        <w:t>—</w:t>
      </w:r>
      <w:r w:rsidR="009F5EA6" w:rsidRPr="00322F35">
        <w:rPr>
          <w:lang w:val="en-CA"/>
        </w:rPr>
        <w:t xml:space="preserve"> </w:t>
      </w:r>
      <w:r w:rsidRPr="00322F35">
        <w:rPr>
          <w:lang w:val="en-CA"/>
        </w:rPr>
        <w:t>did not ask NP any</w:t>
      </w:r>
      <w:r w:rsidR="00484EF5" w:rsidRPr="00322F35">
        <w:rPr>
          <w:lang w:val="en-CA"/>
        </w:rPr>
        <w:t xml:space="preserve"> </w:t>
      </w:r>
      <w:r w:rsidRPr="00322F35">
        <w:rPr>
          <w:lang w:val="en-CA"/>
        </w:rPr>
        <w:t>questions</w:t>
      </w:r>
      <w:r w:rsidR="00347EE9">
        <w:rPr>
          <w:lang w:val="en-CA"/>
        </w:rPr>
        <w:t xml:space="preserve"> to understand</w:t>
      </w:r>
      <w:r w:rsidRPr="00322F35">
        <w:rPr>
          <w:lang w:val="en-CA"/>
        </w:rPr>
        <w:t xml:space="preserve"> NP’s exact role</w:t>
      </w:r>
      <w:r w:rsidR="00484EF5" w:rsidRPr="00322F35">
        <w:rPr>
          <w:lang w:val="en-CA"/>
        </w:rPr>
        <w:t xml:space="preserve"> </w:t>
      </w:r>
      <w:r w:rsidRPr="00322F35">
        <w:rPr>
          <w:lang w:val="en-CA"/>
        </w:rPr>
        <w:t>or to find out and understand the context of the matter</w:t>
      </w:r>
      <w:r w:rsidR="00484EF5" w:rsidRPr="00322F35">
        <w:rPr>
          <w:lang w:val="en-CA"/>
        </w:rPr>
        <w:t xml:space="preserve">, </w:t>
      </w:r>
      <w:r w:rsidRPr="00322F35">
        <w:rPr>
          <w:lang w:val="en-CA"/>
        </w:rPr>
        <w:t>for example</w:t>
      </w:r>
      <w:r w:rsidR="00484EF5" w:rsidRPr="00322F35">
        <w:rPr>
          <w:lang w:val="en-CA"/>
        </w:rPr>
        <w:t xml:space="preserve">, </w:t>
      </w:r>
      <w:r w:rsidRPr="00322F35">
        <w:rPr>
          <w:lang w:val="en-CA"/>
        </w:rPr>
        <w:t>the manner in which</w:t>
      </w:r>
      <w:r w:rsidR="00484EF5" w:rsidRPr="00322F35">
        <w:rPr>
          <w:lang w:val="en-CA"/>
        </w:rPr>
        <w:t xml:space="preserve"> </w:t>
      </w:r>
      <w:r w:rsidR="00484EF5" w:rsidRPr="00322F35">
        <w:rPr>
          <w:highlight w:val="black"/>
          <w:lang w:val="en-CA"/>
        </w:rPr>
        <w:t xml:space="preserve"> —  —  —  —  —  —  —  —  —  —  —  —  —  — —  —  —  —    —  —  —  —  — </w:t>
      </w:r>
      <w:r w:rsidR="00484EF5" w:rsidRPr="00322F35">
        <w:rPr>
          <w:lang w:val="en-CA"/>
        </w:rPr>
        <w:t xml:space="preserve"> [</w:t>
      </w:r>
      <w:r w:rsidR="00484EF5" w:rsidRPr="00322F35">
        <w:rPr>
          <w:i/>
          <w:iCs/>
          <w:lang w:val="en-CA"/>
        </w:rPr>
        <w:t>modus operandi</w:t>
      </w:r>
      <w:r w:rsidR="00484EF5" w:rsidRPr="00322F35">
        <w:rPr>
          <w:lang w:val="en-CA"/>
        </w:rPr>
        <w:t xml:space="preserve">] </w:t>
      </w:r>
      <w:r w:rsidRPr="00322F35">
        <w:rPr>
          <w:lang w:val="en-CA"/>
        </w:rPr>
        <w:t>o</w:t>
      </w:r>
      <w:r w:rsidR="009F5EA6">
        <w:rPr>
          <w:lang w:val="en-CA"/>
        </w:rPr>
        <w:t>r</w:t>
      </w:r>
      <w:r w:rsidRPr="00322F35">
        <w:rPr>
          <w:lang w:val="en-CA"/>
        </w:rPr>
        <w:t xml:space="preserve"> the circumstance</w:t>
      </w:r>
      <w:r w:rsidR="009F5EA6">
        <w:rPr>
          <w:lang w:val="en-CA"/>
        </w:rPr>
        <w:t>s</w:t>
      </w:r>
      <w:r w:rsidRPr="00322F35">
        <w:rPr>
          <w:lang w:val="en-CA"/>
        </w:rPr>
        <w:t xml:space="preserve"> in which </w:t>
      </w:r>
      <w:r w:rsidR="00484EF5" w:rsidRPr="00322F35">
        <w:rPr>
          <w:highlight w:val="black"/>
          <w:lang w:val="en-CA"/>
        </w:rPr>
        <w:t xml:space="preserve"> —  —  —  —  —  —  —  —  —  —  —  —  —  —  —  —  —  —  —  —  —  —  —  —  —  —  —  — </w:t>
      </w:r>
      <w:r w:rsidR="00484EF5" w:rsidRPr="00322F35">
        <w:rPr>
          <w:lang w:val="en-CA"/>
        </w:rPr>
        <w:t xml:space="preserve"> [</w:t>
      </w:r>
      <w:r w:rsidR="00484EF5" w:rsidRPr="00322F35">
        <w:rPr>
          <w:i/>
          <w:iCs/>
          <w:lang w:val="en-CA"/>
        </w:rPr>
        <w:t>modus operandi</w:t>
      </w:r>
      <w:r w:rsidR="00484EF5" w:rsidRPr="00322F35">
        <w:rPr>
          <w:lang w:val="en-CA"/>
        </w:rPr>
        <w:t>].</w:t>
      </w:r>
    </w:p>
    <w:p w14:paraId="40C5F52A" w14:textId="5A802A37" w:rsidR="00484EF5" w:rsidRDefault="00C96683" w:rsidP="00484EF5">
      <w:pPr>
        <w:pStyle w:val="Paragraphe"/>
        <w:spacing w:line="240" w:lineRule="auto"/>
        <w:rPr>
          <w:lang w:val="en-CA"/>
        </w:rPr>
      </w:pPr>
      <w:bookmarkStart w:id="10" w:name="_Ref92198627"/>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knew</w:t>
      </w:r>
      <w:r w:rsidR="000C20EA">
        <w:rPr>
          <w:lang w:val="en-CA"/>
        </w:rPr>
        <w:t>,</w:t>
      </w:r>
      <w:r w:rsidRPr="00322F35">
        <w:rPr>
          <w:lang w:val="en-CA"/>
        </w:rPr>
        <w:t xml:space="preserve"> however</w:t>
      </w:r>
      <w:r w:rsidR="000C20EA">
        <w:rPr>
          <w:lang w:val="en-CA"/>
        </w:rPr>
        <w:t>,</w:t>
      </w:r>
      <w:r w:rsidRPr="00322F35">
        <w:rPr>
          <w:lang w:val="en-CA"/>
        </w:rPr>
        <w:t xml:space="preserve"> that</w:t>
      </w:r>
      <w:r w:rsidR="00484EF5" w:rsidRPr="00322F35">
        <w:rPr>
          <w:lang w:val="en-CA"/>
        </w:rPr>
        <w:t xml:space="preserve"> </w:t>
      </w:r>
      <w:r w:rsidRPr="00322F35">
        <w:rPr>
          <w:lang w:val="en-CA"/>
        </w:rPr>
        <w:t>NP</w:t>
      </w:r>
      <w:r w:rsidR="000C20EA">
        <w:rPr>
          <w:lang w:val="en-CA"/>
        </w:rPr>
        <w:t xml:space="preserve"> was</w:t>
      </w:r>
      <w:r w:rsidR="00484EF5" w:rsidRPr="00322F35">
        <w:rPr>
          <w:lang w:val="en-CA"/>
        </w:rPr>
        <w:t xml:space="preserve"> </w:t>
      </w:r>
      <w:r w:rsidRPr="00322F35">
        <w:rPr>
          <w:lang w:val="en-CA"/>
        </w:rPr>
        <w:t>ex</w:t>
      </w:r>
      <w:r w:rsidR="000C20EA">
        <w:rPr>
          <w:lang w:val="en-CA"/>
        </w:rPr>
        <w:t>plaining to him</w:t>
      </w:r>
      <w:r w:rsidRPr="00322F35">
        <w:rPr>
          <w:lang w:val="en-CA"/>
        </w:rPr>
        <w:t xml:space="preserve"> </w:t>
      </w:r>
      <w:r w:rsidR="00347EE9">
        <w:rPr>
          <w:lang w:val="en-CA"/>
        </w:rPr>
        <w:t xml:space="preserve">that he </w:t>
      </w:r>
      <w:r w:rsidR="00135781">
        <w:rPr>
          <w:lang w:val="en-CA"/>
        </w:rPr>
        <w:t xml:space="preserve">had </w:t>
      </w:r>
      <w:r w:rsidRPr="00322F35">
        <w:rPr>
          <w:lang w:val="en-CA"/>
        </w:rPr>
        <w:t>participated in file</w:t>
      </w:r>
      <w:r w:rsidR="00484EF5" w:rsidRPr="00322F35">
        <w:rPr>
          <w:lang w:val="en-CA"/>
        </w:rPr>
        <w:t xml:space="preserve"> X, </w:t>
      </w:r>
      <w:r w:rsidRPr="00322F35">
        <w:rPr>
          <w:lang w:val="en-CA"/>
        </w:rPr>
        <w:t>a crime</w:t>
      </w:r>
      <w:r w:rsidR="00484EF5" w:rsidRPr="00322F35">
        <w:rPr>
          <w:lang w:val="en-CA"/>
        </w:rPr>
        <w:t xml:space="preserve">. </w:t>
      </w:r>
      <w:bookmarkEnd w:id="10"/>
      <w:r w:rsidRPr="00322F35">
        <w:rPr>
          <w:lang w:val="en-CA"/>
        </w:rPr>
        <w:t>Here is his testimony:</w:t>
      </w:r>
    </w:p>
    <w:p w14:paraId="7BD8F8B3" w14:textId="0581B5B3" w:rsidR="00B91A83" w:rsidRPr="00322F35" w:rsidRDefault="00B91A83" w:rsidP="00347EE9">
      <w:pPr>
        <w:pStyle w:val="Paragraphe"/>
        <w:keepNext/>
        <w:numPr>
          <w:ilvl w:val="0"/>
          <w:numId w:val="0"/>
        </w:numPr>
        <w:spacing w:line="240" w:lineRule="auto"/>
        <w:rPr>
          <w:lang w:val="en-CA"/>
        </w:rPr>
      </w:pPr>
      <w:r>
        <w:rPr>
          <w:lang w:val="en-CA"/>
        </w:rPr>
        <w:lastRenderedPageBreak/>
        <w:tab/>
      </w:r>
      <w:r w:rsidRPr="00322F35">
        <w:rPr>
          <w:lang w:val="en-CA"/>
        </w:rPr>
        <w:t>[</w:t>
      </w:r>
      <w:r w:rsidRPr="00322F35">
        <w:rPr>
          <w:smallCaps/>
          <w:lang w:val="en-CA"/>
        </w:rPr>
        <w:t>translation</w:t>
      </w:r>
      <w:r w:rsidRPr="00322F35">
        <w:rPr>
          <w:lang w:val="en-CA"/>
        </w:rPr>
        <w:t>]</w:t>
      </w:r>
    </w:p>
    <w:p w14:paraId="055B2175" w14:textId="192CDF34" w:rsidR="00484EF5" w:rsidRPr="00322F35" w:rsidRDefault="00484EF5" w:rsidP="00347EE9">
      <w:pPr>
        <w:pStyle w:val="JgtCitation"/>
        <w:keepNext/>
        <w:rPr>
          <w:lang w:val="en-CA"/>
        </w:rPr>
      </w:pPr>
      <w:r w:rsidRPr="00322F35">
        <w:rPr>
          <w:lang w:val="en-CA"/>
        </w:rPr>
        <w:t xml:space="preserve">Q : </w:t>
      </w:r>
      <w:r w:rsidR="00C636DD" w:rsidRPr="00322F35">
        <w:rPr>
          <w:lang w:val="en-CA"/>
        </w:rPr>
        <w:t>So if we, we, we</w:t>
      </w:r>
      <w:r w:rsidRPr="00322F35">
        <w:rPr>
          <w:lang w:val="en-CA"/>
        </w:rPr>
        <w:t xml:space="preserve"> </w:t>
      </w:r>
      <w:r w:rsidR="00C636DD" w:rsidRPr="00322F35">
        <w:rPr>
          <w:lang w:val="en-CA"/>
        </w:rPr>
        <w:t>summarize</w:t>
      </w:r>
      <w:r w:rsidRPr="00322F35">
        <w:rPr>
          <w:lang w:val="en-CA"/>
        </w:rPr>
        <w:t xml:space="preserve">, </w:t>
      </w:r>
      <w:r w:rsidR="00C636DD" w:rsidRPr="00322F35">
        <w:rPr>
          <w:lang w:val="en-CA"/>
        </w:rPr>
        <w:t>you knew after</w:t>
      </w:r>
      <w:r w:rsidRPr="00322F35">
        <w:rPr>
          <w:lang w:val="en-CA"/>
        </w:rPr>
        <w:t xml:space="preserve"> </w:t>
      </w:r>
      <w:r w:rsidRPr="00322F35">
        <w:rPr>
          <w:highlight w:val="black"/>
          <w:lang w:val="en-CA"/>
        </w:rPr>
        <w:t xml:space="preserve"> —  —  —  —  —  —  —  —  —  —  —  —  —  —  —  —  —  —  —  —  — -</w:t>
      </w:r>
      <w:r w:rsidRPr="00322F35">
        <w:rPr>
          <w:lang w:val="en-CA"/>
        </w:rPr>
        <w:t xml:space="preserve"> [</w:t>
      </w:r>
      <w:r w:rsidR="00C636DD" w:rsidRPr="00322F35">
        <w:rPr>
          <w:lang w:val="en-CA"/>
        </w:rPr>
        <w:t xml:space="preserve">date on which NP had been </w:t>
      </w:r>
      <w:r w:rsidR="00F66A3E" w:rsidRPr="00322F35">
        <w:rPr>
          <w:lang w:val="en-CA"/>
        </w:rPr>
        <w:t>i</w:t>
      </w:r>
      <w:r w:rsidR="00F66A3E">
        <w:rPr>
          <w:lang w:val="en-CA"/>
        </w:rPr>
        <w:t>nvolved</w:t>
      </w:r>
      <w:r w:rsidRPr="00322F35">
        <w:rPr>
          <w:lang w:val="en-CA"/>
        </w:rPr>
        <w:t xml:space="preserve">] </w:t>
      </w:r>
      <w:r w:rsidR="00C636DD" w:rsidRPr="00322F35">
        <w:rPr>
          <w:lang w:val="en-CA"/>
        </w:rPr>
        <w:t>in this</w:t>
      </w:r>
      <w:r w:rsidR="00B91A83">
        <w:rPr>
          <w:lang w:val="en-CA"/>
        </w:rPr>
        <w:t xml:space="preserve"> </w:t>
      </w:r>
      <w:r w:rsidRPr="00322F35">
        <w:rPr>
          <w:highlight w:val="black"/>
          <w:lang w:val="en-CA"/>
        </w:rPr>
        <w:t>—  —  —  —  —  —  — -</w:t>
      </w:r>
      <w:r w:rsidR="00C636DD" w:rsidRPr="00322F35">
        <w:rPr>
          <w:lang w:val="en-CA"/>
        </w:rPr>
        <w:t xml:space="preserve"> [nature of the </w:t>
      </w:r>
      <w:r w:rsidRPr="00322F35">
        <w:rPr>
          <w:lang w:val="en-CA"/>
        </w:rPr>
        <w:t xml:space="preserve">crime] </w:t>
      </w:r>
      <w:r w:rsidR="00C636DD" w:rsidRPr="00322F35">
        <w:rPr>
          <w:lang w:val="en-CA"/>
        </w:rPr>
        <w:t>is this right</w:t>
      </w:r>
      <w:r w:rsidRPr="00322F35">
        <w:rPr>
          <w:lang w:val="en-CA"/>
        </w:rPr>
        <w:t>?</w:t>
      </w:r>
    </w:p>
    <w:p w14:paraId="141F26C6" w14:textId="4A03EC76" w:rsidR="00484EF5" w:rsidRPr="00322F35" w:rsidRDefault="00C636DD" w:rsidP="00347EE9">
      <w:pPr>
        <w:pStyle w:val="JgtCitation"/>
        <w:keepNext/>
        <w:rPr>
          <w:lang w:val="en-CA"/>
        </w:rPr>
      </w:pPr>
      <w:r w:rsidRPr="00322F35">
        <w:rPr>
          <w:lang w:val="en-CA"/>
        </w:rPr>
        <w:t>A: U</w:t>
      </w:r>
      <w:r w:rsidR="00484EF5" w:rsidRPr="00322F35">
        <w:rPr>
          <w:lang w:val="en-CA"/>
        </w:rPr>
        <w:t xml:space="preserve">h, </w:t>
      </w:r>
      <w:r w:rsidR="00F555A5">
        <w:rPr>
          <w:lang w:val="en-CA"/>
        </w:rPr>
        <w:t>Maître</w:t>
      </w:r>
      <w:r w:rsidR="00484EF5" w:rsidRPr="00322F35">
        <w:rPr>
          <w:lang w:val="en-CA"/>
        </w:rPr>
        <w:t xml:space="preserve">, </w:t>
      </w:r>
      <w:r w:rsidRPr="00322F35">
        <w:rPr>
          <w:lang w:val="en-CA"/>
        </w:rPr>
        <w:t>I want to just point out one thing</w:t>
      </w:r>
      <w:r w:rsidR="00484EF5" w:rsidRPr="00322F35">
        <w:rPr>
          <w:lang w:val="en-CA"/>
        </w:rPr>
        <w:t>.</w:t>
      </w:r>
    </w:p>
    <w:p w14:paraId="0A1F4649" w14:textId="724F5035" w:rsidR="00484EF5" w:rsidRPr="00322F35" w:rsidRDefault="00484EF5" w:rsidP="00484EF5">
      <w:pPr>
        <w:pStyle w:val="JgtCitation"/>
        <w:rPr>
          <w:lang w:val="en-CA"/>
        </w:rPr>
      </w:pPr>
      <w:r w:rsidRPr="00322F35">
        <w:rPr>
          <w:lang w:val="en-CA"/>
        </w:rPr>
        <w:t>Q</w:t>
      </w:r>
      <w:r w:rsidR="00C636DD" w:rsidRPr="00322F35">
        <w:rPr>
          <w:lang w:val="en-CA"/>
        </w:rPr>
        <w:t>: Yes</w:t>
      </w:r>
      <w:r w:rsidRPr="00322F35">
        <w:rPr>
          <w:lang w:val="en-CA"/>
        </w:rPr>
        <w:t>.</w:t>
      </w:r>
    </w:p>
    <w:p w14:paraId="6CD81584" w14:textId="22FD04E5" w:rsidR="00484EF5" w:rsidRPr="00322F35" w:rsidRDefault="00C636DD" w:rsidP="00484EF5">
      <w:pPr>
        <w:pStyle w:val="JgtCitation"/>
        <w:rPr>
          <w:lang w:val="en-CA"/>
        </w:rPr>
      </w:pPr>
      <w:r w:rsidRPr="00322F35">
        <w:rPr>
          <w:lang w:val="en-CA"/>
        </w:rPr>
        <w:t>A</w:t>
      </w:r>
      <w:r w:rsidR="00484EF5" w:rsidRPr="00322F35">
        <w:rPr>
          <w:lang w:val="en-CA"/>
        </w:rPr>
        <w:t xml:space="preserve">: </w:t>
      </w:r>
      <w:r w:rsidRPr="00322F35">
        <w:rPr>
          <w:lang w:val="en-CA"/>
        </w:rPr>
        <w:t xml:space="preserve">I </w:t>
      </w:r>
      <w:r w:rsidR="00F555A5">
        <w:rPr>
          <w:lang w:val="en-CA"/>
        </w:rPr>
        <w:t>wasn’t trying</w:t>
      </w:r>
      <w:r w:rsidRPr="00322F35">
        <w:rPr>
          <w:lang w:val="en-CA"/>
        </w:rPr>
        <w:t xml:space="preserve"> to connect</w:t>
      </w:r>
      <w:r w:rsidR="00484EF5"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 xml:space="preserve"> —  —  —  —  —  —  —  —  —  —  —  —  —  — -</w:t>
      </w:r>
      <w:r w:rsidR="00484EF5" w:rsidRPr="00322F35">
        <w:rPr>
          <w:lang w:val="en-CA"/>
        </w:rPr>
        <w:t xml:space="preserve">, </w:t>
      </w:r>
      <w:r w:rsidRPr="00322F35">
        <w:rPr>
          <w:lang w:val="en-CA"/>
        </w:rPr>
        <w:t xml:space="preserve">at </w:t>
      </w:r>
      <w:r w:rsidR="00135781">
        <w:rPr>
          <w:lang w:val="en-CA"/>
        </w:rPr>
        <w:t>the</w:t>
      </w:r>
      <w:r w:rsidRPr="00322F35">
        <w:rPr>
          <w:lang w:val="en-CA"/>
        </w:rPr>
        <w:t xml:space="preserve"> time</w:t>
      </w:r>
      <w:r w:rsidR="00484EF5" w:rsidRPr="00322F35">
        <w:rPr>
          <w:lang w:val="en-CA"/>
        </w:rPr>
        <w:t xml:space="preserve">, </w:t>
      </w:r>
      <w:r w:rsidRPr="00322F35">
        <w:rPr>
          <w:lang w:val="en-CA"/>
        </w:rPr>
        <w:t xml:space="preserve">all that I knew was </w:t>
      </w:r>
      <w:r w:rsidR="00484EF5" w:rsidRPr="00322F35">
        <w:rPr>
          <w:highlight w:val="black"/>
          <w:lang w:val="en-CA"/>
        </w:rPr>
        <w:t>—</w:t>
      </w:r>
      <w:r w:rsidR="00484EF5" w:rsidRPr="00322F35">
        <w:rPr>
          <w:lang w:val="en-CA"/>
        </w:rPr>
        <w:t xml:space="preserve"> [</w:t>
      </w:r>
      <w:r w:rsidRPr="00322F35">
        <w:rPr>
          <w:lang w:val="en-CA"/>
        </w:rPr>
        <w:t>that</w:t>
      </w:r>
      <w:r w:rsidR="00484EF5" w:rsidRPr="00322F35">
        <w:rPr>
          <w:lang w:val="en-CA"/>
        </w:rPr>
        <w:t xml:space="preserve"> PD] </w:t>
      </w:r>
      <w:r w:rsidRPr="00322F35">
        <w:rPr>
          <w:lang w:val="en-CA"/>
        </w:rPr>
        <w:t>acted</w:t>
      </w:r>
      <w:r w:rsidR="00484EF5" w:rsidRPr="00322F35">
        <w:rPr>
          <w:lang w:val="en-CA"/>
        </w:rPr>
        <w:t xml:space="preserve">, </w:t>
      </w:r>
      <w:r w:rsidR="00F555A5">
        <w:rPr>
          <w:lang w:val="en-CA"/>
        </w:rPr>
        <w:t>somehow</w:t>
      </w:r>
      <w:r w:rsidR="00484EF5" w:rsidRPr="00322F35">
        <w:rPr>
          <w:lang w:val="en-CA"/>
        </w:rPr>
        <w:t xml:space="preserve">, </w:t>
      </w:r>
      <w:r w:rsidR="00484EF5" w:rsidRPr="00322F35">
        <w:rPr>
          <w:highlight w:val="black"/>
          <w:lang w:val="en-CA"/>
        </w:rPr>
        <w:t xml:space="preserve"> —  —  —  —  —  —  —  —  —  —  —  —  — -</w:t>
      </w:r>
      <w:r w:rsidR="00484EF5" w:rsidRPr="00322F35">
        <w:rPr>
          <w:lang w:val="en-CA"/>
        </w:rPr>
        <w:t xml:space="preserve"> [nature </w:t>
      </w:r>
      <w:r w:rsidRPr="00322F35">
        <w:rPr>
          <w:lang w:val="en-CA"/>
        </w:rPr>
        <w:t>of the</w:t>
      </w:r>
      <w:r w:rsidR="00484EF5" w:rsidRPr="00322F35">
        <w:rPr>
          <w:lang w:val="en-CA"/>
        </w:rPr>
        <w:t xml:space="preserve"> crime] </w:t>
      </w:r>
      <w:r w:rsidR="00484EF5" w:rsidRPr="00322F35">
        <w:rPr>
          <w:highlight w:val="black"/>
          <w:lang w:val="en-CA"/>
        </w:rPr>
        <w:t xml:space="preserve">—  —  —  —  —  — </w:t>
      </w:r>
      <w:r w:rsidR="00484EF5" w:rsidRPr="00322F35">
        <w:rPr>
          <w:lang w:val="en-CA"/>
        </w:rPr>
        <w:t>[</w:t>
      </w:r>
      <w:r w:rsidRPr="00322F35">
        <w:rPr>
          <w:lang w:val="en-CA"/>
        </w:rPr>
        <w:t>circumstance of NP’s involvement</w:t>
      </w:r>
      <w:r w:rsidR="00484EF5" w:rsidRPr="00322F35">
        <w:rPr>
          <w:lang w:val="en-CA"/>
        </w:rPr>
        <w:t xml:space="preserve">]. </w:t>
      </w:r>
      <w:r w:rsidRPr="00322F35">
        <w:rPr>
          <w:lang w:val="en-CA"/>
        </w:rPr>
        <w:t>That</w:t>
      </w:r>
      <w:r w:rsidR="00F555A5">
        <w:rPr>
          <w:lang w:val="en-CA"/>
        </w:rPr>
        <w:t>’</w:t>
      </w:r>
      <w:r w:rsidRPr="00322F35">
        <w:rPr>
          <w:lang w:val="en-CA"/>
        </w:rPr>
        <w:t xml:space="preserve">s all that I can </w:t>
      </w:r>
      <w:r w:rsidR="00B91A83">
        <w:rPr>
          <w:lang w:val="en-CA"/>
        </w:rPr>
        <w:t>say</w:t>
      </w:r>
      <w:r w:rsidRPr="00322F35">
        <w:rPr>
          <w:lang w:val="en-CA"/>
        </w:rPr>
        <w:t xml:space="preserve"> based on my notes</w:t>
      </w:r>
      <w:r w:rsidR="00484EF5" w:rsidRPr="00322F35">
        <w:rPr>
          <w:lang w:val="en-CA"/>
        </w:rPr>
        <w:t>.</w:t>
      </w:r>
    </w:p>
    <w:p w14:paraId="38BE4F3B" w14:textId="0F21A373" w:rsidR="00484EF5" w:rsidRPr="00322F35" w:rsidRDefault="00816CF8" w:rsidP="00484EF5">
      <w:pPr>
        <w:pStyle w:val="JgtCitation"/>
        <w:rPr>
          <w:lang w:val="en-CA"/>
        </w:rPr>
      </w:pPr>
      <w:r w:rsidRPr="00322F35">
        <w:rPr>
          <w:lang w:val="en-CA"/>
        </w:rPr>
        <w:t>Q</w:t>
      </w:r>
      <w:r w:rsidR="00484EF5" w:rsidRPr="00322F35">
        <w:rPr>
          <w:lang w:val="en-CA"/>
        </w:rPr>
        <w:t xml:space="preserve">: </w:t>
      </w:r>
      <w:r w:rsidRPr="00322F35">
        <w:rPr>
          <w:lang w:val="en-CA"/>
        </w:rPr>
        <w:t>I understand in relation to your notes</w:t>
      </w:r>
      <w:r w:rsidR="00484EF5" w:rsidRPr="00322F35">
        <w:rPr>
          <w:lang w:val="en-CA"/>
        </w:rPr>
        <w:t xml:space="preserve">. </w:t>
      </w:r>
      <w:r w:rsidRPr="00322F35">
        <w:rPr>
          <w:lang w:val="en-CA"/>
        </w:rPr>
        <w:t xml:space="preserve">Except that what I </w:t>
      </w:r>
      <w:r w:rsidR="00C360B8">
        <w:rPr>
          <w:lang w:val="en-CA"/>
        </w:rPr>
        <w:t>am saying to you</w:t>
      </w:r>
      <w:r w:rsidRPr="00322F35">
        <w:rPr>
          <w:lang w:val="en-CA"/>
        </w:rPr>
        <w:t xml:space="preserve"> is that after</w:t>
      </w:r>
      <w:r w:rsidR="00484EF5" w:rsidRPr="00322F35">
        <w:rPr>
          <w:lang w:val="en-CA"/>
        </w:rPr>
        <w:t xml:space="preserve"> </w:t>
      </w:r>
      <w:r w:rsidR="00484EF5" w:rsidRPr="00322F35">
        <w:rPr>
          <w:highlight w:val="black"/>
          <w:lang w:val="en-CA"/>
        </w:rPr>
        <w:t xml:space="preserve"> —  —  —  —  —  —  —  —  —  —  —  —  —  —  —  —  — </w:t>
      </w:r>
      <w:r w:rsidR="00484EF5" w:rsidRPr="00322F35">
        <w:rPr>
          <w:lang w:val="en-CA"/>
        </w:rPr>
        <w:t xml:space="preserve"> [</w:t>
      </w:r>
      <w:r w:rsidRPr="00322F35">
        <w:rPr>
          <w:lang w:val="en-CA"/>
        </w:rPr>
        <w:t xml:space="preserve">date on which you </w:t>
      </w:r>
      <w:r w:rsidR="00B91A83">
        <w:rPr>
          <w:lang w:val="en-CA"/>
        </w:rPr>
        <w:t>k</w:t>
      </w:r>
      <w:r w:rsidRPr="00322F35">
        <w:rPr>
          <w:lang w:val="en-CA"/>
        </w:rPr>
        <w:t>new that NP was involved</w:t>
      </w:r>
      <w:r w:rsidR="00484EF5" w:rsidRPr="00322F35">
        <w:rPr>
          <w:lang w:val="en-CA"/>
        </w:rPr>
        <w:t xml:space="preserve">] </w:t>
      </w:r>
      <w:r w:rsidRPr="00322F35">
        <w:rPr>
          <w:lang w:val="en-CA"/>
        </w:rPr>
        <w:t>in this situation</w:t>
      </w:r>
      <w:r w:rsidR="00484EF5" w:rsidRPr="00322F35">
        <w:rPr>
          <w:lang w:val="en-CA"/>
        </w:rPr>
        <w:t>?</w:t>
      </w:r>
    </w:p>
    <w:p w14:paraId="77F26206" w14:textId="5CDA7F43" w:rsidR="00484EF5" w:rsidRPr="00322F35" w:rsidRDefault="00816CF8" w:rsidP="00484EF5">
      <w:pPr>
        <w:pStyle w:val="JgtCitation"/>
        <w:rPr>
          <w:lang w:val="en-CA"/>
        </w:rPr>
      </w:pPr>
      <w:r w:rsidRPr="00322F35">
        <w:rPr>
          <w:lang w:val="en-CA"/>
        </w:rPr>
        <w:t>A:</w:t>
      </w:r>
      <w:r w:rsidR="00484EF5" w:rsidRPr="00322F35">
        <w:rPr>
          <w:lang w:val="en-CA"/>
        </w:rPr>
        <w:t xml:space="preserve"> </w:t>
      </w:r>
      <w:r w:rsidR="00484EF5" w:rsidRPr="00322F35">
        <w:rPr>
          <w:highlight w:val="black"/>
          <w:lang w:val="en-CA"/>
        </w:rPr>
        <w:t>—</w:t>
      </w:r>
      <w:r w:rsidR="00484EF5" w:rsidRPr="00322F35">
        <w:rPr>
          <w:lang w:val="en-CA"/>
        </w:rPr>
        <w:t xml:space="preserve"> [</w:t>
      </w:r>
      <w:r w:rsidR="00B91A83">
        <w:rPr>
          <w:lang w:val="en-CA"/>
        </w:rPr>
        <w:t>That NP was</w:t>
      </w:r>
      <w:r w:rsidR="00484EF5" w:rsidRPr="00322F35">
        <w:rPr>
          <w:lang w:val="en-CA"/>
        </w:rPr>
        <w:t xml:space="preserve">] </w:t>
      </w:r>
      <w:r w:rsidRPr="00322F35">
        <w:rPr>
          <w:lang w:val="en-CA"/>
        </w:rPr>
        <w:t>involved in the situation, yes</w:t>
      </w:r>
      <w:r w:rsidR="00484EF5" w:rsidRPr="00322F35">
        <w:rPr>
          <w:lang w:val="en-CA"/>
        </w:rPr>
        <w:t>.</w:t>
      </w:r>
    </w:p>
    <w:p w14:paraId="28A766FC" w14:textId="240C1621" w:rsidR="00484EF5" w:rsidRPr="00322F35" w:rsidRDefault="00816CF8" w:rsidP="00484EF5">
      <w:pPr>
        <w:pStyle w:val="JgtCitation"/>
        <w:rPr>
          <w:lang w:val="en-CA"/>
        </w:rPr>
      </w:pPr>
      <w:r w:rsidRPr="00322F35">
        <w:rPr>
          <w:lang w:val="en-CA"/>
        </w:rPr>
        <w:t>Q</w:t>
      </w:r>
      <w:r w:rsidR="00484EF5" w:rsidRPr="00322F35">
        <w:rPr>
          <w:lang w:val="en-CA"/>
        </w:rPr>
        <w:t xml:space="preserve">: </w:t>
      </w:r>
      <w:r w:rsidRPr="00322F35">
        <w:rPr>
          <w:lang w:val="en-CA"/>
        </w:rPr>
        <w:t>So</w:t>
      </w:r>
      <w:r w:rsidR="00484EF5" w:rsidRPr="00322F35">
        <w:rPr>
          <w:lang w:val="en-CA"/>
        </w:rPr>
        <w:t xml:space="preserve">, </w:t>
      </w:r>
      <w:r w:rsidRPr="00322F35">
        <w:rPr>
          <w:lang w:val="en-CA"/>
        </w:rPr>
        <w:t xml:space="preserve">that there </w:t>
      </w:r>
      <w:r w:rsidR="00B91A83">
        <w:rPr>
          <w:lang w:val="en-CA"/>
        </w:rPr>
        <w:t>was</w:t>
      </w:r>
      <w:r w:rsidRPr="00322F35">
        <w:rPr>
          <w:lang w:val="en-CA"/>
        </w:rPr>
        <w:t xml:space="preserve"> [a</w:t>
      </w:r>
      <w:r w:rsidR="00484EF5" w:rsidRPr="00322F35">
        <w:rPr>
          <w:lang w:val="en-CA"/>
        </w:rPr>
        <w:t xml:space="preserve"> crime] </w:t>
      </w:r>
      <w:r w:rsidR="00484EF5" w:rsidRPr="00322F35">
        <w:rPr>
          <w:highlight w:val="black"/>
          <w:lang w:val="en-CA"/>
        </w:rPr>
        <w:t xml:space="preserve"> —  —  —  —  —    —  —  —  —  —  —  —  — -</w:t>
      </w:r>
      <w:r w:rsidR="00484EF5" w:rsidRPr="00322F35">
        <w:rPr>
          <w:lang w:val="en-CA"/>
        </w:rPr>
        <w:t>?</w:t>
      </w:r>
    </w:p>
    <w:p w14:paraId="39268D1E" w14:textId="6A690406" w:rsidR="00484EF5" w:rsidRPr="00322F35" w:rsidRDefault="00816CF8" w:rsidP="00484EF5">
      <w:pPr>
        <w:pStyle w:val="JgtCitation"/>
        <w:rPr>
          <w:lang w:val="en-CA"/>
        </w:rPr>
      </w:pPr>
      <w:r w:rsidRPr="00322F35">
        <w:rPr>
          <w:lang w:val="en-CA"/>
        </w:rPr>
        <w:t>A</w:t>
      </w:r>
      <w:r w:rsidR="00484EF5" w:rsidRPr="00322F35">
        <w:rPr>
          <w:lang w:val="en-CA"/>
        </w:rPr>
        <w:t xml:space="preserve">: </w:t>
      </w:r>
      <w:r w:rsidRPr="00322F35">
        <w:rPr>
          <w:lang w:val="en-CA"/>
        </w:rPr>
        <w:t>Yes, you could say that</w:t>
      </w:r>
      <w:r w:rsidR="00484EF5" w:rsidRPr="00322F35">
        <w:rPr>
          <w:lang w:val="en-CA"/>
        </w:rPr>
        <w:t>.</w:t>
      </w:r>
    </w:p>
    <w:p w14:paraId="17007AE3" w14:textId="1AFB4848" w:rsidR="00484EF5" w:rsidRPr="00322F35" w:rsidRDefault="00816CF8" w:rsidP="00484EF5">
      <w:pPr>
        <w:pStyle w:val="JgtCitation"/>
        <w:rPr>
          <w:lang w:val="en-CA"/>
        </w:rPr>
      </w:pPr>
      <w:r w:rsidRPr="00322F35">
        <w:rPr>
          <w:lang w:val="en-CA"/>
        </w:rPr>
        <w:t>Q</w:t>
      </w:r>
      <w:r w:rsidR="00484EF5" w:rsidRPr="00322F35">
        <w:rPr>
          <w:lang w:val="en-CA"/>
        </w:rPr>
        <w:t xml:space="preserve">: </w:t>
      </w:r>
      <w:r w:rsidR="00484EF5" w:rsidRPr="00322F35">
        <w:rPr>
          <w:highlight w:val="black"/>
          <w:lang w:val="en-CA"/>
        </w:rPr>
        <w:t xml:space="preserve"> —  —  —  —  —  —  —  —  —  — -</w:t>
      </w:r>
      <w:r w:rsidR="00484EF5" w:rsidRPr="00322F35">
        <w:rPr>
          <w:lang w:val="en-CA"/>
        </w:rPr>
        <w:t xml:space="preserve"> [</w:t>
      </w:r>
      <w:r w:rsidRPr="00322F35">
        <w:rPr>
          <w:lang w:val="en-CA"/>
        </w:rPr>
        <w:t>That NP had be</w:t>
      </w:r>
      <w:r w:rsidR="009F4502">
        <w:rPr>
          <w:lang w:val="en-CA"/>
        </w:rPr>
        <w:t>en</w:t>
      </w:r>
      <w:r w:rsidRPr="00322F35">
        <w:rPr>
          <w:lang w:val="en-CA"/>
        </w:rPr>
        <w:t xml:space="preserve"> solicited</w:t>
      </w:r>
      <w:r w:rsidR="00484EF5" w:rsidRPr="00322F35">
        <w:rPr>
          <w:lang w:val="en-CA"/>
        </w:rPr>
        <w:t xml:space="preserve">] </w:t>
      </w:r>
      <w:r w:rsidR="00484EF5" w:rsidRPr="00322F35">
        <w:rPr>
          <w:highlight w:val="black"/>
          <w:lang w:val="en-CA"/>
        </w:rPr>
        <w:t xml:space="preserve">—  —  —  —  —  —  —  —  —  </w:t>
      </w:r>
      <w:r w:rsidR="00484EF5" w:rsidRPr="00322F35">
        <w:rPr>
          <w:lang w:val="en-CA"/>
        </w:rPr>
        <w:t xml:space="preserve"> [</w:t>
      </w:r>
      <w:r w:rsidRPr="00322F35">
        <w:rPr>
          <w:lang w:val="en-CA"/>
        </w:rPr>
        <w:t>circumstances of NP’s involvement</w:t>
      </w:r>
      <w:r w:rsidR="00484EF5" w:rsidRPr="00322F35">
        <w:rPr>
          <w:lang w:val="en-CA"/>
        </w:rPr>
        <w:t>]?</w:t>
      </w:r>
    </w:p>
    <w:p w14:paraId="087718C8" w14:textId="4A4BF108" w:rsidR="00484EF5" w:rsidRPr="00322F35" w:rsidRDefault="00816CF8" w:rsidP="00484EF5">
      <w:pPr>
        <w:pStyle w:val="JgtCitation"/>
        <w:rPr>
          <w:lang w:val="en-CA"/>
        </w:rPr>
      </w:pPr>
      <w:r w:rsidRPr="00322F35">
        <w:rPr>
          <w:lang w:val="en-CA"/>
        </w:rPr>
        <w:t>A</w:t>
      </w:r>
      <w:r w:rsidR="00484EF5" w:rsidRPr="00322F35">
        <w:rPr>
          <w:lang w:val="en-CA"/>
        </w:rPr>
        <w:t xml:space="preserve">: </w:t>
      </w:r>
      <w:r w:rsidRPr="00322F35">
        <w:rPr>
          <w:lang w:val="en-CA"/>
        </w:rPr>
        <w:t>Yes</w:t>
      </w:r>
      <w:r w:rsidR="00484EF5" w:rsidRPr="00322F35">
        <w:rPr>
          <w:lang w:val="en-CA"/>
        </w:rPr>
        <w:t>.</w:t>
      </w:r>
    </w:p>
    <w:p w14:paraId="12258C65" w14:textId="52E46560" w:rsidR="00816CF8" w:rsidRPr="00322F35" w:rsidRDefault="00816CF8" w:rsidP="00484EF5">
      <w:pPr>
        <w:pStyle w:val="JgtCitation"/>
        <w:rPr>
          <w:lang w:val="en-CA"/>
        </w:rPr>
      </w:pPr>
      <w:r w:rsidRPr="00322F35">
        <w:rPr>
          <w:lang w:val="en-CA"/>
        </w:rPr>
        <w:t>Q</w:t>
      </w:r>
      <w:r w:rsidR="00484EF5" w:rsidRPr="00322F35">
        <w:rPr>
          <w:lang w:val="en-CA"/>
        </w:rPr>
        <w:t xml:space="preserve">: </w:t>
      </w:r>
      <w:r w:rsidR="00484EF5" w:rsidRPr="00322F35">
        <w:rPr>
          <w:highlight w:val="black"/>
          <w:lang w:val="en-CA"/>
        </w:rPr>
        <w:t xml:space="preserve"> —  —  —  —  —  —  —  —  —  —  —  —  —  — -</w:t>
      </w:r>
      <w:r w:rsidR="00484EF5" w:rsidRPr="00322F35">
        <w:rPr>
          <w:lang w:val="en-CA"/>
        </w:rPr>
        <w:t xml:space="preserve"> [</w:t>
      </w:r>
      <w:r w:rsidRPr="00322F35">
        <w:rPr>
          <w:lang w:val="en-CA"/>
        </w:rPr>
        <w:t>invol</w:t>
      </w:r>
      <w:r w:rsidR="00B91A83">
        <w:rPr>
          <w:lang w:val="en-CA"/>
        </w:rPr>
        <w:t>ve</w:t>
      </w:r>
      <w:r w:rsidRPr="00322F35">
        <w:rPr>
          <w:lang w:val="en-CA"/>
        </w:rPr>
        <w:t>ment</w:t>
      </w:r>
      <w:r w:rsidR="00484EF5" w:rsidRPr="00322F35">
        <w:rPr>
          <w:lang w:val="en-CA"/>
        </w:rPr>
        <w:t>]?</w:t>
      </w:r>
    </w:p>
    <w:p w14:paraId="47E72E73" w14:textId="26B146AB" w:rsidR="00484EF5" w:rsidRPr="00322F35" w:rsidRDefault="00816CF8" w:rsidP="00484EF5">
      <w:pPr>
        <w:pStyle w:val="JgtCitation"/>
        <w:rPr>
          <w:lang w:val="en-CA"/>
        </w:rPr>
      </w:pPr>
      <w:r w:rsidRPr="00322F35">
        <w:rPr>
          <w:lang w:val="en-CA"/>
        </w:rPr>
        <w:t>A:</w:t>
      </w:r>
      <w:r w:rsidR="00484EF5" w:rsidRPr="00322F35">
        <w:rPr>
          <w:lang w:val="en-CA"/>
        </w:rPr>
        <w:t xml:space="preserve"> </w:t>
      </w:r>
      <w:r w:rsidRPr="00322F35">
        <w:rPr>
          <w:lang w:val="en-CA"/>
        </w:rPr>
        <w:t>Correct</w:t>
      </w:r>
      <w:r w:rsidR="00484EF5" w:rsidRPr="00322F35">
        <w:rPr>
          <w:lang w:val="en-CA"/>
        </w:rPr>
        <w:t>.</w:t>
      </w:r>
    </w:p>
    <w:p w14:paraId="0AEDBD75" w14:textId="24E3BD29" w:rsidR="00484EF5" w:rsidRPr="00322F35" w:rsidRDefault="00B91A83" w:rsidP="00484EF5">
      <w:pPr>
        <w:pStyle w:val="JgtCitation"/>
        <w:rPr>
          <w:lang w:val="en-CA"/>
        </w:rPr>
      </w:pPr>
      <w:r>
        <w:rPr>
          <w:lang w:val="en-CA"/>
        </w:rPr>
        <w:t>Q</w:t>
      </w:r>
      <w:r w:rsidR="00484EF5" w:rsidRPr="00322F35">
        <w:rPr>
          <w:lang w:val="en-CA"/>
        </w:rPr>
        <w:t xml:space="preserve">: </w:t>
      </w:r>
      <w:r w:rsidR="00816CF8" w:rsidRPr="00322F35">
        <w:rPr>
          <w:lang w:val="en-CA"/>
        </w:rPr>
        <w:t>So, so you knew this</w:t>
      </w:r>
      <w:r w:rsidR="00484EF5" w:rsidRPr="00322F35">
        <w:rPr>
          <w:lang w:val="en-CA"/>
        </w:rPr>
        <w:t>?</w:t>
      </w:r>
    </w:p>
    <w:p w14:paraId="5D89F683" w14:textId="06DA5FDE" w:rsidR="00484EF5" w:rsidRPr="00322F35" w:rsidRDefault="00816CF8" w:rsidP="00484EF5">
      <w:pPr>
        <w:pStyle w:val="JgtCitation"/>
        <w:rPr>
          <w:lang w:val="en-CA"/>
        </w:rPr>
      </w:pPr>
      <w:r w:rsidRPr="00322F35">
        <w:rPr>
          <w:lang w:val="en-CA"/>
        </w:rPr>
        <w:t>A</w:t>
      </w:r>
      <w:r w:rsidR="00484EF5" w:rsidRPr="00322F35">
        <w:rPr>
          <w:lang w:val="en-CA"/>
        </w:rPr>
        <w:t xml:space="preserve">: </w:t>
      </w:r>
      <w:r w:rsidRPr="00322F35">
        <w:rPr>
          <w:lang w:val="en-CA"/>
        </w:rPr>
        <w:t>Yes</w:t>
      </w:r>
      <w:r w:rsidR="00484EF5" w:rsidRPr="00322F35">
        <w:rPr>
          <w:lang w:val="en-CA"/>
        </w:rPr>
        <w:t>.</w:t>
      </w:r>
    </w:p>
    <w:p w14:paraId="10C2E499" w14:textId="5C660969" w:rsidR="00484EF5" w:rsidRPr="00322F35" w:rsidRDefault="00816CF8" w:rsidP="00484EF5">
      <w:pPr>
        <w:pStyle w:val="JgtCitation"/>
        <w:rPr>
          <w:lang w:val="en-CA"/>
        </w:rPr>
      </w:pPr>
      <w:r w:rsidRPr="00322F35">
        <w:rPr>
          <w:lang w:val="en-CA"/>
        </w:rPr>
        <w:t>…</w:t>
      </w:r>
    </w:p>
    <w:p w14:paraId="1FC86F5E" w14:textId="1EB9512E" w:rsidR="00484EF5" w:rsidRPr="00322F35" w:rsidRDefault="005A1BAB" w:rsidP="00484EF5">
      <w:pPr>
        <w:pStyle w:val="JgtCitation"/>
        <w:rPr>
          <w:lang w:val="en-CA"/>
        </w:rPr>
      </w:pPr>
      <w:r w:rsidRPr="00322F35">
        <w:rPr>
          <w:lang w:val="en-CA"/>
        </w:rPr>
        <w:t>Q</w:t>
      </w:r>
      <w:r w:rsidR="00484EF5" w:rsidRPr="00322F35">
        <w:rPr>
          <w:lang w:val="en-CA"/>
        </w:rPr>
        <w:t xml:space="preserve">: </w:t>
      </w:r>
      <w:r w:rsidRPr="00322F35">
        <w:rPr>
          <w:lang w:val="en-CA"/>
        </w:rPr>
        <w:t>So</w:t>
      </w:r>
      <w:r w:rsidR="00484EF5" w:rsidRPr="00322F35">
        <w:rPr>
          <w:lang w:val="en-CA"/>
        </w:rPr>
        <w:t xml:space="preserve">. </w:t>
      </w:r>
      <w:r w:rsidRPr="00322F35">
        <w:rPr>
          <w:lang w:val="en-CA"/>
        </w:rPr>
        <w:t>Is it accurate to say that in your notes</w:t>
      </w:r>
      <w:r w:rsidR="00484EF5" w:rsidRPr="00322F35">
        <w:rPr>
          <w:lang w:val="en-CA"/>
        </w:rPr>
        <w:t xml:space="preserve"> </w:t>
      </w:r>
      <w:r w:rsidRPr="00322F35">
        <w:rPr>
          <w:lang w:val="en-CA"/>
        </w:rPr>
        <w:t>and in the discussion you had,</w:t>
      </w:r>
      <w:r w:rsidR="00484EF5" w:rsidRPr="00322F35">
        <w:rPr>
          <w:lang w:val="en-CA"/>
        </w:rPr>
        <w:t xml:space="preserve"> </w:t>
      </w:r>
      <w:r w:rsidRPr="00322F35">
        <w:rPr>
          <w:lang w:val="en-CA"/>
        </w:rPr>
        <w:t xml:space="preserve">no questions </w:t>
      </w:r>
      <w:r w:rsidR="0037704B">
        <w:rPr>
          <w:lang w:val="en-CA"/>
        </w:rPr>
        <w:t xml:space="preserve">were </w:t>
      </w:r>
      <w:r w:rsidRPr="00322F35">
        <w:rPr>
          <w:lang w:val="en-CA"/>
        </w:rPr>
        <w:t>put to</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NP</w:t>
      </w:r>
      <w:r w:rsidR="00484EF5" w:rsidRPr="00322F35">
        <w:rPr>
          <w:lang w:val="en-CA"/>
        </w:rPr>
        <w:t xml:space="preserve">] </w:t>
      </w:r>
      <w:r w:rsidRPr="00322F35">
        <w:rPr>
          <w:lang w:val="en-CA"/>
        </w:rPr>
        <w:t>on the exact role</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that NP] had played is this matter</w:t>
      </w:r>
      <w:r w:rsidR="00484EF5" w:rsidRPr="00322F35">
        <w:rPr>
          <w:lang w:val="en-CA"/>
        </w:rPr>
        <w:t xml:space="preserve">? </w:t>
      </w:r>
      <w:r w:rsidR="0037704B">
        <w:rPr>
          <w:lang w:val="en-CA"/>
        </w:rPr>
        <w:t>Am I right</w:t>
      </w:r>
      <w:r w:rsidRPr="00322F35">
        <w:rPr>
          <w:lang w:val="en-CA"/>
        </w:rPr>
        <w:t>?</w:t>
      </w:r>
    </w:p>
    <w:p w14:paraId="67651BF3" w14:textId="4BB73461" w:rsidR="00484EF5" w:rsidRPr="00322F35" w:rsidRDefault="005A1BAB" w:rsidP="00484EF5">
      <w:pPr>
        <w:pStyle w:val="JgtCitation"/>
        <w:rPr>
          <w:lang w:val="en-CA"/>
        </w:rPr>
      </w:pPr>
      <w:r w:rsidRPr="00322F35">
        <w:rPr>
          <w:lang w:val="en-CA"/>
        </w:rPr>
        <w:t>A</w:t>
      </w:r>
      <w:r w:rsidR="00484EF5" w:rsidRPr="00322F35">
        <w:rPr>
          <w:lang w:val="en-CA"/>
        </w:rPr>
        <w:t xml:space="preserve">: </w:t>
      </w:r>
      <w:r w:rsidRPr="00322F35">
        <w:rPr>
          <w:lang w:val="en-CA"/>
        </w:rPr>
        <w:t>At that time uh, no</w:t>
      </w:r>
      <w:r w:rsidR="00484EF5" w:rsidRPr="00322F35">
        <w:rPr>
          <w:lang w:val="en-CA"/>
        </w:rPr>
        <w:t xml:space="preserve">, </w:t>
      </w:r>
      <w:r w:rsidRPr="00322F35">
        <w:rPr>
          <w:lang w:val="en-CA"/>
        </w:rPr>
        <w:t>there was no other question</w:t>
      </w:r>
      <w:r w:rsidR="00484EF5" w:rsidRPr="00322F35">
        <w:rPr>
          <w:lang w:val="en-CA"/>
        </w:rPr>
        <w:t xml:space="preserve"> _____...</w:t>
      </w:r>
    </w:p>
    <w:p w14:paraId="2CEE18F6" w14:textId="725BE3AE" w:rsidR="00484EF5" w:rsidRPr="00322F35" w:rsidRDefault="005A1BAB" w:rsidP="00484EF5">
      <w:pPr>
        <w:pStyle w:val="JgtCitation"/>
        <w:rPr>
          <w:lang w:val="en-CA"/>
        </w:rPr>
      </w:pPr>
      <w:r w:rsidRPr="00322F35">
        <w:rPr>
          <w:lang w:val="en-CA"/>
        </w:rPr>
        <w:t>Q</w:t>
      </w:r>
      <w:r w:rsidR="00484EF5" w:rsidRPr="00322F35">
        <w:rPr>
          <w:lang w:val="en-CA"/>
        </w:rPr>
        <w:t xml:space="preserve">: O.K. </w:t>
      </w:r>
      <w:r w:rsidRPr="00322F35">
        <w:rPr>
          <w:lang w:val="en-CA"/>
        </w:rPr>
        <w:t>No question about</w:t>
      </w:r>
      <w:r w:rsidR="00484EF5" w:rsidRPr="00322F35">
        <w:rPr>
          <w:lang w:val="en-CA"/>
        </w:rPr>
        <w:t xml:space="preserve"> </w:t>
      </w:r>
      <w:r w:rsidR="00484EF5" w:rsidRPr="00322F35">
        <w:rPr>
          <w:highlight w:val="black"/>
          <w:lang w:val="en-CA"/>
        </w:rPr>
        <w:t xml:space="preserve"> —  —  —  —  —  —  —  —  —  —  —  —  —  —  —  —  —  — -</w:t>
      </w:r>
      <w:r w:rsidR="00484EF5" w:rsidRPr="00322F35">
        <w:rPr>
          <w:lang w:val="en-CA"/>
        </w:rPr>
        <w:t xml:space="preserve"> [</w:t>
      </w:r>
      <w:r w:rsidR="00484EF5" w:rsidRPr="00322F35">
        <w:rPr>
          <w:i/>
          <w:iCs/>
          <w:lang w:val="en-CA"/>
        </w:rPr>
        <w:t>modus operandi</w:t>
      </w:r>
      <w:r w:rsidR="00484EF5" w:rsidRPr="00322F35">
        <w:rPr>
          <w:lang w:val="en-CA"/>
        </w:rPr>
        <w:t xml:space="preserve">]? </w:t>
      </w:r>
      <w:r w:rsidRPr="00322F35">
        <w:rPr>
          <w:lang w:val="en-CA"/>
        </w:rPr>
        <w:t>Is that correct</w:t>
      </w:r>
      <w:r w:rsidR="00484EF5" w:rsidRPr="00322F35">
        <w:rPr>
          <w:lang w:val="en-CA"/>
        </w:rPr>
        <w:t>?</w:t>
      </w:r>
    </w:p>
    <w:p w14:paraId="45406D7C" w14:textId="1AF9E40F" w:rsidR="00484EF5" w:rsidRPr="00322F35" w:rsidRDefault="005A1BAB" w:rsidP="00484EF5">
      <w:pPr>
        <w:pStyle w:val="JgtCitation"/>
        <w:rPr>
          <w:lang w:val="en-CA"/>
        </w:rPr>
      </w:pPr>
      <w:r w:rsidRPr="00322F35">
        <w:rPr>
          <w:lang w:val="en-CA"/>
        </w:rPr>
        <w:lastRenderedPageBreak/>
        <w:t>A</w:t>
      </w:r>
      <w:r w:rsidR="00484EF5" w:rsidRPr="00322F35">
        <w:rPr>
          <w:lang w:val="en-CA"/>
        </w:rPr>
        <w:t xml:space="preserve">: </w:t>
      </w:r>
      <w:r w:rsidRPr="00322F35">
        <w:rPr>
          <w:lang w:val="en-CA"/>
        </w:rPr>
        <w:t>Yes</w:t>
      </w:r>
      <w:r w:rsidR="00484EF5" w:rsidRPr="00322F35">
        <w:rPr>
          <w:lang w:val="en-CA"/>
        </w:rPr>
        <w:t xml:space="preserve">, _____, </w:t>
      </w:r>
      <w:r w:rsidRPr="00322F35">
        <w:rPr>
          <w:lang w:val="en-CA"/>
        </w:rPr>
        <w:t>we did not ask</w:t>
      </w:r>
      <w:r w:rsidR="00484EF5" w:rsidRPr="00322F35">
        <w:rPr>
          <w:lang w:val="en-CA"/>
        </w:rPr>
        <w:t>.</w:t>
      </w:r>
    </w:p>
    <w:p w14:paraId="53B4F8E6" w14:textId="7DB8C32D" w:rsidR="00484EF5" w:rsidRPr="00322F35" w:rsidRDefault="00484EF5" w:rsidP="00484EF5">
      <w:pPr>
        <w:pStyle w:val="JgtCitation"/>
        <w:rPr>
          <w:lang w:val="en-CA"/>
        </w:rPr>
      </w:pPr>
      <w:r w:rsidRPr="00322F35">
        <w:rPr>
          <w:lang w:val="en-CA"/>
        </w:rPr>
        <w:t xml:space="preserve">Q: </w:t>
      </w:r>
      <w:r w:rsidR="005A1BAB" w:rsidRPr="00322F35">
        <w:rPr>
          <w:lang w:val="en-CA"/>
        </w:rPr>
        <w:t xml:space="preserve">Or </w:t>
      </w:r>
      <w:r w:rsidR="009F4502">
        <w:rPr>
          <w:lang w:val="en-CA"/>
        </w:rPr>
        <w:t>by</w:t>
      </w:r>
      <w:r w:rsidR="009F4502" w:rsidRPr="00322F35">
        <w:rPr>
          <w:lang w:val="en-CA"/>
        </w:rPr>
        <w:t xml:space="preserve"> </w:t>
      </w:r>
      <w:r w:rsidR="005A1BAB" w:rsidRPr="00322F35">
        <w:rPr>
          <w:lang w:val="en-CA"/>
        </w:rPr>
        <w:t>who</w:t>
      </w:r>
      <w:r w:rsidRPr="00322F35">
        <w:rPr>
          <w:lang w:val="en-CA"/>
        </w:rPr>
        <w:t xml:space="preserve"> </w:t>
      </w:r>
      <w:r w:rsidRPr="00322F35">
        <w:rPr>
          <w:highlight w:val="black"/>
          <w:lang w:val="en-CA"/>
        </w:rPr>
        <w:t xml:space="preserve"> —  —  —  —  —  —  —  —  — -</w:t>
      </w:r>
      <w:r w:rsidRPr="00322F35">
        <w:rPr>
          <w:lang w:val="en-CA"/>
        </w:rPr>
        <w:t xml:space="preserve"> [</w:t>
      </w:r>
      <w:r w:rsidRPr="00322F35">
        <w:rPr>
          <w:i/>
          <w:iCs/>
          <w:lang w:val="en-CA"/>
        </w:rPr>
        <w:t>modus operandi</w:t>
      </w:r>
      <w:r w:rsidRPr="00322F35">
        <w:rPr>
          <w:lang w:val="en-CA"/>
        </w:rPr>
        <w:t xml:space="preserve">]? </w:t>
      </w:r>
      <w:r w:rsidR="005A1BAB" w:rsidRPr="00322F35">
        <w:rPr>
          <w:lang w:val="en-CA"/>
        </w:rPr>
        <w:t>Is that correct</w:t>
      </w:r>
      <w:r w:rsidRPr="00322F35">
        <w:rPr>
          <w:lang w:val="en-CA"/>
        </w:rPr>
        <w:t>?</w:t>
      </w:r>
    </w:p>
    <w:p w14:paraId="60BD7B00" w14:textId="4C0B37FD" w:rsidR="00484EF5" w:rsidRPr="00322F35" w:rsidRDefault="005A1BAB" w:rsidP="00484EF5">
      <w:pPr>
        <w:pStyle w:val="JgtCitation"/>
        <w:rPr>
          <w:lang w:val="en-CA"/>
        </w:rPr>
      </w:pPr>
      <w:r w:rsidRPr="00322F35">
        <w:rPr>
          <w:lang w:val="en-CA"/>
        </w:rPr>
        <w:t>A:</w:t>
      </w:r>
      <w:r w:rsidR="00484EF5" w:rsidRPr="00322F35">
        <w:rPr>
          <w:lang w:val="en-CA"/>
        </w:rPr>
        <w:t xml:space="preserve"> </w:t>
      </w:r>
      <w:r w:rsidRPr="00322F35">
        <w:rPr>
          <w:lang w:val="en-CA"/>
        </w:rPr>
        <w:t>Correct</w:t>
      </w:r>
      <w:r w:rsidR="00484EF5" w:rsidRPr="00322F35">
        <w:rPr>
          <w:lang w:val="en-CA"/>
        </w:rPr>
        <w:t>.</w:t>
      </w:r>
    </w:p>
    <w:p w14:paraId="60249AF8" w14:textId="17920BB2" w:rsidR="00484EF5" w:rsidRPr="00322F35" w:rsidRDefault="00484EF5" w:rsidP="00484EF5">
      <w:pPr>
        <w:pStyle w:val="JgtCitation"/>
        <w:rPr>
          <w:lang w:val="en-CA"/>
        </w:rPr>
      </w:pPr>
      <w:r w:rsidRPr="00322F35">
        <w:rPr>
          <w:lang w:val="en-CA"/>
        </w:rPr>
        <w:t xml:space="preserve">Q: </w:t>
      </w:r>
      <w:r w:rsidR="005A1BAB" w:rsidRPr="00322F35">
        <w:rPr>
          <w:lang w:val="en-CA"/>
        </w:rPr>
        <w:t>How</w:t>
      </w:r>
      <w:r w:rsidRPr="00322F35">
        <w:rPr>
          <w:lang w:val="en-CA"/>
        </w:rPr>
        <w:t xml:space="preserve"> </w:t>
      </w:r>
      <w:r w:rsidRPr="00322F35">
        <w:rPr>
          <w:highlight w:val="black"/>
          <w:lang w:val="en-CA"/>
        </w:rPr>
        <w:t xml:space="preserve"> —  —  —  —  —  —  —  —  — -</w:t>
      </w:r>
      <w:r w:rsidRPr="00322F35">
        <w:rPr>
          <w:lang w:val="en-CA"/>
        </w:rPr>
        <w:t xml:space="preserve"> [</w:t>
      </w:r>
      <w:r w:rsidRPr="00322F35">
        <w:rPr>
          <w:i/>
          <w:iCs/>
          <w:lang w:val="en-CA"/>
        </w:rPr>
        <w:t>modus operandi</w:t>
      </w:r>
      <w:r w:rsidRPr="00322F35">
        <w:rPr>
          <w:lang w:val="en-CA"/>
        </w:rPr>
        <w:t xml:space="preserve">]? </w:t>
      </w:r>
      <w:r w:rsidR="005A1BAB" w:rsidRPr="00322F35">
        <w:rPr>
          <w:lang w:val="en-CA"/>
        </w:rPr>
        <w:t>Is that correct?</w:t>
      </w:r>
    </w:p>
    <w:p w14:paraId="0FCB90C6" w14:textId="19AB0369" w:rsidR="005A1BAB" w:rsidRPr="00322F35" w:rsidRDefault="005A1BAB" w:rsidP="005A1BAB">
      <w:pPr>
        <w:pStyle w:val="JgtCitation"/>
        <w:rPr>
          <w:lang w:val="en-CA"/>
        </w:rPr>
      </w:pPr>
      <w:r w:rsidRPr="00322F35">
        <w:rPr>
          <w:lang w:val="en-CA"/>
        </w:rPr>
        <w:t>A: Correct.</w:t>
      </w:r>
    </w:p>
    <w:p w14:paraId="5583D239" w14:textId="340895F4" w:rsidR="00484EF5" w:rsidRPr="00322F35" w:rsidRDefault="00C360B8" w:rsidP="00484EF5">
      <w:pPr>
        <w:pStyle w:val="JgtCitation"/>
        <w:rPr>
          <w:lang w:val="en-CA"/>
        </w:rPr>
      </w:pPr>
      <w:r>
        <w:rPr>
          <w:lang w:val="en-CA"/>
        </w:rPr>
        <w:t>Q</w:t>
      </w:r>
      <w:r w:rsidR="00484EF5" w:rsidRPr="00322F35">
        <w:rPr>
          <w:lang w:val="en-CA"/>
        </w:rPr>
        <w:t xml:space="preserve">: </w:t>
      </w:r>
      <w:r w:rsidR="005A1BAB" w:rsidRPr="00322F35">
        <w:rPr>
          <w:lang w:val="en-CA"/>
        </w:rPr>
        <w:t>And how</w:t>
      </w:r>
      <w:r w:rsidR="00484EF5" w:rsidRPr="00322F35">
        <w:rPr>
          <w:lang w:val="en-CA"/>
        </w:rPr>
        <w:t xml:space="preserve"> </w:t>
      </w:r>
      <w:r w:rsidR="00484EF5" w:rsidRPr="00322F35">
        <w:rPr>
          <w:highlight w:val="black"/>
          <w:lang w:val="en-CA"/>
        </w:rPr>
        <w:t xml:space="preserve"> —  —  —  —  —  —  —  —  —  —  — </w:t>
      </w:r>
      <w:r w:rsidR="00484EF5" w:rsidRPr="00322F35">
        <w:rPr>
          <w:lang w:val="en-CA"/>
        </w:rPr>
        <w:t xml:space="preserve"> [</w:t>
      </w:r>
      <w:r w:rsidR="00484EF5" w:rsidRPr="00322F35">
        <w:rPr>
          <w:i/>
          <w:iCs/>
          <w:lang w:val="en-CA"/>
        </w:rPr>
        <w:t>modus operandi</w:t>
      </w:r>
      <w:r w:rsidR="00484EF5" w:rsidRPr="00322F35">
        <w:rPr>
          <w:lang w:val="en-CA"/>
        </w:rPr>
        <w:t>]?</w:t>
      </w:r>
    </w:p>
    <w:p w14:paraId="60B93238" w14:textId="77777777" w:rsidR="005A1BAB" w:rsidRPr="00322F35" w:rsidRDefault="005A1BAB" w:rsidP="005A1BAB">
      <w:pPr>
        <w:pStyle w:val="JgtCitation"/>
        <w:rPr>
          <w:lang w:val="en-CA"/>
        </w:rPr>
      </w:pPr>
      <w:r w:rsidRPr="00322F35">
        <w:rPr>
          <w:lang w:val="en-CA"/>
        </w:rPr>
        <w:t>A: Correct.</w:t>
      </w:r>
    </w:p>
    <w:p w14:paraId="43A4FE65" w14:textId="3EF27BCD" w:rsidR="00484EF5" w:rsidRPr="00322F35" w:rsidRDefault="00484EF5" w:rsidP="00484EF5">
      <w:pPr>
        <w:pStyle w:val="JgtCitation"/>
        <w:rPr>
          <w:lang w:val="en-CA"/>
        </w:rPr>
      </w:pPr>
      <w:r w:rsidRPr="00322F35">
        <w:rPr>
          <w:lang w:val="en-CA"/>
        </w:rPr>
        <w:t xml:space="preserve">Q: </w:t>
      </w:r>
      <w:r w:rsidR="005A1BAB" w:rsidRPr="00322F35">
        <w:rPr>
          <w:lang w:val="en-CA"/>
        </w:rPr>
        <w:t>Except that</w:t>
      </w:r>
      <w:r w:rsidRPr="00322F35">
        <w:rPr>
          <w:lang w:val="en-CA"/>
        </w:rPr>
        <w:t xml:space="preserve"> </w:t>
      </w:r>
      <w:r w:rsidRPr="00322F35">
        <w:rPr>
          <w:highlight w:val="black"/>
          <w:lang w:val="en-CA"/>
        </w:rPr>
        <w:t>—</w:t>
      </w:r>
      <w:r w:rsidRPr="00322F35">
        <w:rPr>
          <w:lang w:val="en-CA"/>
        </w:rPr>
        <w:t xml:space="preserve"> [</w:t>
      </w:r>
      <w:r w:rsidR="005A1BAB" w:rsidRPr="00322F35">
        <w:rPr>
          <w:lang w:val="en-CA"/>
        </w:rPr>
        <w:t>NP</w:t>
      </w:r>
      <w:r w:rsidRPr="00322F35">
        <w:rPr>
          <w:lang w:val="en-CA"/>
        </w:rPr>
        <w:t xml:space="preserve">] </w:t>
      </w:r>
      <w:r w:rsidR="005A1BAB" w:rsidRPr="00322F35">
        <w:rPr>
          <w:lang w:val="en-CA"/>
        </w:rPr>
        <w:t>had confessed to you</w:t>
      </w:r>
      <w:r w:rsidRPr="00322F35">
        <w:rPr>
          <w:lang w:val="en-CA"/>
        </w:rPr>
        <w:t xml:space="preserve"> </w:t>
      </w:r>
      <w:r w:rsidRPr="00322F35">
        <w:rPr>
          <w:highlight w:val="black"/>
          <w:lang w:val="en-CA"/>
        </w:rPr>
        <w:t xml:space="preserve"> —  —  —  —  —  —  —  —  —  —  — -</w:t>
      </w:r>
      <w:r w:rsidRPr="00322F35">
        <w:rPr>
          <w:lang w:val="en-CA"/>
        </w:rPr>
        <w:t xml:space="preserve"> [</w:t>
      </w:r>
      <w:r w:rsidR="009F4502" w:rsidRPr="00322F35">
        <w:rPr>
          <w:lang w:val="en-CA"/>
        </w:rPr>
        <w:t>i</w:t>
      </w:r>
      <w:r w:rsidR="009F4502">
        <w:rPr>
          <w:lang w:val="en-CA"/>
        </w:rPr>
        <w:t>nvolvement</w:t>
      </w:r>
      <w:r w:rsidRPr="00322F35">
        <w:rPr>
          <w:lang w:val="en-CA"/>
        </w:rPr>
        <w:t>] ?</w:t>
      </w:r>
    </w:p>
    <w:p w14:paraId="2BC0314C" w14:textId="249650CB" w:rsidR="00484EF5" w:rsidRPr="00322F35" w:rsidRDefault="00B6172A" w:rsidP="00484EF5">
      <w:pPr>
        <w:pStyle w:val="JgtCitation"/>
        <w:rPr>
          <w:lang w:val="en-CA"/>
        </w:rPr>
      </w:pPr>
      <w:r w:rsidRPr="00322F35">
        <w:rPr>
          <w:lang w:val="en-CA"/>
        </w:rPr>
        <w:t>A</w:t>
      </w:r>
      <w:r w:rsidR="00484EF5" w:rsidRPr="00322F35">
        <w:rPr>
          <w:lang w:val="en-CA"/>
        </w:rPr>
        <w:t xml:space="preserve">: </w:t>
      </w:r>
      <w:r w:rsidR="00484EF5" w:rsidRPr="00322F35">
        <w:rPr>
          <w:highlight w:val="black"/>
          <w:lang w:val="en-CA"/>
        </w:rPr>
        <w:t xml:space="preserve"> —  —  —  —  —  —  —  —  —  —  —  —  —  — </w:t>
      </w:r>
      <w:r w:rsidR="00484EF5" w:rsidRPr="00322F35">
        <w:rPr>
          <w:lang w:val="en-CA"/>
        </w:rPr>
        <w:t xml:space="preserve"> [</w:t>
      </w:r>
      <w:r w:rsidRPr="00322F35">
        <w:rPr>
          <w:lang w:val="en-CA"/>
        </w:rPr>
        <w:t>involvement</w:t>
      </w:r>
      <w:r w:rsidR="00484EF5" w:rsidRPr="00322F35">
        <w:rPr>
          <w:lang w:val="en-CA"/>
        </w:rPr>
        <w:t xml:space="preserve">] </w:t>
      </w:r>
      <w:r w:rsidRPr="00322F35">
        <w:rPr>
          <w:lang w:val="en-CA"/>
        </w:rPr>
        <w:t>yes</w:t>
      </w:r>
      <w:r w:rsidR="00484EF5" w:rsidRPr="00322F35">
        <w:rPr>
          <w:lang w:val="en-CA"/>
        </w:rPr>
        <w:t>.</w:t>
      </w:r>
    </w:p>
    <w:p w14:paraId="2470B99F" w14:textId="5730D29F" w:rsidR="00484EF5" w:rsidRPr="00322F35" w:rsidRDefault="00484EF5" w:rsidP="00484EF5">
      <w:pPr>
        <w:pStyle w:val="JgtCitation"/>
        <w:contextualSpacing/>
        <w:jc w:val="right"/>
        <w:rPr>
          <w:lang w:val="en-CA"/>
        </w:rPr>
      </w:pPr>
      <w:bookmarkStart w:id="11" w:name="signet2"/>
      <w:bookmarkEnd w:id="11"/>
      <w:r w:rsidRPr="00322F35">
        <w:rPr>
          <w:lang w:val="en-CA"/>
        </w:rPr>
        <w:t>[</w:t>
      </w:r>
      <w:r w:rsidR="00C01789" w:rsidRPr="00322F35">
        <w:rPr>
          <w:lang w:val="en-CA"/>
        </w:rPr>
        <w:t>Underlined</w:t>
      </w:r>
      <w:r w:rsidR="00B6172A" w:rsidRPr="00322F35">
        <w:rPr>
          <w:lang w:val="en-CA"/>
        </w:rPr>
        <w:t xml:space="preserve"> blank spaces</w:t>
      </w:r>
      <w:r w:rsidRPr="00322F35">
        <w:rPr>
          <w:lang w:val="en-CA"/>
        </w:rPr>
        <w:t xml:space="preserve"> </w:t>
      </w:r>
      <w:r w:rsidR="00B6172A" w:rsidRPr="00322F35">
        <w:rPr>
          <w:lang w:val="en-CA"/>
        </w:rPr>
        <w:t>in the original</w:t>
      </w:r>
      <w:r w:rsidRPr="00322F35">
        <w:rPr>
          <w:lang w:val="en-CA"/>
        </w:rPr>
        <w:t>.]</w:t>
      </w:r>
    </w:p>
    <w:p w14:paraId="138DD8DD" w14:textId="22C4994D" w:rsidR="00484EF5" w:rsidRPr="00322F35" w:rsidRDefault="00E505DB" w:rsidP="00484EF5">
      <w:pPr>
        <w:pStyle w:val="Paragraphe"/>
        <w:spacing w:line="240" w:lineRule="auto"/>
        <w:rPr>
          <w:lang w:val="en-CA"/>
        </w:rPr>
      </w:pPr>
      <w:bookmarkStart w:id="12" w:name="_Ref92198631"/>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finally admitted</w:t>
      </w:r>
      <w:r w:rsidR="00C01789">
        <w:rPr>
          <w:lang w:val="en-CA"/>
        </w:rPr>
        <w:t xml:space="preserve"> that,</w:t>
      </w:r>
      <w:r w:rsidRPr="00322F35">
        <w:rPr>
          <w:lang w:val="en-CA"/>
        </w:rPr>
        <w:t xml:space="preserve"> at that </w:t>
      </w:r>
      <w:r w:rsidR="00C21780">
        <w:rPr>
          <w:lang w:val="en-CA"/>
        </w:rPr>
        <w:t>time</w:t>
      </w:r>
      <w:r w:rsidR="00484EF5" w:rsidRPr="00322F35">
        <w:rPr>
          <w:lang w:val="en-CA"/>
        </w:rPr>
        <w:t xml:space="preserve">, </w:t>
      </w:r>
      <w:r w:rsidRPr="00322F35">
        <w:rPr>
          <w:lang w:val="en-CA"/>
        </w:rPr>
        <w:t xml:space="preserve">NP </w:t>
      </w:r>
      <w:r w:rsidR="00C21780">
        <w:rPr>
          <w:lang w:val="en-CA"/>
        </w:rPr>
        <w:t>was</w:t>
      </w:r>
      <w:r w:rsidR="00C21780" w:rsidRPr="00322F35">
        <w:rPr>
          <w:lang w:val="en-CA"/>
        </w:rPr>
        <w:t xml:space="preserve"> </w:t>
      </w:r>
      <w:r w:rsidRPr="00322F35">
        <w:rPr>
          <w:lang w:val="en-CA"/>
        </w:rPr>
        <w:t>self-</w:t>
      </w:r>
      <w:r w:rsidR="00C21780" w:rsidRPr="00322F35">
        <w:rPr>
          <w:lang w:val="en-CA"/>
        </w:rPr>
        <w:t>incriminat</w:t>
      </w:r>
      <w:r w:rsidR="00C21780">
        <w:rPr>
          <w:lang w:val="en-CA"/>
        </w:rPr>
        <w:t>ing</w:t>
      </w:r>
      <w:r w:rsidR="000C20EA">
        <w:rPr>
          <w:lang w:val="en-CA"/>
        </w:rPr>
        <w:t xml:space="preserve"> </w:t>
      </w:r>
      <w:r w:rsidR="00C21780" w:rsidRPr="00322F35">
        <w:rPr>
          <w:highlight w:val="black"/>
          <w:lang w:val="en-CA"/>
        </w:rPr>
        <w:t xml:space="preserve"> </w:t>
      </w:r>
      <w:r w:rsidR="00484EF5" w:rsidRPr="00322F35">
        <w:rPr>
          <w:highlight w:val="black"/>
          <w:lang w:val="en-CA"/>
        </w:rPr>
        <w:t>—  —  —  —  —  —  —  —  —  —  —  —  —  —  —  —  — -</w:t>
      </w:r>
      <w:r w:rsidR="00484EF5" w:rsidRPr="00322F35">
        <w:rPr>
          <w:lang w:val="en-CA"/>
        </w:rPr>
        <w:t xml:space="preserve"> [nature </w:t>
      </w:r>
      <w:r w:rsidRPr="00322F35">
        <w:rPr>
          <w:lang w:val="en-CA"/>
        </w:rPr>
        <w:t>of the</w:t>
      </w:r>
      <w:r w:rsidR="00484EF5" w:rsidRPr="00322F35">
        <w:rPr>
          <w:lang w:val="en-CA"/>
        </w:rPr>
        <w:t xml:space="preserve"> crime], </w:t>
      </w:r>
      <w:r w:rsidRPr="00322F35">
        <w:rPr>
          <w:lang w:val="en-CA"/>
        </w:rPr>
        <w:t>in these circumstances</w:t>
      </w:r>
      <w:r w:rsidR="00484EF5" w:rsidRPr="00322F35">
        <w:rPr>
          <w:lang w:val="en-CA"/>
        </w:rPr>
        <w:t xml:space="preserve">, </w:t>
      </w:r>
      <w:r w:rsidR="00484EF5" w:rsidRPr="00322F35">
        <w:rPr>
          <w:highlight w:val="black"/>
          <w:lang w:val="en-CA"/>
        </w:rPr>
        <w:t xml:space="preserve"> —  —  —  —  —  —  —  — </w:t>
      </w:r>
      <w:r w:rsidR="00484EF5" w:rsidRPr="00322F35">
        <w:rPr>
          <w:lang w:val="en-CA"/>
        </w:rPr>
        <w:t xml:space="preserve"> [nature </w:t>
      </w:r>
      <w:r w:rsidRPr="00322F35">
        <w:rPr>
          <w:lang w:val="en-CA"/>
        </w:rPr>
        <w:t>of the</w:t>
      </w:r>
      <w:r w:rsidR="00484EF5" w:rsidRPr="00322F35">
        <w:rPr>
          <w:lang w:val="en-CA"/>
        </w:rPr>
        <w:t xml:space="preserve"> crime]. </w:t>
      </w:r>
      <w:r w:rsidRPr="00322F35">
        <w:rPr>
          <w:lang w:val="en-CA"/>
        </w:rPr>
        <w:t xml:space="preserve">Police officer </w:t>
      </w:r>
      <w:r w:rsidR="00484EF5" w:rsidRPr="00322F35">
        <w:rPr>
          <w:lang w:val="en-CA"/>
        </w:rPr>
        <w:t xml:space="preserve">D </w:t>
      </w:r>
      <w:r w:rsidR="00484EF5" w:rsidRPr="00322F35">
        <w:rPr>
          <w:highlight w:val="black"/>
          <w:lang w:val="en-CA"/>
        </w:rPr>
        <w:t>—</w:t>
      </w:r>
      <w:r w:rsidR="00484EF5" w:rsidRPr="00322F35">
        <w:rPr>
          <w:lang w:val="en-CA"/>
        </w:rPr>
        <w:t xml:space="preserve"> </w:t>
      </w:r>
      <w:r w:rsidRPr="00322F35">
        <w:rPr>
          <w:lang w:val="en-CA"/>
        </w:rPr>
        <w:t>also understood that</w:t>
      </w:r>
      <w:r w:rsidR="00C360B8">
        <w:rPr>
          <w:lang w:val="en-CA"/>
        </w:rPr>
        <w:t>,</w:t>
      </w:r>
      <w:r w:rsidRPr="00322F35">
        <w:rPr>
          <w:lang w:val="en-CA"/>
        </w:rPr>
        <w:t xml:space="preserve"> based on these same facts</w:t>
      </w:r>
      <w:r w:rsidR="00484EF5" w:rsidRPr="00322F35">
        <w:rPr>
          <w:lang w:val="en-CA"/>
        </w:rPr>
        <w:t xml:space="preserve">, </w:t>
      </w:r>
      <w:bookmarkStart w:id="13" w:name="_Hlk96588374"/>
      <w:r w:rsidRPr="00322F35">
        <w:rPr>
          <w:lang w:val="en-CA"/>
        </w:rPr>
        <w:t xml:space="preserve">it was possible to </w:t>
      </w:r>
      <w:r w:rsidR="00C360B8">
        <w:rPr>
          <w:lang w:val="en-CA"/>
        </w:rPr>
        <w:t>believe</w:t>
      </w:r>
      <w:r w:rsidR="00C21780" w:rsidRPr="00322F35">
        <w:rPr>
          <w:lang w:val="en-CA"/>
        </w:rPr>
        <w:t xml:space="preserve"> </w:t>
      </w:r>
      <w:r w:rsidRPr="00322F35">
        <w:rPr>
          <w:lang w:val="en-CA"/>
        </w:rPr>
        <w:t>that</w:t>
      </w:r>
      <w:r w:rsidR="00484EF5" w:rsidRPr="00322F35">
        <w:rPr>
          <w:lang w:val="en-CA"/>
        </w:rPr>
        <w:t xml:space="preserve"> </w:t>
      </w:r>
      <w:bookmarkEnd w:id="13"/>
      <w:r w:rsidR="000C20EA">
        <w:rPr>
          <w:lang w:val="en-CA"/>
        </w:rPr>
        <w:t xml:space="preserve">crime </w:t>
      </w:r>
      <w:r w:rsidRPr="00322F35">
        <w:rPr>
          <w:lang w:val="en-CA"/>
        </w:rPr>
        <w:t>had been committed</w:t>
      </w:r>
      <w:r w:rsidR="00484EF5" w:rsidRPr="00322F35">
        <w:rPr>
          <w:lang w:val="en-CA"/>
        </w:rPr>
        <w:t>.</w:t>
      </w:r>
      <w:bookmarkEnd w:id="12"/>
    </w:p>
    <w:p w14:paraId="43C5506E" w14:textId="5351F617" w:rsidR="00484EF5" w:rsidRPr="00322F35" w:rsidRDefault="00E505DB" w:rsidP="00484EF5">
      <w:pPr>
        <w:pStyle w:val="Paragraphe"/>
        <w:spacing w:line="240" w:lineRule="auto"/>
        <w:rPr>
          <w:lang w:val="en-CA"/>
        </w:rPr>
      </w:pPr>
      <w:r w:rsidRPr="00322F35">
        <w:rPr>
          <w:lang w:val="en-CA"/>
        </w:rPr>
        <w:t>However, nothing was done</w:t>
      </w:r>
      <w:r w:rsidR="00484EF5" w:rsidRPr="00322F35">
        <w:rPr>
          <w:lang w:val="en-CA"/>
        </w:rPr>
        <w:t xml:space="preserve">. </w:t>
      </w:r>
      <w:r w:rsidR="00C01789">
        <w:rPr>
          <w:lang w:val="en-CA"/>
        </w:rPr>
        <w:t xml:space="preserve">No steps, </w:t>
      </w:r>
      <w:r w:rsidRPr="00322F35">
        <w:rPr>
          <w:lang w:val="en-CA"/>
        </w:rPr>
        <w:t>no warning</w:t>
      </w:r>
      <w:r w:rsidR="00484EF5" w:rsidRPr="00322F35">
        <w:rPr>
          <w:lang w:val="en-CA"/>
        </w:rPr>
        <w:t xml:space="preserve">. </w:t>
      </w:r>
      <w:r w:rsidRPr="00322F35">
        <w:rPr>
          <w:lang w:val="en-CA"/>
        </w:rPr>
        <w:t>The relationship continued</w:t>
      </w:r>
      <w:r w:rsidR="00484EF5" w:rsidRPr="00322F35">
        <w:rPr>
          <w:lang w:val="en-CA"/>
        </w:rPr>
        <w:t>.</w:t>
      </w:r>
    </w:p>
    <w:p w14:paraId="03AB6401" w14:textId="15BED931" w:rsidR="00484EF5" w:rsidRPr="00322F35" w:rsidRDefault="00E505DB" w:rsidP="00484EF5">
      <w:pPr>
        <w:pStyle w:val="Paragraphe"/>
        <w:spacing w:line="240" w:lineRule="auto"/>
        <w:rPr>
          <w:lang w:val="en-CA"/>
        </w:rPr>
      </w:pPr>
      <w:r w:rsidRPr="00322F35">
        <w:rPr>
          <w:lang w:val="en-CA"/>
        </w:rPr>
        <w:t>On</w:t>
      </w:r>
      <w:r w:rsidR="00484EF5" w:rsidRPr="00322F35">
        <w:rPr>
          <w:lang w:val="en-CA"/>
        </w:rPr>
        <w:t xml:space="preserve"> </w:t>
      </w:r>
      <w:r w:rsidR="00484EF5" w:rsidRPr="00322F35">
        <w:rPr>
          <w:highlight w:val="black"/>
          <w:lang w:val="en-CA"/>
        </w:rPr>
        <w:t xml:space="preserve"> —  —  —  —  — </w:t>
      </w:r>
      <w:r w:rsidR="00484EF5" w:rsidRPr="00322F35">
        <w:rPr>
          <w:lang w:val="en-CA"/>
        </w:rPr>
        <w:t xml:space="preserve"> [date], </w:t>
      </w:r>
      <w:r w:rsidRPr="00322F35">
        <w:rPr>
          <w:lang w:val="en-CA"/>
        </w:rPr>
        <w:t>a third meeting took place</w:t>
      </w:r>
      <w:r w:rsidR="00484EF5" w:rsidRPr="00322F35">
        <w:rPr>
          <w:lang w:val="en-CA"/>
        </w:rPr>
        <w:t xml:space="preserve">, </w:t>
      </w:r>
      <w:r w:rsidRPr="00322F35">
        <w:rPr>
          <w:lang w:val="en-CA"/>
        </w:rPr>
        <w:t>which lasted about</w:t>
      </w:r>
      <w:r w:rsidR="00484EF5" w:rsidRPr="00322F35">
        <w:rPr>
          <w:lang w:val="en-CA"/>
        </w:rPr>
        <w:t xml:space="preserve"> 45 minutes, </w:t>
      </w:r>
      <w:r w:rsidRPr="00322F35">
        <w:rPr>
          <w:lang w:val="en-CA"/>
        </w:rPr>
        <w:t xml:space="preserve">in a </w:t>
      </w:r>
      <w:r w:rsidR="00FF1D10">
        <w:rPr>
          <w:lang w:val="en-CA"/>
        </w:rPr>
        <w:t xml:space="preserve">unmarked </w:t>
      </w:r>
      <w:r w:rsidRPr="00322F35">
        <w:rPr>
          <w:lang w:val="en-CA"/>
        </w:rPr>
        <w:t>car</w:t>
      </w:r>
      <w:r w:rsidR="00484EF5" w:rsidRPr="00322F35">
        <w:rPr>
          <w:lang w:val="en-CA"/>
        </w:rPr>
        <w:t xml:space="preserve">. </w:t>
      </w:r>
      <w:r w:rsidRPr="00322F35">
        <w:rPr>
          <w:lang w:val="en-CA"/>
        </w:rPr>
        <w:t xml:space="preserve">Police officers </w:t>
      </w:r>
      <w:r w:rsidR="00484EF5" w:rsidRPr="00322F35">
        <w:rPr>
          <w:lang w:val="en-CA"/>
        </w:rPr>
        <w:t>A </w:t>
      </w:r>
      <w:r w:rsidR="00484EF5" w:rsidRPr="00322F35">
        <w:rPr>
          <w:highlight w:val="black"/>
          <w:lang w:val="en-CA"/>
        </w:rPr>
        <w:t>—</w:t>
      </w:r>
      <w:r w:rsidR="00484EF5" w:rsidRPr="00322F35">
        <w:rPr>
          <w:lang w:val="en-CA"/>
        </w:rPr>
        <w:t xml:space="preserve"> </w:t>
      </w:r>
      <w:r w:rsidRPr="00322F35">
        <w:rPr>
          <w:lang w:val="en-CA"/>
        </w:rPr>
        <w:t>and</w:t>
      </w:r>
      <w:r w:rsidR="00484EF5" w:rsidRPr="00322F35">
        <w:rPr>
          <w:lang w:val="en-CA"/>
        </w:rPr>
        <w:t xml:space="preserve"> B </w:t>
      </w:r>
      <w:r w:rsidR="00484EF5" w:rsidRPr="00322F35">
        <w:rPr>
          <w:highlight w:val="black"/>
          <w:lang w:val="en-CA"/>
        </w:rPr>
        <w:t>—</w:t>
      </w:r>
      <w:r w:rsidR="00484EF5" w:rsidRPr="00322F35">
        <w:rPr>
          <w:lang w:val="en-CA"/>
        </w:rPr>
        <w:t xml:space="preserve"> </w:t>
      </w:r>
      <w:r w:rsidRPr="00322F35">
        <w:rPr>
          <w:lang w:val="en-CA"/>
        </w:rPr>
        <w:t>learned more about NP’s involvement in file</w:t>
      </w:r>
      <w:r w:rsidR="00484EF5" w:rsidRPr="00322F35">
        <w:rPr>
          <w:lang w:val="en-CA"/>
        </w:rPr>
        <w:t xml:space="preserve"> X, </w:t>
      </w:r>
      <w:r w:rsidRPr="00322F35">
        <w:rPr>
          <w:lang w:val="en-CA"/>
        </w:rPr>
        <w:t>specifically</w:t>
      </w:r>
      <w:r w:rsidR="00484EF5" w:rsidRPr="00322F35">
        <w:rPr>
          <w:lang w:val="en-CA"/>
        </w:rPr>
        <w:t xml:space="preserve"> </w:t>
      </w:r>
      <w:r w:rsidR="00484EF5" w:rsidRPr="00322F35">
        <w:rPr>
          <w:highlight w:val="black"/>
          <w:lang w:val="en-CA"/>
        </w:rPr>
        <w:t xml:space="preserve"> —  —  —  —  —  —  —  —  —  —  —  —  —  —  —  —  —  —  —  —  —  — -</w:t>
      </w:r>
      <w:r w:rsidR="00484EF5" w:rsidRPr="00322F35">
        <w:rPr>
          <w:lang w:val="en-CA"/>
        </w:rPr>
        <w:t xml:space="preserve"> [</w:t>
      </w:r>
      <w:r w:rsidR="00484EF5" w:rsidRPr="00322F35">
        <w:rPr>
          <w:i/>
          <w:iCs/>
          <w:lang w:val="en-CA"/>
        </w:rPr>
        <w:t>modus operandi</w:t>
      </w:r>
      <w:r w:rsidR="00484EF5" w:rsidRPr="00322F35">
        <w:rPr>
          <w:lang w:val="en-CA"/>
        </w:rPr>
        <w:t xml:space="preserve">]. </w:t>
      </w:r>
      <w:r w:rsidRPr="00322F35">
        <w:rPr>
          <w:lang w:val="en-CA"/>
        </w:rPr>
        <w:t>Once again</w:t>
      </w:r>
      <w:r w:rsidR="00484EF5" w:rsidRPr="00322F35">
        <w:rPr>
          <w:lang w:val="en-CA"/>
        </w:rPr>
        <w:t xml:space="preserve">, </w:t>
      </w:r>
      <w:r w:rsidR="00C360B8">
        <w:rPr>
          <w:lang w:val="en-CA"/>
        </w:rPr>
        <w:t xml:space="preserve">there was </w:t>
      </w:r>
      <w:r w:rsidRPr="00322F35">
        <w:rPr>
          <w:lang w:val="en-CA"/>
        </w:rPr>
        <w:t>no particular reaction</w:t>
      </w:r>
      <w:r w:rsidR="00484EF5" w:rsidRPr="00322F35">
        <w:rPr>
          <w:lang w:val="en-CA"/>
        </w:rPr>
        <w:t>.</w:t>
      </w:r>
    </w:p>
    <w:p w14:paraId="61283E3F" w14:textId="2C18FD4A" w:rsidR="00484EF5" w:rsidRPr="00322F35" w:rsidRDefault="00E505DB" w:rsidP="00484EF5">
      <w:pPr>
        <w:pStyle w:val="Paragraphe"/>
        <w:spacing w:line="240" w:lineRule="auto"/>
        <w:rPr>
          <w:lang w:val="en-CA"/>
        </w:rPr>
      </w:pPr>
      <w:r w:rsidRPr="00322F35">
        <w:rPr>
          <w:lang w:val="en-CA"/>
        </w:rPr>
        <w:t>However, during the meeting, the police officers learn</w:t>
      </w:r>
      <w:r w:rsidR="00C35972" w:rsidRPr="00322F35">
        <w:rPr>
          <w:lang w:val="en-CA"/>
        </w:rPr>
        <w:t>ed</w:t>
      </w:r>
      <w:r w:rsidRPr="00322F35">
        <w:rPr>
          <w:lang w:val="en-CA"/>
        </w:rPr>
        <w:t xml:space="preserve"> that NP </w:t>
      </w:r>
      <w:r w:rsidR="00484EF5" w:rsidRPr="00322F35">
        <w:rPr>
          <w:highlight w:val="black"/>
          <w:lang w:val="en-CA"/>
        </w:rPr>
        <w:t xml:space="preserve">—  —  —  —  —  —  —  —  —  —  —  —  —  —  —  —  </w:t>
      </w:r>
      <w:r w:rsidR="00484EF5" w:rsidRPr="00322F35">
        <w:rPr>
          <w:lang w:val="en-CA"/>
        </w:rPr>
        <w:t xml:space="preserve"> [</w:t>
      </w:r>
      <w:r w:rsidRPr="00322F35">
        <w:rPr>
          <w:lang w:val="en-CA"/>
        </w:rPr>
        <w:t xml:space="preserve">action </w:t>
      </w:r>
      <w:r w:rsidR="00FF1D10">
        <w:rPr>
          <w:lang w:val="en-CA"/>
        </w:rPr>
        <w:t xml:space="preserve">that might </w:t>
      </w:r>
      <w:r w:rsidR="00FF1D10" w:rsidRPr="00322F35">
        <w:rPr>
          <w:lang w:val="en-CA"/>
        </w:rPr>
        <w:t>compromis</w:t>
      </w:r>
      <w:r w:rsidR="00FF1D10">
        <w:rPr>
          <w:lang w:val="en-CA"/>
        </w:rPr>
        <w:t>e</w:t>
      </w:r>
      <w:r w:rsidR="00FF1D10" w:rsidRPr="00322F35">
        <w:rPr>
          <w:lang w:val="en-CA"/>
        </w:rPr>
        <w:t xml:space="preserve"> </w:t>
      </w:r>
      <w:r w:rsidRPr="00322F35">
        <w:rPr>
          <w:lang w:val="en-CA"/>
        </w:rPr>
        <w:t>NP’s status</w:t>
      </w:r>
      <w:r w:rsidR="00484EF5" w:rsidRPr="00322F35">
        <w:rPr>
          <w:lang w:val="en-CA"/>
        </w:rPr>
        <w:t xml:space="preserve">]. </w:t>
      </w:r>
      <w:r w:rsidRPr="00322F35">
        <w:rPr>
          <w:lang w:val="en-CA"/>
        </w:rPr>
        <w:t xml:space="preserve">They </w:t>
      </w:r>
      <w:r w:rsidR="00C360B8">
        <w:rPr>
          <w:lang w:val="en-CA"/>
        </w:rPr>
        <w:t xml:space="preserve">then </w:t>
      </w:r>
      <w:r w:rsidRPr="00322F35">
        <w:rPr>
          <w:lang w:val="en-CA"/>
        </w:rPr>
        <w:t>did not hesitate and they [</w:t>
      </w:r>
      <w:r w:rsidRPr="00322F35">
        <w:rPr>
          <w:smallCaps/>
          <w:lang w:val="en-CA"/>
        </w:rPr>
        <w:t>translation</w:t>
      </w:r>
      <w:r w:rsidRPr="00322F35">
        <w:rPr>
          <w:lang w:val="en-CA"/>
        </w:rPr>
        <w:t>] “set the record straight</w:t>
      </w:r>
      <w:r w:rsidR="00484EF5" w:rsidRPr="00322F35">
        <w:rPr>
          <w:lang w:val="en-CA"/>
        </w:rPr>
        <w:t xml:space="preserve"> </w:t>
      </w:r>
      <w:r w:rsidRPr="00322F35">
        <w:rPr>
          <w:lang w:val="en-CA"/>
        </w:rPr>
        <w:t>concerning</w:t>
      </w:r>
      <w:r w:rsidR="00484EF5" w:rsidRPr="00322F35">
        <w:rPr>
          <w:lang w:val="en-CA"/>
        </w:rPr>
        <w:t xml:space="preserve">… </w:t>
      </w:r>
      <w:r w:rsidR="00484EF5" w:rsidRPr="00322F35">
        <w:rPr>
          <w:highlight w:val="black"/>
          <w:lang w:val="en-CA"/>
        </w:rPr>
        <w:t xml:space="preserve">—  —  —  —  ——  —  —    —  </w:t>
      </w:r>
      <w:r w:rsidR="00C35972" w:rsidRPr="00322F35">
        <w:rPr>
          <w:lang w:val="en-CA"/>
        </w:rPr>
        <w:t xml:space="preserve"> [NP’s status]”</w:t>
      </w:r>
      <w:r w:rsidR="00484EF5" w:rsidRPr="00322F35">
        <w:rPr>
          <w:lang w:val="en-CA"/>
        </w:rPr>
        <w:t xml:space="preserve">. </w:t>
      </w:r>
      <w:r w:rsidRPr="00322F35">
        <w:rPr>
          <w:lang w:val="en-CA"/>
        </w:rPr>
        <w:t xml:space="preserve">Police officer </w:t>
      </w:r>
      <w:r w:rsidR="00484EF5" w:rsidRPr="00322F35">
        <w:rPr>
          <w:lang w:val="en-CA"/>
        </w:rPr>
        <w:t>A </w:t>
      </w:r>
      <w:r w:rsidR="00484EF5" w:rsidRPr="00322F35">
        <w:rPr>
          <w:highlight w:val="black"/>
          <w:lang w:val="en-CA"/>
        </w:rPr>
        <w:t>—</w:t>
      </w:r>
      <w:r w:rsidR="00484EF5" w:rsidRPr="00322F35">
        <w:rPr>
          <w:lang w:val="en-CA"/>
        </w:rPr>
        <w:t xml:space="preserve"> </w:t>
      </w:r>
      <w:r w:rsidR="00C35972" w:rsidRPr="00322F35">
        <w:rPr>
          <w:lang w:val="en-CA"/>
        </w:rPr>
        <w:t>nevertheless acknowledged</w:t>
      </w:r>
      <w:r w:rsidR="00C360B8">
        <w:rPr>
          <w:lang w:val="en-CA"/>
        </w:rPr>
        <w:t xml:space="preserve"> that</w:t>
      </w:r>
      <w:r w:rsidR="00484EF5" w:rsidRPr="00322F35">
        <w:rPr>
          <w:lang w:val="en-CA"/>
        </w:rPr>
        <w:t xml:space="preserve">, </w:t>
      </w:r>
      <w:r w:rsidR="00C01789">
        <w:rPr>
          <w:lang w:val="en-CA"/>
        </w:rPr>
        <w:t>at the time</w:t>
      </w:r>
      <w:r w:rsidR="00484EF5" w:rsidRPr="00322F35">
        <w:rPr>
          <w:lang w:val="en-CA"/>
        </w:rPr>
        <w:t xml:space="preserve">, </w:t>
      </w:r>
      <w:r w:rsidR="00C35972" w:rsidRPr="00322F35">
        <w:rPr>
          <w:lang w:val="en-CA"/>
        </w:rPr>
        <w:t xml:space="preserve">this did not weaken the relationship of trust or lead </w:t>
      </w:r>
      <w:r w:rsidR="00C01789">
        <w:rPr>
          <w:lang w:val="en-CA"/>
        </w:rPr>
        <w:t>t</w:t>
      </w:r>
      <w:r w:rsidR="00C35972" w:rsidRPr="00322F35">
        <w:rPr>
          <w:lang w:val="en-CA"/>
        </w:rPr>
        <w:t>o</w:t>
      </w:r>
      <w:r w:rsidR="00C01789">
        <w:rPr>
          <w:lang w:val="en-CA"/>
        </w:rPr>
        <w:t xml:space="preserve"> the</w:t>
      </w:r>
      <w:r w:rsidR="00C35972" w:rsidRPr="00322F35">
        <w:rPr>
          <w:lang w:val="en-CA"/>
        </w:rPr>
        <w:t xml:space="preserve"> beli</w:t>
      </w:r>
      <w:r w:rsidR="00C01789">
        <w:rPr>
          <w:lang w:val="en-CA"/>
        </w:rPr>
        <w:t>ef</w:t>
      </w:r>
      <w:r w:rsidR="00C35972" w:rsidRPr="00322F35">
        <w:rPr>
          <w:lang w:val="en-CA"/>
        </w:rPr>
        <w:t xml:space="preserve"> that </w:t>
      </w:r>
      <w:r w:rsidR="00484EF5" w:rsidRPr="00322F35">
        <w:rPr>
          <w:highlight w:val="black"/>
          <w:lang w:val="en-CA"/>
        </w:rPr>
        <w:t xml:space="preserve">—  ——  —  ——  </w:t>
      </w:r>
      <w:r w:rsidR="00484EF5" w:rsidRPr="00322F35">
        <w:rPr>
          <w:lang w:val="en-CA"/>
        </w:rPr>
        <w:t xml:space="preserve"> [</w:t>
      </w:r>
      <w:r w:rsidR="00C35972" w:rsidRPr="00322F35">
        <w:rPr>
          <w:lang w:val="en-CA"/>
        </w:rPr>
        <w:t xml:space="preserve">action </w:t>
      </w:r>
      <w:r w:rsidR="00FF1D10">
        <w:rPr>
          <w:lang w:val="en-CA"/>
        </w:rPr>
        <w:t>that might compromise</w:t>
      </w:r>
      <w:r w:rsidR="00FF1D10" w:rsidRPr="00322F35">
        <w:rPr>
          <w:lang w:val="en-CA"/>
        </w:rPr>
        <w:t xml:space="preserve"> </w:t>
      </w:r>
      <w:r w:rsidR="00C35972" w:rsidRPr="00322F35">
        <w:rPr>
          <w:lang w:val="en-CA"/>
        </w:rPr>
        <w:t>NP’s status</w:t>
      </w:r>
      <w:r w:rsidR="00484EF5" w:rsidRPr="00322F35">
        <w:rPr>
          <w:lang w:val="en-CA"/>
        </w:rPr>
        <w:t xml:space="preserve">] </w:t>
      </w:r>
      <w:r w:rsidR="00C35972" w:rsidRPr="00322F35">
        <w:rPr>
          <w:lang w:val="en-CA"/>
        </w:rPr>
        <w:t>justified ending the informer relationship</w:t>
      </w:r>
      <w:r w:rsidR="00484EF5" w:rsidRPr="00322F35">
        <w:rPr>
          <w:lang w:val="en-CA"/>
        </w:rPr>
        <w:t xml:space="preserve">; </w:t>
      </w:r>
      <w:r w:rsidR="00C01789">
        <w:rPr>
          <w:lang w:val="en-CA"/>
        </w:rPr>
        <w:t xml:space="preserve">the </w:t>
      </w:r>
      <w:r w:rsidR="00C35972" w:rsidRPr="00322F35">
        <w:rPr>
          <w:lang w:val="en-CA"/>
        </w:rPr>
        <w:t>only concern</w:t>
      </w:r>
      <w:r w:rsidR="00C01789">
        <w:rPr>
          <w:lang w:val="en-CA"/>
        </w:rPr>
        <w:t xml:space="preserve"> p</w:t>
      </w:r>
      <w:r w:rsidR="00C01789" w:rsidRPr="00322F35">
        <w:rPr>
          <w:lang w:val="en-CA"/>
        </w:rPr>
        <w:t>olice officer A </w:t>
      </w:r>
      <w:r w:rsidR="00C01789" w:rsidRPr="00322F35">
        <w:rPr>
          <w:highlight w:val="black"/>
          <w:lang w:val="en-CA"/>
        </w:rPr>
        <w:t>—</w:t>
      </w:r>
      <w:r w:rsidR="00C01789">
        <w:rPr>
          <w:lang w:val="en-CA"/>
        </w:rPr>
        <w:t xml:space="preserve"> had </w:t>
      </w:r>
      <w:r w:rsidR="00C35972" w:rsidRPr="00322F35">
        <w:rPr>
          <w:lang w:val="en-CA"/>
        </w:rPr>
        <w:t>was</w:t>
      </w:r>
      <w:r w:rsidR="00484EF5" w:rsidRPr="00322F35">
        <w:rPr>
          <w:lang w:val="en-CA"/>
        </w:rPr>
        <w:t xml:space="preserve"> </w:t>
      </w:r>
      <w:r w:rsidR="00484EF5" w:rsidRPr="00322F35">
        <w:rPr>
          <w:highlight w:val="black"/>
          <w:lang w:val="en-CA"/>
        </w:rPr>
        <w:t xml:space="preserve">—  ——  —  </w:t>
      </w:r>
      <w:r w:rsidR="00484EF5" w:rsidRPr="00322F35">
        <w:rPr>
          <w:lang w:val="en-CA"/>
        </w:rPr>
        <w:t>[</w:t>
      </w:r>
      <w:r w:rsidR="00C35972" w:rsidRPr="00322F35">
        <w:rPr>
          <w:lang w:val="en-CA"/>
        </w:rPr>
        <w:t>NP’s status</w:t>
      </w:r>
      <w:r w:rsidR="00484EF5" w:rsidRPr="00322F35">
        <w:rPr>
          <w:lang w:val="en-CA"/>
        </w:rPr>
        <w:t xml:space="preserve">] </w:t>
      </w:r>
      <w:r w:rsidR="00C35972" w:rsidRPr="00322F35">
        <w:rPr>
          <w:lang w:val="en-CA"/>
        </w:rPr>
        <w:t>of NP</w:t>
      </w:r>
      <w:r w:rsidR="00484EF5" w:rsidRPr="00322F35">
        <w:rPr>
          <w:lang w:val="en-CA"/>
        </w:rPr>
        <w:t>.</w:t>
      </w:r>
    </w:p>
    <w:p w14:paraId="5FE8E674" w14:textId="3628268F" w:rsidR="00484EF5" w:rsidRPr="00322F35" w:rsidRDefault="00396BD4" w:rsidP="00484EF5">
      <w:pPr>
        <w:pStyle w:val="Paragraphe"/>
        <w:spacing w:line="240" w:lineRule="auto"/>
        <w:rPr>
          <w:lang w:val="en-CA"/>
        </w:rPr>
      </w:pPr>
      <w:r w:rsidRPr="00322F35">
        <w:rPr>
          <w:lang w:val="en-CA"/>
        </w:rPr>
        <w:t>On</w:t>
      </w:r>
      <w:r w:rsidR="00484EF5" w:rsidRPr="00322F35">
        <w:rPr>
          <w:lang w:val="en-CA"/>
        </w:rPr>
        <w:t xml:space="preserve"> </w:t>
      </w:r>
      <w:r w:rsidR="00484EF5" w:rsidRPr="00322F35">
        <w:rPr>
          <w:highlight w:val="black"/>
          <w:lang w:val="en-CA"/>
        </w:rPr>
        <w:t xml:space="preserve"> —  —  —  —  — </w:t>
      </w:r>
      <w:r w:rsidR="00484EF5" w:rsidRPr="00322F35">
        <w:rPr>
          <w:lang w:val="en-CA"/>
        </w:rPr>
        <w:t xml:space="preserve"> [date],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003F65E1" w:rsidRPr="00322F35">
        <w:rPr>
          <w:lang w:val="en-CA"/>
        </w:rPr>
        <w:t xml:space="preserve">spoke </w:t>
      </w:r>
      <w:r w:rsidR="00FF1D10">
        <w:rPr>
          <w:lang w:val="en-CA"/>
        </w:rPr>
        <w:t xml:space="preserve">to NP </w:t>
      </w:r>
      <w:r w:rsidR="003F65E1" w:rsidRPr="00322F35">
        <w:rPr>
          <w:lang w:val="en-CA"/>
        </w:rPr>
        <w:t>on the telephone to reassure NP</w:t>
      </w:r>
      <w:r w:rsidR="00484EF5" w:rsidRPr="00322F35">
        <w:rPr>
          <w:lang w:val="en-CA"/>
        </w:rPr>
        <w:t xml:space="preserve"> </w:t>
      </w:r>
      <w:r w:rsidR="003F65E1" w:rsidRPr="00322F35">
        <w:rPr>
          <w:lang w:val="en-CA"/>
        </w:rPr>
        <w:t>that no</w:t>
      </w:r>
      <w:r w:rsidR="008B3528">
        <w:rPr>
          <w:lang w:val="en-CA"/>
        </w:rPr>
        <w:t>ne of the</w:t>
      </w:r>
      <w:r w:rsidR="003F65E1" w:rsidRPr="00322F35">
        <w:rPr>
          <w:lang w:val="en-CA"/>
        </w:rPr>
        <w:t xml:space="preserve"> </w:t>
      </w:r>
      <w:r w:rsidR="00FF1D10">
        <w:rPr>
          <w:lang w:val="en-CA"/>
        </w:rPr>
        <w:t xml:space="preserve">proposed </w:t>
      </w:r>
      <w:r w:rsidR="003F65E1" w:rsidRPr="00322F35">
        <w:rPr>
          <w:lang w:val="en-CA"/>
        </w:rPr>
        <w:t>investigative steps in</w:t>
      </w:r>
      <w:r w:rsidR="00484EF5" w:rsidRPr="00322F35">
        <w:rPr>
          <w:lang w:val="en-CA"/>
        </w:rPr>
        <w:t xml:space="preserve"> </w:t>
      </w:r>
      <w:r w:rsidR="00484EF5" w:rsidRPr="00322F35">
        <w:rPr>
          <w:highlight w:val="black"/>
          <w:lang w:val="en-CA"/>
        </w:rPr>
        <w:t xml:space="preserve">—  —  </w:t>
      </w:r>
      <w:r w:rsidR="003F65E1" w:rsidRPr="00322F35">
        <w:rPr>
          <w:lang w:val="en-CA"/>
        </w:rPr>
        <w:t xml:space="preserve">[other event] would </w:t>
      </w:r>
      <w:r w:rsidR="006620CF">
        <w:rPr>
          <w:lang w:val="en-CA"/>
        </w:rPr>
        <w:t>jeopardize</w:t>
      </w:r>
      <w:r w:rsidR="003F65E1" w:rsidRPr="00322F35">
        <w:rPr>
          <w:lang w:val="en-CA"/>
        </w:rPr>
        <w:t xml:space="preserve"> </w:t>
      </w:r>
      <w:r w:rsidR="006620CF">
        <w:rPr>
          <w:lang w:val="en-CA"/>
        </w:rPr>
        <w:t>NP’s</w:t>
      </w:r>
      <w:r w:rsidR="003F65E1" w:rsidRPr="00322F35">
        <w:rPr>
          <w:lang w:val="en-CA"/>
        </w:rPr>
        <w:t xml:space="preserve"> identity</w:t>
      </w:r>
      <w:r w:rsidR="00484EF5" w:rsidRPr="00322F35">
        <w:rPr>
          <w:lang w:val="en-CA"/>
        </w:rPr>
        <w:t>.</w:t>
      </w:r>
    </w:p>
    <w:p w14:paraId="04DDDBBE" w14:textId="0701FFD6" w:rsidR="00484EF5" w:rsidRPr="00322F35" w:rsidRDefault="003F65E1" w:rsidP="00484EF5">
      <w:pPr>
        <w:pStyle w:val="Paragraphe"/>
        <w:spacing w:line="240" w:lineRule="auto"/>
        <w:rPr>
          <w:lang w:val="en-CA"/>
        </w:rPr>
      </w:pPr>
      <w:r w:rsidRPr="00322F35">
        <w:rPr>
          <w:lang w:val="en-CA"/>
        </w:rPr>
        <w:lastRenderedPageBreak/>
        <w:t>However</w:t>
      </w:r>
      <w:r w:rsidR="00484EF5" w:rsidRPr="00322F35">
        <w:rPr>
          <w:lang w:val="en-CA"/>
        </w:rPr>
        <w:t xml:space="preserv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 xml:space="preserve">did not </w:t>
      </w:r>
      <w:r w:rsidR="002B02E4">
        <w:rPr>
          <w:lang w:val="en-CA"/>
        </w:rPr>
        <w:t>perform</w:t>
      </w:r>
      <w:r w:rsidR="008B3528">
        <w:rPr>
          <w:lang w:val="en-CA"/>
        </w:rPr>
        <w:t xml:space="preserve"> a</w:t>
      </w:r>
      <w:r w:rsidRPr="00322F35">
        <w:rPr>
          <w:lang w:val="en-CA"/>
        </w:rPr>
        <w:t xml:space="preserve"> similar verification </w:t>
      </w:r>
      <w:r w:rsidR="008B3528">
        <w:rPr>
          <w:lang w:val="en-CA"/>
        </w:rPr>
        <w:t>for</w:t>
      </w:r>
      <w:r w:rsidR="00484EF5" w:rsidRPr="00322F35">
        <w:rPr>
          <w:lang w:val="en-CA"/>
        </w:rPr>
        <w:t xml:space="preserve"> </w:t>
      </w:r>
      <w:r w:rsidRPr="00322F35">
        <w:rPr>
          <w:lang w:val="en-CA"/>
        </w:rPr>
        <w:t>the investigation he</w:t>
      </w:r>
      <w:r w:rsidR="005447AD">
        <w:rPr>
          <w:lang w:val="en-CA"/>
        </w:rPr>
        <w:t xml:space="preserve"> </w:t>
      </w:r>
      <w:r w:rsidRPr="00322F35">
        <w:rPr>
          <w:lang w:val="en-CA"/>
        </w:rPr>
        <w:t>initiated in</w:t>
      </w:r>
      <w:r w:rsidR="008B3528">
        <w:rPr>
          <w:lang w:val="en-CA"/>
        </w:rPr>
        <w:t>to</w:t>
      </w:r>
      <w:r w:rsidRPr="00322F35">
        <w:rPr>
          <w:lang w:val="en-CA"/>
        </w:rPr>
        <w:t xml:space="preserve"> file</w:t>
      </w:r>
      <w:r w:rsidR="00484EF5" w:rsidRPr="00322F35">
        <w:rPr>
          <w:lang w:val="en-CA"/>
        </w:rPr>
        <w:t xml:space="preserve"> X </w:t>
      </w:r>
      <w:r w:rsidRPr="00322F35">
        <w:rPr>
          <w:lang w:val="en-CA"/>
        </w:rPr>
        <w:t>in the days that followed</w:t>
      </w:r>
      <w:r w:rsidR="00484EF5" w:rsidRPr="00322F35">
        <w:rPr>
          <w:lang w:val="en-CA"/>
        </w:rPr>
        <w:t xml:space="preserve">, </w:t>
      </w:r>
      <w:r w:rsidR="00484EF5" w:rsidRPr="00322F35">
        <w:rPr>
          <w:highlight w:val="black"/>
          <w:lang w:val="en-CA"/>
        </w:rPr>
        <w:t xml:space="preserve">—  — —  —  —  —  —    —  —  —  —  —  — </w:t>
      </w:r>
      <w:r w:rsidR="00484EF5" w:rsidRPr="00322F35">
        <w:rPr>
          <w:lang w:val="en-CA"/>
        </w:rPr>
        <w:t xml:space="preserve">[date]. </w:t>
      </w:r>
      <w:r w:rsidRPr="00322F35">
        <w:rPr>
          <w:lang w:val="en-CA"/>
        </w:rPr>
        <w:t xml:space="preserve">Police officers </w:t>
      </w:r>
      <w:r w:rsidR="00484EF5" w:rsidRPr="00322F35">
        <w:rPr>
          <w:lang w:val="en-CA"/>
        </w:rPr>
        <w:t>A </w:t>
      </w:r>
      <w:r w:rsidR="00484EF5" w:rsidRPr="00322F35">
        <w:rPr>
          <w:highlight w:val="black"/>
          <w:lang w:val="en-CA"/>
        </w:rPr>
        <w:t>—</w:t>
      </w:r>
      <w:r w:rsidR="00484EF5" w:rsidRPr="00322F35">
        <w:rPr>
          <w:lang w:val="en-CA"/>
        </w:rPr>
        <w:t xml:space="preserve"> </w:t>
      </w:r>
      <w:r w:rsidRPr="00322F35">
        <w:rPr>
          <w:lang w:val="en-CA"/>
        </w:rPr>
        <w:t>and</w:t>
      </w:r>
      <w:r w:rsidR="00484EF5" w:rsidRPr="00322F35">
        <w:rPr>
          <w:lang w:val="en-CA"/>
        </w:rPr>
        <w:t xml:space="preserve"> B </w:t>
      </w:r>
      <w:r w:rsidR="00484EF5" w:rsidRPr="00322F35">
        <w:rPr>
          <w:highlight w:val="black"/>
          <w:lang w:val="en-CA"/>
        </w:rPr>
        <w:t>—</w:t>
      </w:r>
      <w:r w:rsidR="00484EF5" w:rsidRPr="00322F35">
        <w:rPr>
          <w:lang w:val="en-CA"/>
        </w:rPr>
        <w:t xml:space="preserve"> </w:t>
      </w:r>
      <w:r w:rsidRPr="00322F35">
        <w:rPr>
          <w:lang w:val="en-CA"/>
        </w:rPr>
        <w:t>then decided to investigate</w:t>
      </w:r>
      <w:r w:rsidR="00484EF5" w:rsidRPr="00322F35">
        <w:rPr>
          <w:lang w:val="en-CA"/>
        </w:rPr>
        <w:t xml:space="preserve"> </w:t>
      </w:r>
      <w:r w:rsidRPr="00322F35">
        <w:rPr>
          <w:lang w:val="en-CA"/>
        </w:rPr>
        <w:t>the information received from NP and</w:t>
      </w:r>
      <w:r w:rsidR="005447AD">
        <w:rPr>
          <w:lang w:val="en-CA"/>
        </w:rPr>
        <w:t>,</w:t>
      </w:r>
      <w:r w:rsidRPr="00322F35">
        <w:rPr>
          <w:lang w:val="en-CA"/>
        </w:rPr>
        <w:t xml:space="preserve"> more specifically</w:t>
      </w:r>
      <w:r w:rsidR="005447AD">
        <w:rPr>
          <w:lang w:val="en-CA"/>
        </w:rPr>
        <w:t>,</w:t>
      </w:r>
      <w:r w:rsidRPr="00322F35">
        <w:rPr>
          <w:lang w:val="en-CA"/>
        </w:rPr>
        <w:t xml:space="preserve"> the meetings</w:t>
      </w:r>
      <w:r w:rsidR="00484EF5" w:rsidRPr="00322F35">
        <w:rPr>
          <w:lang w:val="en-CA"/>
        </w:rPr>
        <w:t xml:space="preserve"> </w:t>
      </w:r>
      <w:r w:rsidRPr="00322F35">
        <w:rPr>
          <w:lang w:val="en-CA"/>
        </w:rPr>
        <w:t xml:space="preserve">in </w:t>
      </w:r>
      <w:r w:rsidR="00484EF5" w:rsidRPr="00322F35">
        <w:rPr>
          <w:highlight w:val="black"/>
          <w:lang w:val="en-CA"/>
        </w:rPr>
        <w:t xml:space="preserve">—  —  —  —  —  —  —  —  —  —  —  —  —  —  —  —  —  —  —  —  —  —  —  —  —  —  —  —  —  —  —  —  —  —  —  —  —  —  —  —  —  —  —  —  —  —  —  —  —  —  —  —  —  —  —  —  —  —  —  —  —  —  —  —  —  —  —  —  —  —  —  —  —  —  —  —  —  —  —  —  —  —  —  —  —  — </w:t>
      </w:r>
      <w:r w:rsidR="00484EF5" w:rsidRPr="00322F35">
        <w:rPr>
          <w:lang w:val="en-CA"/>
        </w:rPr>
        <w:t xml:space="preserve"> [</w:t>
      </w:r>
      <w:r w:rsidRPr="00322F35">
        <w:rPr>
          <w:lang w:val="en-CA"/>
        </w:rPr>
        <w:t>specific steps of the investigation</w:t>
      </w:r>
      <w:r w:rsidR="00484EF5" w:rsidRPr="00322F35">
        <w:rPr>
          <w:lang w:val="en-CA"/>
        </w:rPr>
        <w:t xml:space="preserve">]. </w:t>
      </w:r>
      <w:r w:rsidRPr="00322F35">
        <w:rPr>
          <w:lang w:val="en-CA"/>
        </w:rPr>
        <w:t xml:space="preserve">Police officer </w:t>
      </w:r>
      <w:r w:rsidR="00484EF5" w:rsidRPr="00322F35">
        <w:rPr>
          <w:lang w:val="en-CA"/>
        </w:rPr>
        <w:t>A </w:t>
      </w:r>
      <w:r w:rsidR="00484EF5" w:rsidRPr="00322F35">
        <w:rPr>
          <w:highlight w:val="black"/>
          <w:lang w:val="en-CA"/>
        </w:rPr>
        <w:t>—</w:t>
      </w:r>
      <w:r w:rsidR="00484EF5" w:rsidRPr="00322F35">
        <w:rPr>
          <w:lang w:val="en-CA"/>
        </w:rPr>
        <w:t xml:space="preserve"> </w:t>
      </w:r>
      <w:r w:rsidR="00F3101B">
        <w:rPr>
          <w:lang w:val="en-CA"/>
        </w:rPr>
        <w:t>left</w:t>
      </w:r>
      <w:r w:rsidR="00F3101B" w:rsidRPr="00322F35">
        <w:rPr>
          <w:lang w:val="en-CA"/>
        </w:rPr>
        <w:t xml:space="preserve"> </w:t>
      </w:r>
      <w:r w:rsidR="00D9415F" w:rsidRPr="00322F35">
        <w:rPr>
          <w:lang w:val="en-CA"/>
        </w:rPr>
        <w:t>his</w:t>
      </w:r>
      <w:r w:rsidR="005447AD">
        <w:rPr>
          <w:lang w:val="en-CA"/>
        </w:rPr>
        <w:t xml:space="preserve"> </w:t>
      </w:r>
      <w:r w:rsidR="00D9415F" w:rsidRPr="00322F35">
        <w:rPr>
          <w:lang w:val="en-CA"/>
        </w:rPr>
        <w:t xml:space="preserve">card </w:t>
      </w:r>
      <w:r w:rsidR="00C360B8">
        <w:rPr>
          <w:lang w:val="en-CA"/>
        </w:rPr>
        <w:t>with</w:t>
      </w:r>
      <w:r w:rsidR="005447AD">
        <w:rPr>
          <w:lang w:val="en-CA"/>
        </w:rPr>
        <w:t xml:space="preserve"> </w:t>
      </w:r>
      <w:r w:rsidR="00484EF5" w:rsidRPr="00322F35">
        <w:rPr>
          <w:highlight w:val="black"/>
          <w:lang w:val="en-CA"/>
        </w:rPr>
        <w:t xml:space="preserve"> —  —  —  —  —  —  —  —  — -</w:t>
      </w:r>
      <w:r w:rsidR="00484EF5" w:rsidRPr="00322F35">
        <w:rPr>
          <w:lang w:val="en-CA"/>
        </w:rPr>
        <w:t xml:space="preserve"> [</w:t>
      </w:r>
      <w:r w:rsidR="00D9415F" w:rsidRPr="00322F35">
        <w:rPr>
          <w:lang w:val="en-CA"/>
        </w:rPr>
        <w:t xml:space="preserve">person </w:t>
      </w:r>
      <w:r w:rsidR="00F3101B">
        <w:rPr>
          <w:lang w:val="en-CA"/>
        </w:rPr>
        <w:t>met</w:t>
      </w:r>
      <w:r w:rsidR="00484EF5" w:rsidRPr="00322F35">
        <w:rPr>
          <w:lang w:val="en-CA"/>
        </w:rPr>
        <w:t xml:space="preserve">]. </w:t>
      </w:r>
      <w:r w:rsidR="00D9415F" w:rsidRPr="00322F35">
        <w:rPr>
          <w:lang w:val="en-CA"/>
        </w:rPr>
        <w:t xml:space="preserve">The investigators understood from these meetings that NP </w:t>
      </w:r>
      <w:r w:rsidR="00F3101B">
        <w:rPr>
          <w:lang w:val="en-CA"/>
        </w:rPr>
        <w:t>was</w:t>
      </w:r>
      <w:r w:rsidR="00F3101B" w:rsidRPr="00322F35">
        <w:rPr>
          <w:lang w:val="en-CA"/>
        </w:rPr>
        <w:t xml:space="preserve"> </w:t>
      </w:r>
      <w:r w:rsidR="00D9415F" w:rsidRPr="00322F35">
        <w:rPr>
          <w:lang w:val="en-CA"/>
        </w:rPr>
        <w:t>indeed describ</w:t>
      </w:r>
      <w:r w:rsidR="002B02E4">
        <w:rPr>
          <w:lang w:val="en-CA"/>
        </w:rPr>
        <w:t>ing a crime</w:t>
      </w:r>
      <w:r w:rsidR="00C360B8">
        <w:rPr>
          <w:lang w:val="en-CA"/>
        </w:rPr>
        <w:t xml:space="preserve"> </w:t>
      </w:r>
      <w:r w:rsidR="00484EF5" w:rsidRPr="00322F35">
        <w:rPr>
          <w:highlight w:val="black"/>
          <w:lang w:val="en-CA"/>
        </w:rPr>
        <w:t xml:space="preserve">—  —  —  —  —  —  —  —  —  —  —  —  —  —  —  —  —  —  —  —  —  —   — </w:t>
      </w:r>
      <w:r w:rsidR="00484EF5" w:rsidRPr="00322F35">
        <w:rPr>
          <w:lang w:val="en-CA"/>
        </w:rPr>
        <w:t>.</w:t>
      </w:r>
    </w:p>
    <w:p w14:paraId="4E43B534" w14:textId="38464CD0" w:rsidR="00484EF5" w:rsidRPr="00322F35" w:rsidRDefault="005447AD" w:rsidP="00484EF5">
      <w:pPr>
        <w:pStyle w:val="Paragraphe"/>
        <w:spacing w:line="240" w:lineRule="auto"/>
        <w:rPr>
          <w:lang w:val="en-CA"/>
        </w:rPr>
      </w:pPr>
      <w:r>
        <w:rPr>
          <w:lang w:val="en-CA"/>
        </w:rPr>
        <w:t>As a result</w:t>
      </w:r>
      <w:r w:rsidR="00484EF5" w:rsidRPr="00322F35">
        <w:rPr>
          <w:lang w:val="en-CA"/>
        </w:rPr>
        <w:t xml:space="preserve">, </w:t>
      </w:r>
      <w:r w:rsidR="00640A5C" w:rsidRPr="00322F35">
        <w:rPr>
          <w:lang w:val="en-CA"/>
        </w:rPr>
        <w:t>the next day</w:t>
      </w:r>
      <w:r w:rsidR="00484EF5" w:rsidRPr="00322F35">
        <w:rPr>
          <w:lang w:val="en-CA"/>
        </w:rPr>
        <w:t xml:space="preserve">, </w:t>
      </w:r>
      <w:r w:rsidR="00484EF5" w:rsidRPr="00322F35">
        <w:rPr>
          <w:highlight w:val="black"/>
          <w:lang w:val="en-CA"/>
        </w:rPr>
        <w:t xml:space="preserve"> —  —  —  —  —  — -</w:t>
      </w:r>
      <w:r w:rsidR="00484EF5" w:rsidRPr="00322F35">
        <w:rPr>
          <w:lang w:val="en-CA"/>
        </w:rPr>
        <w:t xml:space="preserve"> [date], </w:t>
      </w:r>
      <w:r w:rsidR="00640A5C"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00640A5C" w:rsidRPr="00322F35">
        <w:rPr>
          <w:lang w:val="en-CA"/>
        </w:rPr>
        <w:t xml:space="preserve">spoke </w:t>
      </w:r>
      <w:r w:rsidR="00F3101B">
        <w:rPr>
          <w:lang w:val="en-CA"/>
        </w:rPr>
        <w:t>to</w:t>
      </w:r>
      <w:r w:rsidR="00F3101B" w:rsidRPr="00322F35">
        <w:rPr>
          <w:lang w:val="en-CA"/>
        </w:rPr>
        <w:t xml:space="preserve"> </w:t>
      </w:r>
      <w:r w:rsidR="00640A5C" w:rsidRPr="00322F35">
        <w:rPr>
          <w:lang w:val="en-CA"/>
        </w:rPr>
        <w:t xml:space="preserve">NP on the telephone, explaining that NP had to reveal </w:t>
      </w:r>
      <w:r w:rsidR="008140F0">
        <w:rPr>
          <w:lang w:val="en-CA"/>
        </w:rPr>
        <w:t>[</w:t>
      </w:r>
      <w:r w:rsidR="00E848E3" w:rsidRPr="00322F35">
        <w:rPr>
          <w:lang w:val="en-CA"/>
        </w:rPr>
        <w:t>his or her</w:t>
      </w:r>
      <w:r w:rsidR="008140F0">
        <w:rPr>
          <w:lang w:val="en-CA"/>
        </w:rPr>
        <w:t>]</w:t>
      </w:r>
      <w:r w:rsidR="00640A5C" w:rsidRPr="00322F35">
        <w:rPr>
          <w:lang w:val="en-CA"/>
        </w:rPr>
        <w:t xml:space="preserve"> true</w:t>
      </w:r>
      <w:r w:rsidR="00484EF5" w:rsidRPr="00322F35">
        <w:rPr>
          <w:lang w:val="en-CA"/>
        </w:rPr>
        <w:t xml:space="preserve"> </w:t>
      </w:r>
      <w:r w:rsidR="00640A5C" w:rsidRPr="00322F35">
        <w:rPr>
          <w:lang w:val="en-CA"/>
        </w:rPr>
        <w:t>involvement in file</w:t>
      </w:r>
      <w:r w:rsidR="00484EF5" w:rsidRPr="00322F35">
        <w:rPr>
          <w:lang w:val="en-CA"/>
        </w:rPr>
        <w:t xml:space="preserve"> X </w:t>
      </w:r>
      <w:r w:rsidR="00E848E3" w:rsidRPr="00322F35">
        <w:rPr>
          <w:lang w:val="en-CA"/>
        </w:rPr>
        <w:t>and more specifically</w:t>
      </w:r>
      <w:r w:rsidR="00484EF5" w:rsidRPr="00322F35">
        <w:rPr>
          <w:lang w:val="en-CA"/>
        </w:rPr>
        <w:t xml:space="preserve"> </w:t>
      </w:r>
      <w:r w:rsidR="00E848E3" w:rsidRPr="00322F35">
        <w:rPr>
          <w:lang w:val="en-CA"/>
        </w:rPr>
        <w:t>whether NP</w:t>
      </w:r>
      <w:r w:rsidR="00484EF5" w:rsidRPr="00322F35">
        <w:rPr>
          <w:lang w:val="en-CA"/>
        </w:rPr>
        <w:t xml:space="preserve"> </w:t>
      </w:r>
      <w:r w:rsidR="00484EF5" w:rsidRPr="00322F35">
        <w:rPr>
          <w:highlight w:val="black"/>
          <w:lang w:val="en-CA"/>
        </w:rPr>
        <w:t xml:space="preserve"> —  —  —  —  —  —  —  —  —  — </w:t>
      </w:r>
      <w:r w:rsidR="00484EF5" w:rsidRPr="00322F35">
        <w:rPr>
          <w:lang w:val="en-CA"/>
        </w:rPr>
        <w:t xml:space="preserve"> [</w:t>
      </w:r>
      <w:r w:rsidR="00484EF5" w:rsidRPr="00322F35">
        <w:rPr>
          <w:i/>
          <w:iCs/>
          <w:lang w:val="en-CA"/>
        </w:rPr>
        <w:t>modus operandi</w:t>
      </w:r>
      <w:r w:rsidR="00484EF5" w:rsidRPr="00322F35">
        <w:rPr>
          <w:lang w:val="en-CA"/>
        </w:rPr>
        <w:t xml:space="preserve">]. </w:t>
      </w:r>
      <w:r w:rsidR="00205103">
        <w:rPr>
          <w:lang w:val="en-CA"/>
        </w:rPr>
        <w:t>Spontaneously</w:t>
      </w:r>
      <w:r w:rsidR="002B02E4">
        <w:rPr>
          <w:lang w:val="en-CA"/>
        </w:rPr>
        <w:t>,</w:t>
      </w:r>
      <w:r w:rsidR="00484EF5" w:rsidRPr="00322F35">
        <w:rPr>
          <w:lang w:val="en-CA"/>
        </w:rPr>
        <w:t xml:space="preserve"> </w:t>
      </w:r>
      <w:r w:rsidR="00E848E3" w:rsidRPr="00322F35">
        <w:rPr>
          <w:lang w:val="en-CA"/>
        </w:rPr>
        <w:t xml:space="preserve">NP </w:t>
      </w:r>
      <w:r w:rsidR="002B02E4">
        <w:rPr>
          <w:lang w:val="en-CA"/>
        </w:rPr>
        <w:t>refused</w:t>
      </w:r>
      <w:r w:rsidR="00484EF5" w:rsidRPr="00322F35">
        <w:rPr>
          <w:lang w:val="en-CA"/>
        </w:rPr>
        <w:t>,</w:t>
      </w:r>
      <w:r w:rsidR="002B02E4">
        <w:rPr>
          <w:lang w:val="en-CA"/>
        </w:rPr>
        <w:t xml:space="preserve"> saying</w:t>
      </w:r>
      <w:r w:rsidR="00484EF5" w:rsidRPr="00322F35">
        <w:rPr>
          <w:lang w:val="en-CA"/>
        </w:rPr>
        <w:t xml:space="preserve"> </w:t>
      </w:r>
      <w:r w:rsidR="002B02E4">
        <w:rPr>
          <w:lang w:val="en-CA"/>
        </w:rPr>
        <w:t>that</w:t>
      </w:r>
      <w:r w:rsidR="00E848E3" w:rsidRPr="00322F35">
        <w:rPr>
          <w:lang w:val="en-CA"/>
        </w:rPr>
        <w:t xml:space="preserve"> </w:t>
      </w:r>
      <w:r w:rsidR="008140F0">
        <w:rPr>
          <w:lang w:val="en-CA"/>
        </w:rPr>
        <w:t>[he or she]</w:t>
      </w:r>
      <w:r w:rsidR="00E848E3" w:rsidRPr="00322F35">
        <w:rPr>
          <w:lang w:val="en-CA"/>
        </w:rPr>
        <w:t xml:space="preserve"> </w:t>
      </w:r>
      <w:r w:rsidR="00F3101B">
        <w:rPr>
          <w:lang w:val="en-CA"/>
        </w:rPr>
        <w:t>did</w:t>
      </w:r>
      <w:r w:rsidR="00F3101B" w:rsidRPr="00322F35">
        <w:rPr>
          <w:lang w:val="en-CA"/>
        </w:rPr>
        <w:t xml:space="preserve"> </w:t>
      </w:r>
      <w:r w:rsidR="00E848E3" w:rsidRPr="00322F35">
        <w:rPr>
          <w:lang w:val="en-CA"/>
        </w:rPr>
        <w:t>not remember</w:t>
      </w:r>
      <w:r w:rsidR="00205103">
        <w:rPr>
          <w:lang w:val="en-CA"/>
        </w:rPr>
        <w:t>. The</w:t>
      </w:r>
      <w:r w:rsidR="00E848E3" w:rsidRPr="00322F35">
        <w:rPr>
          <w:lang w:val="en-CA"/>
        </w:rPr>
        <w:t xml:space="preserve"> conversation </w:t>
      </w:r>
      <w:r w:rsidR="00205103">
        <w:rPr>
          <w:lang w:val="en-CA"/>
        </w:rPr>
        <w:t xml:space="preserve">then </w:t>
      </w:r>
      <w:r>
        <w:rPr>
          <w:lang w:val="en-CA"/>
        </w:rPr>
        <w:t xml:space="preserve">turned </w:t>
      </w:r>
      <w:r w:rsidR="00E848E3" w:rsidRPr="00322F35">
        <w:rPr>
          <w:lang w:val="en-CA"/>
        </w:rPr>
        <w:t>to another aspect of the investigation</w:t>
      </w:r>
      <w:r w:rsidR="00484EF5" w:rsidRPr="00322F35">
        <w:rPr>
          <w:lang w:val="en-CA"/>
        </w:rPr>
        <w:t>.</w:t>
      </w:r>
    </w:p>
    <w:p w14:paraId="168B7A0A" w14:textId="74ED01BF" w:rsidR="00484EF5" w:rsidRPr="00322F35" w:rsidRDefault="00E848E3" w:rsidP="00484EF5">
      <w:pPr>
        <w:pStyle w:val="Paragraphe"/>
        <w:spacing w:line="240" w:lineRule="auto"/>
        <w:rPr>
          <w:lang w:val="en-CA"/>
        </w:rPr>
      </w:pPr>
      <w:r w:rsidRPr="00322F35">
        <w:rPr>
          <w:lang w:val="en-CA"/>
        </w:rPr>
        <w:t xml:space="preserve">Once again, police officer </w:t>
      </w:r>
      <w:r w:rsidR="00484EF5" w:rsidRPr="00322F35">
        <w:rPr>
          <w:lang w:val="en-CA"/>
        </w:rPr>
        <w:t>A </w:t>
      </w:r>
      <w:r w:rsidR="00484EF5" w:rsidRPr="00322F35">
        <w:rPr>
          <w:highlight w:val="black"/>
          <w:lang w:val="en-CA"/>
        </w:rPr>
        <w:t>—</w:t>
      </w:r>
      <w:r w:rsidR="00484EF5" w:rsidRPr="00322F35">
        <w:rPr>
          <w:lang w:val="en-CA"/>
        </w:rPr>
        <w:t xml:space="preserve"> </w:t>
      </w:r>
      <w:r w:rsidRPr="00322F35">
        <w:rPr>
          <w:lang w:val="en-CA"/>
        </w:rPr>
        <w:t>testified that</w:t>
      </w:r>
      <w:r w:rsidR="00484EF5" w:rsidRPr="00322F35">
        <w:rPr>
          <w:lang w:val="en-CA"/>
        </w:rPr>
        <w:t xml:space="preserve"> </w:t>
      </w:r>
      <w:r w:rsidRPr="00322F35">
        <w:rPr>
          <w:lang w:val="en-CA"/>
        </w:rPr>
        <w:t xml:space="preserve">he </w:t>
      </w:r>
      <w:r w:rsidR="00345258">
        <w:rPr>
          <w:lang w:val="en-CA"/>
        </w:rPr>
        <w:t xml:space="preserve">had </w:t>
      </w:r>
      <w:r w:rsidRPr="00322F35">
        <w:rPr>
          <w:lang w:val="en-CA"/>
        </w:rPr>
        <w:t xml:space="preserve">not </w:t>
      </w:r>
      <w:r w:rsidR="00345258" w:rsidRPr="00322F35">
        <w:rPr>
          <w:lang w:val="en-CA"/>
        </w:rPr>
        <w:t>fe</w:t>
      </w:r>
      <w:r w:rsidR="00345258">
        <w:rPr>
          <w:lang w:val="en-CA"/>
        </w:rPr>
        <w:t xml:space="preserve">lt </w:t>
      </w:r>
      <w:r w:rsidR="002B02E4">
        <w:rPr>
          <w:lang w:val="en-CA"/>
        </w:rPr>
        <w:t>the need</w:t>
      </w:r>
      <w:r w:rsidRPr="00322F35">
        <w:rPr>
          <w:lang w:val="en-CA"/>
        </w:rPr>
        <w:t xml:space="preserve"> to meet</w:t>
      </w:r>
      <w:r w:rsidR="002B02E4">
        <w:rPr>
          <w:lang w:val="en-CA"/>
        </w:rPr>
        <w:t xml:space="preserve"> with</w:t>
      </w:r>
      <w:r w:rsidRPr="00322F35">
        <w:rPr>
          <w:lang w:val="en-CA"/>
        </w:rPr>
        <w:t xml:space="preserve"> NP to clarify things</w:t>
      </w:r>
      <w:r w:rsidR="00484EF5" w:rsidRPr="00322F35">
        <w:rPr>
          <w:lang w:val="en-CA"/>
        </w:rPr>
        <w:t>.</w:t>
      </w:r>
    </w:p>
    <w:p w14:paraId="7FD5858E" w14:textId="70626D40" w:rsidR="00484EF5" w:rsidRPr="00322F35" w:rsidRDefault="00E848E3" w:rsidP="00484EF5">
      <w:pPr>
        <w:pStyle w:val="Paragraphe"/>
        <w:spacing w:line="240" w:lineRule="auto"/>
        <w:rPr>
          <w:lang w:val="en-CA"/>
        </w:rPr>
      </w:pPr>
      <w:r w:rsidRPr="00322F35">
        <w:rPr>
          <w:lang w:val="en-CA"/>
        </w:rPr>
        <w:t>On</w:t>
      </w:r>
      <w:r w:rsidR="00E018D4" w:rsidRPr="00BB026F">
        <w:rPr>
          <w:lang w:val="en-CA"/>
        </w:rPr>
        <w:t xml:space="preserve"> </w:t>
      </w:r>
      <w:r w:rsidR="00E018D4" w:rsidRPr="00BB026F">
        <w:rPr>
          <w:highlight w:val="black"/>
          <w:lang w:val="en-CA"/>
        </w:rPr>
        <w:t xml:space="preserve"> —  —  —  —  —  —  —  — </w:t>
      </w:r>
      <w:r w:rsidR="00E018D4" w:rsidRPr="00BB026F">
        <w:rPr>
          <w:lang w:val="en-CA"/>
        </w:rPr>
        <w:t xml:space="preserve"> </w:t>
      </w:r>
      <w:r w:rsidR="00484EF5" w:rsidRPr="00322F35">
        <w:rPr>
          <w:lang w:val="en-CA"/>
        </w:rPr>
        <w:t xml:space="preserve"> [date], </w:t>
      </w:r>
      <w:r w:rsidR="00E018D4" w:rsidRPr="00BB026F">
        <w:rPr>
          <w:highlight w:val="black"/>
          <w:lang w:val="en-CA"/>
        </w:rPr>
        <w:t>—</w:t>
      </w:r>
      <w:r w:rsidR="00E018D4" w:rsidRPr="00322F35">
        <w:rPr>
          <w:lang w:val="en-CA"/>
        </w:rPr>
        <w:t xml:space="preserve"> </w:t>
      </w:r>
      <w:r w:rsidR="00484EF5" w:rsidRPr="00322F35">
        <w:rPr>
          <w:lang w:val="en-CA"/>
        </w:rPr>
        <w:t xml:space="preserve">[W] </w:t>
      </w:r>
      <w:r w:rsidRPr="00322F35">
        <w:rPr>
          <w:lang w:val="en-CA"/>
        </w:rPr>
        <w:t>communicated with the police</w:t>
      </w:r>
      <w:r w:rsidR="00484EF5" w:rsidRPr="00322F35">
        <w:rPr>
          <w:lang w:val="en-CA"/>
        </w:rPr>
        <w:t xml:space="preserve">. </w:t>
      </w:r>
      <w:r w:rsidRPr="00322F35">
        <w:rPr>
          <w:lang w:val="en-CA"/>
        </w:rPr>
        <w:t>They obtained a version that described NP’s</w:t>
      </w:r>
      <w:r w:rsidR="00484EF5" w:rsidRPr="00322F35">
        <w:rPr>
          <w:lang w:val="en-CA"/>
        </w:rPr>
        <w:t xml:space="preserve"> </w:t>
      </w:r>
      <w:r w:rsidRPr="00322F35">
        <w:rPr>
          <w:lang w:val="en-CA"/>
        </w:rPr>
        <w:t>role</w:t>
      </w:r>
      <w:r w:rsidR="00484EF5" w:rsidRPr="00322F35">
        <w:rPr>
          <w:lang w:val="en-CA"/>
        </w:rPr>
        <w:t xml:space="preserve"> </w:t>
      </w:r>
      <w:r w:rsidRPr="00322F35">
        <w:rPr>
          <w:lang w:val="en-CA"/>
        </w:rPr>
        <w:t>in file</w:t>
      </w:r>
      <w:r w:rsidR="00484EF5" w:rsidRPr="00322F35">
        <w:rPr>
          <w:lang w:val="en-CA"/>
        </w:rPr>
        <w:t xml:space="preserve"> X </w:t>
      </w:r>
      <w:r w:rsidR="00484EF5" w:rsidRPr="00322F35">
        <w:rPr>
          <w:highlight w:val="black"/>
          <w:lang w:val="en-CA"/>
        </w:rPr>
        <w:t xml:space="preserve"> —  —  —  —  —  —  —  —  —  —  —  —  —  —  —  —  —  —  —  —  —  —  —  —  —  —  —  —  —  —  —  —  —  —  —  —  —  —  —  —  —  —  —  —  —  —  —  —  —  —  —  —  —  —  —  —  —  —  —  —  —  —  —  —  —  —   —  —  —  —  —  —  — </w:t>
      </w:r>
      <w:r w:rsidR="00484EF5" w:rsidRPr="00322F35">
        <w:rPr>
          <w:lang w:val="en-CA"/>
        </w:rPr>
        <w:t xml:space="preserve"> [nature </w:t>
      </w:r>
      <w:r w:rsidRPr="00322F35">
        <w:rPr>
          <w:lang w:val="en-CA"/>
        </w:rPr>
        <w:t>of the</w:t>
      </w:r>
      <w:r w:rsidR="00484EF5" w:rsidRPr="00322F35">
        <w:rPr>
          <w:lang w:val="en-CA"/>
        </w:rPr>
        <w:t xml:space="preserve"> crime </w:t>
      </w:r>
      <w:r w:rsidRPr="00322F35">
        <w:rPr>
          <w:lang w:val="en-CA"/>
        </w:rPr>
        <w:t>and</w:t>
      </w:r>
      <w:r w:rsidR="00484EF5" w:rsidRPr="00322F35">
        <w:rPr>
          <w:lang w:val="en-CA"/>
        </w:rPr>
        <w:t xml:space="preserve"> </w:t>
      </w:r>
      <w:r w:rsidR="00345258">
        <w:rPr>
          <w:rFonts w:cs="Arial"/>
          <w:i/>
          <w:iCs/>
          <w:lang w:val="en-CA"/>
        </w:rPr>
        <w:t xml:space="preserve">modus </w:t>
      </w:r>
      <w:r w:rsidR="00484EF5" w:rsidRPr="00322F35">
        <w:rPr>
          <w:i/>
          <w:iCs/>
          <w:lang w:val="en-CA"/>
        </w:rPr>
        <w:t>operandi</w:t>
      </w:r>
      <w:r w:rsidR="00484EF5" w:rsidRPr="00322F35">
        <w:rPr>
          <w:lang w:val="en-CA"/>
        </w:rPr>
        <w:t xml:space="preserve">]. </w:t>
      </w:r>
      <w:r w:rsidRPr="00322F35">
        <w:rPr>
          <w:lang w:val="en-CA"/>
        </w:rPr>
        <w:t>He stated that NP</w:t>
      </w:r>
      <w:r w:rsidR="00484EF5" w:rsidRPr="00322F35">
        <w:rPr>
          <w:highlight w:val="black"/>
          <w:lang w:val="en-CA"/>
        </w:rPr>
        <w:t xml:space="preserve"> —  —  —  —  —  —  —  —  —  —  —  —  — </w:t>
      </w:r>
      <w:r w:rsidR="00484EF5" w:rsidRPr="00322F35">
        <w:rPr>
          <w:lang w:val="en-CA"/>
        </w:rPr>
        <w:t xml:space="preserve"> [</w:t>
      </w:r>
      <w:r w:rsidRPr="00322F35">
        <w:rPr>
          <w:lang w:val="en-CA"/>
        </w:rPr>
        <w:t>NP’s involvement</w:t>
      </w:r>
      <w:r w:rsidR="00484EF5" w:rsidRPr="00322F35">
        <w:rPr>
          <w:lang w:val="en-CA"/>
        </w:rPr>
        <w:t xml:space="preserve">]. </w:t>
      </w:r>
      <w:r w:rsidRPr="00322F35">
        <w:rPr>
          <w:lang w:val="en-CA"/>
        </w:rPr>
        <w:t>NP</w:t>
      </w:r>
      <w:r w:rsidR="00484EF5" w:rsidRPr="00322F35">
        <w:rPr>
          <w:lang w:val="en-CA"/>
        </w:rPr>
        <w:t xml:space="preserve"> </w:t>
      </w:r>
      <w:r w:rsidR="00484EF5" w:rsidRPr="00322F35">
        <w:rPr>
          <w:highlight w:val="black"/>
          <w:lang w:val="en-CA"/>
        </w:rPr>
        <w:t xml:space="preserve"> —  —  ——  —  —  —  —  —  —  —  —  —  —  —  —  —  —  —  —  —  —  —  —  —  —  —  — —  —  —  —  —  —   —  —  —  —  —  —  —  —   —  —  —  —  —  —  —  —  —  —  —  —  —  —  —  —  —  —  —  —  — — — — — —  —  —  —  —  —  —  —  —  —  —  — -</w:t>
      </w:r>
      <w:r w:rsidR="00484EF5" w:rsidRPr="00322F35">
        <w:rPr>
          <w:lang w:val="en-CA"/>
        </w:rPr>
        <w:t xml:space="preserve"> [nature </w:t>
      </w:r>
      <w:r w:rsidR="00F57692" w:rsidRPr="00322F35">
        <w:rPr>
          <w:lang w:val="en-CA"/>
        </w:rPr>
        <w:t>of the</w:t>
      </w:r>
      <w:r w:rsidR="00484EF5" w:rsidRPr="00322F35">
        <w:rPr>
          <w:lang w:val="en-CA"/>
        </w:rPr>
        <w:t xml:space="preserve"> crime </w:t>
      </w:r>
      <w:r w:rsidR="00F57692" w:rsidRPr="00322F35">
        <w:rPr>
          <w:lang w:val="en-CA"/>
        </w:rPr>
        <w:t>and</w:t>
      </w:r>
      <w:r w:rsidR="00484EF5" w:rsidRPr="00322F35">
        <w:rPr>
          <w:lang w:val="en-CA"/>
        </w:rPr>
        <w:t xml:space="preserve"> </w:t>
      </w:r>
      <w:r w:rsidR="00484EF5" w:rsidRPr="00322F35">
        <w:rPr>
          <w:i/>
          <w:iCs/>
          <w:lang w:val="en-CA"/>
        </w:rPr>
        <w:t>modus operandi</w:t>
      </w:r>
      <w:r w:rsidR="00484EF5" w:rsidRPr="00322F35">
        <w:rPr>
          <w:lang w:val="en-CA"/>
        </w:rPr>
        <w:t xml:space="preserve">]. </w:t>
      </w:r>
      <w:r w:rsidR="00345258">
        <w:rPr>
          <w:lang w:val="en-CA"/>
        </w:rPr>
        <w:t>P</w:t>
      </w:r>
      <w:r w:rsidR="00F57692" w:rsidRPr="00322F35">
        <w:rPr>
          <w:lang w:val="en-CA"/>
        </w:rPr>
        <w:t>olice officers</w:t>
      </w:r>
      <w:r w:rsidR="00484EF5" w:rsidRPr="00322F35">
        <w:rPr>
          <w:lang w:val="en-CA"/>
        </w:rPr>
        <w:t xml:space="preserve"> </w:t>
      </w:r>
      <w:r w:rsidR="00E018D4">
        <w:rPr>
          <w:lang w:val="en-CA"/>
        </w:rPr>
        <w:t xml:space="preserve">obtained a </w:t>
      </w:r>
      <w:r w:rsidR="00484EF5" w:rsidRPr="00322F35">
        <w:rPr>
          <w:highlight w:val="black"/>
          <w:lang w:val="en-CA"/>
        </w:rPr>
        <w:t xml:space="preserve">—  —   —    —    —    —    —   —  </w:t>
      </w:r>
      <w:r w:rsidR="00484EF5" w:rsidRPr="00322F35">
        <w:rPr>
          <w:lang w:val="en-CA"/>
        </w:rPr>
        <w:t xml:space="preserve"> </w:t>
      </w:r>
      <w:bookmarkStart w:id="14" w:name="signet3"/>
      <w:bookmarkEnd w:id="14"/>
      <w:r w:rsidR="00484EF5" w:rsidRPr="00322F35">
        <w:rPr>
          <w:lang w:val="en-CA"/>
        </w:rPr>
        <w:t>[</w:t>
      </w:r>
      <w:r w:rsidR="00E018D4">
        <w:rPr>
          <w:lang w:val="en-CA"/>
        </w:rPr>
        <w:t>from</w:t>
      </w:r>
      <w:r w:rsidR="00484EF5" w:rsidRPr="00322F35">
        <w:rPr>
          <w:lang w:val="en-CA"/>
        </w:rPr>
        <w:t xml:space="preserve"> W]. </w:t>
      </w:r>
      <w:r w:rsidR="00484EF5" w:rsidRPr="00322F35">
        <w:rPr>
          <w:highlight w:val="black"/>
          <w:lang w:val="en-CA"/>
        </w:rPr>
        <w:t xml:space="preserve">—  —  —  — — — — —  —  —  —  —  —  —  —  —  —  —  —  —  —  —  —  —  —  —  —  —  —  —  —  —  </w:t>
      </w:r>
      <w:r w:rsidR="00484EF5" w:rsidRPr="00322F35">
        <w:rPr>
          <w:lang w:val="en-CA"/>
        </w:rPr>
        <w:t>[</w:t>
      </w:r>
      <w:r w:rsidR="00F57692" w:rsidRPr="00322F35">
        <w:rPr>
          <w:lang w:val="en-CA"/>
        </w:rPr>
        <w:t>statement describing</w:t>
      </w:r>
      <w:r w:rsidR="00484EF5" w:rsidRPr="00322F35">
        <w:rPr>
          <w:lang w:val="en-CA"/>
        </w:rPr>
        <w:t xml:space="preserve"> </w:t>
      </w:r>
      <w:r w:rsidR="00F57692" w:rsidRPr="00322F35">
        <w:rPr>
          <w:lang w:val="en-CA"/>
        </w:rPr>
        <w:t>NP’s involvement</w:t>
      </w:r>
      <w:r w:rsidR="00484EF5" w:rsidRPr="00322F35">
        <w:rPr>
          <w:lang w:val="en-CA"/>
        </w:rPr>
        <w:t xml:space="preserve">], </w:t>
      </w:r>
      <w:r w:rsidR="00F57692" w:rsidRPr="00322F35">
        <w:rPr>
          <w:lang w:val="en-CA"/>
        </w:rPr>
        <w:t>but</w:t>
      </w:r>
      <w:r w:rsidR="00484EF5" w:rsidRPr="00322F35">
        <w:rPr>
          <w:lang w:val="en-CA"/>
        </w:rPr>
        <w:t xml:space="preserve"> </w:t>
      </w:r>
      <w:r w:rsidR="00484EF5" w:rsidRPr="00322F35">
        <w:rPr>
          <w:highlight w:val="black"/>
          <w:lang w:val="en-CA"/>
        </w:rPr>
        <w:t xml:space="preserve">—  —  —  </w:t>
      </w:r>
      <w:r w:rsidR="00484EF5" w:rsidRPr="00322F35">
        <w:rPr>
          <w:lang w:val="en-CA"/>
        </w:rPr>
        <w:t xml:space="preserve"> [W place</w:t>
      </w:r>
      <w:r w:rsidR="00F57692" w:rsidRPr="00322F35">
        <w:rPr>
          <w:lang w:val="en-CA"/>
        </w:rPr>
        <w:t>s</w:t>
      </w:r>
      <w:r w:rsidR="00484EF5" w:rsidRPr="00322F35">
        <w:rPr>
          <w:lang w:val="en-CA"/>
        </w:rPr>
        <w:t xml:space="preserve"> PD] </w:t>
      </w:r>
      <w:r w:rsidR="00F57692" w:rsidRPr="00322F35">
        <w:rPr>
          <w:lang w:val="en-CA"/>
        </w:rPr>
        <w:t>definitively at the centre</w:t>
      </w:r>
      <w:r w:rsidR="00484EF5" w:rsidRPr="00322F35">
        <w:rPr>
          <w:lang w:val="en-CA"/>
        </w:rPr>
        <w:t xml:space="preserve"> </w:t>
      </w:r>
      <w:r w:rsidR="00F57692" w:rsidRPr="00322F35">
        <w:rPr>
          <w:lang w:val="en-CA"/>
        </w:rPr>
        <w:t xml:space="preserve">of the </w:t>
      </w:r>
      <w:r w:rsidR="00484EF5" w:rsidRPr="00322F35">
        <w:rPr>
          <w:lang w:val="en-CA"/>
        </w:rPr>
        <w:t xml:space="preserve">crime </w:t>
      </w:r>
      <w:r w:rsidR="00F57692" w:rsidRPr="00322F35">
        <w:rPr>
          <w:lang w:val="en-CA"/>
        </w:rPr>
        <w:t xml:space="preserve">with greater involvement than NP had </w:t>
      </w:r>
      <w:r w:rsidR="00345258">
        <w:rPr>
          <w:lang w:val="en-CA"/>
        </w:rPr>
        <w:t>suggested up to that point</w:t>
      </w:r>
      <w:r w:rsidR="00484EF5" w:rsidRPr="00322F35">
        <w:rPr>
          <w:lang w:val="en-CA"/>
        </w:rPr>
        <w:t>.</w:t>
      </w:r>
    </w:p>
    <w:p w14:paraId="3D719411" w14:textId="24240F2B" w:rsidR="00484EF5" w:rsidRPr="00322F35" w:rsidRDefault="00027752" w:rsidP="00484EF5">
      <w:pPr>
        <w:pStyle w:val="Paragraphe"/>
        <w:spacing w:line="240" w:lineRule="auto"/>
        <w:rPr>
          <w:lang w:val="en-CA"/>
        </w:rPr>
      </w:pPr>
      <w:r w:rsidRPr="00322F35">
        <w:rPr>
          <w:lang w:val="en-CA"/>
        </w:rPr>
        <w:t>The police officers</w:t>
      </w:r>
      <w:r w:rsidR="00484EF5" w:rsidRPr="00322F35">
        <w:rPr>
          <w:lang w:val="en-CA"/>
        </w:rPr>
        <w:t xml:space="preserve"> </w:t>
      </w:r>
      <w:r w:rsidR="00205103">
        <w:rPr>
          <w:lang w:val="en-CA"/>
        </w:rPr>
        <w:t>said</w:t>
      </w:r>
      <w:r w:rsidRPr="00322F35">
        <w:rPr>
          <w:lang w:val="en-CA"/>
        </w:rPr>
        <w:t xml:space="preserve"> that they were in shock</w:t>
      </w:r>
      <w:r w:rsidR="00484EF5" w:rsidRPr="00322F35">
        <w:rPr>
          <w:lang w:val="en-CA"/>
        </w:rPr>
        <w:t xml:space="preserve">. </w:t>
      </w:r>
      <w:r w:rsidR="00515D1D" w:rsidRPr="00322F35">
        <w:rPr>
          <w:lang w:val="en-CA"/>
        </w:rPr>
        <w:t>After consult</w:t>
      </w:r>
      <w:r w:rsidR="004251FB">
        <w:rPr>
          <w:lang w:val="en-CA"/>
        </w:rPr>
        <w:t>ing</w:t>
      </w:r>
      <w:r w:rsidR="00515D1D" w:rsidRPr="00322F35">
        <w:rPr>
          <w:lang w:val="en-CA"/>
        </w:rPr>
        <w:t xml:space="preserve"> the Crown</w:t>
      </w:r>
      <w:r w:rsidR="00484EF5" w:rsidRPr="00322F35">
        <w:rPr>
          <w:lang w:val="en-CA"/>
        </w:rPr>
        <w:t xml:space="preserve">, </w:t>
      </w:r>
      <w:r w:rsidR="00484EF5" w:rsidRPr="00322F35">
        <w:rPr>
          <w:highlight w:val="black"/>
          <w:lang w:val="en-CA"/>
        </w:rPr>
        <w:t xml:space="preserve"> —  —  —  —  —  —  —  —  —  —  —  —  —  —  —  —  —  —  —  —  —  —  —  —  —  —  —  —  —  —  —  —  —  —  —  —  —  —  —  —  —  —  —  — -</w:t>
      </w:r>
      <w:r w:rsidR="00484EF5" w:rsidRPr="00322F35">
        <w:rPr>
          <w:lang w:val="en-CA"/>
        </w:rPr>
        <w:t>, [</w:t>
      </w:r>
      <w:r w:rsidR="00515D1D" w:rsidRPr="00322F35">
        <w:rPr>
          <w:lang w:val="en-CA"/>
        </w:rPr>
        <w:t>administrative steps</w:t>
      </w:r>
      <w:r w:rsidR="00484EF5" w:rsidRPr="00322F35">
        <w:rPr>
          <w:lang w:val="en-CA"/>
        </w:rPr>
        <w:t xml:space="preserve">] </w:t>
      </w:r>
      <w:r w:rsidR="00515D1D" w:rsidRPr="00322F35">
        <w:rPr>
          <w:lang w:val="en-CA"/>
        </w:rPr>
        <w:t>the police department decided to</w:t>
      </w:r>
      <w:r w:rsidR="00484EF5" w:rsidRPr="00322F35">
        <w:rPr>
          <w:lang w:val="en-CA"/>
        </w:rPr>
        <w:t xml:space="preserve"> </w:t>
      </w:r>
      <w:r w:rsidR="002D6F8F">
        <w:rPr>
          <w:lang w:val="en-CA"/>
        </w:rPr>
        <w:t>terminate</w:t>
      </w:r>
      <w:r w:rsidR="002D6F8F" w:rsidRPr="00322F35">
        <w:rPr>
          <w:lang w:val="en-CA"/>
        </w:rPr>
        <w:t xml:space="preserve"> </w:t>
      </w:r>
      <w:r w:rsidR="00515D1D" w:rsidRPr="00322F35">
        <w:rPr>
          <w:lang w:val="en-CA"/>
        </w:rPr>
        <w:t>the informer relationship with NP</w:t>
      </w:r>
      <w:r w:rsidR="00484EF5" w:rsidRPr="00322F35">
        <w:rPr>
          <w:lang w:val="en-CA"/>
        </w:rPr>
        <w:t xml:space="preserve"> </w:t>
      </w:r>
      <w:r w:rsidR="004251FB">
        <w:rPr>
          <w:lang w:val="en-CA"/>
        </w:rPr>
        <w:t>for t</w:t>
      </w:r>
      <w:r w:rsidR="00515D1D" w:rsidRPr="00322F35">
        <w:rPr>
          <w:lang w:val="en-CA"/>
        </w:rPr>
        <w:t>w</w:t>
      </w:r>
      <w:r w:rsidR="004251FB">
        <w:rPr>
          <w:lang w:val="en-CA"/>
        </w:rPr>
        <w:t>o</w:t>
      </w:r>
      <w:r w:rsidR="00515D1D" w:rsidRPr="00322F35">
        <w:rPr>
          <w:lang w:val="en-CA"/>
        </w:rPr>
        <w:t xml:space="preserve"> reasons</w:t>
      </w:r>
      <w:r w:rsidR="00484EF5" w:rsidRPr="00322F35">
        <w:rPr>
          <w:lang w:val="en-CA"/>
        </w:rPr>
        <w:t>:</w:t>
      </w:r>
      <w:r w:rsidR="004014ED" w:rsidRPr="00322F35">
        <w:rPr>
          <w:lang w:val="en-CA"/>
        </w:rPr>
        <w:t xml:space="preserve"> a</w:t>
      </w:r>
      <w:r w:rsidR="00484EF5" w:rsidRPr="00322F35">
        <w:rPr>
          <w:lang w:val="en-CA"/>
        </w:rPr>
        <w:t xml:space="preserve"> </w:t>
      </w:r>
      <w:r w:rsidR="004014ED" w:rsidRPr="00322F35">
        <w:rPr>
          <w:lang w:val="en-CA"/>
        </w:rPr>
        <w:t>lack of transparency</w:t>
      </w:r>
      <w:r w:rsidR="00484EF5" w:rsidRPr="00322F35">
        <w:rPr>
          <w:lang w:val="en-CA"/>
        </w:rPr>
        <w:t xml:space="preserve"> (</w:t>
      </w:r>
      <w:r w:rsidR="004014ED" w:rsidRPr="00322F35">
        <w:rPr>
          <w:lang w:val="en-CA"/>
        </w:rPr>
        <w:t>having lied or not told the whole truth</w:t>
      </w:r>
      <w:r w:rsidR="00484EF5" w:rsidRPr="00322F35">
        <w:rPr>
          <w:lang w:val="en-CA"/>
        </w:rPr>
        <w:t xml:space="preserve">) </w:t>
      </w:r>
      <w:r w:rsidR="004014ED" w:rsidRPr="00322F35">
        <w:rPr>
          <w:lang w:val="en-CA"/>
        </w:rPr>
        <w:t>and having</w:t>
      </w:r>
      <w:r w:rsidR="00484EF5" w:rsidRPr="00322F35">
        <w:rPr>
          <w:lang w:val="en-CA"/>
        </w:rPr>
        <w:t xml:space="preserve"> </w:t>
      </w:r>
      <w:r w:rsidR="00484EF5" w:rsidRPr="00322F35">
        <w:rPr>
          <w:highlight w:val="black"/>
          <w:lang w:val="en-CA"/>
        </w:rPr>
        <w:t xml:space="preserve">—  —  —  —  —  —  —  —  —  —  —  —  —  —  —  —  —  —  —  —  —  —  </w:t>
      </w:r>
      <w:r w:rsidR="00484EF5" w:rsidRPr="00322F35">
        <w:rPr>
          <w:lang w:val="en-CA"/>
        </w:rPr>
        <w:t xml:space="preserve"> [action </w:t>
      </w:r>
      <w:r w:rsidR="002D6F8F">
        <w:rPr>
          <w:lang w:val="en-CA"/>
        </w:rPr>
        <w:t>that might</w:t>
      </w:r>
      <w:r w:rsidR="004014ED" w:rsidRPr="00322F35">
        <w:rPr>
          <w:lang w:val="en-CA"/>
        </w:rPr>
        <w:t xml:space="preserve"> compromise NP’s status</w:t>
      </w:r>
      <w:r w:rsidR="00484EF5" w:rsidRPr="00322F35">
        <w:rPr>
          <w:lang w:val="en-CA"/>
        </w:rPr>
        <w:t>].</w:t>
      </w:r>
    </w:p>
    <w:p w14:paraId="494A3734" w14:textId="38149E1A" w:rsidR="00484EF5" w:rsidRPr="00322F35" w:rsidRDefault="00401B52" w:rsidP="00484EF5">
      <w:pPr>
        <w:pStyle w:val="Paragraphe"/>
        <w:spacing w:line="240" w:lineRule="auto"/>
        <w:rPr>
          <w:lang w:val="en-CA"/>
        </w:rPr>
      </w:pPr>
      <w:r w:rsidRPr="00322F35">
        <w:rPr>
          <w:lang w:val="en-CA"/>
        </w:rPr>
        <w:lastRenderedPageBreak/>
        <w:t>NP learned through</w:t>
      </w:r>
      <w:r w:rsidR="00484EF5" w:rsidRPr="00322F35">
        <w:rPr>
          <w:lang w:val="en-CA"/>
        </w:rPr>
        <w:t xml:space="preserve"> </w:t>
      </w:r>
      <w:r w:rsidR="00484EF5" w:rsidRPr="00322F35">
        <w:rPr>
          <w:highlight w:val="black"/>
          <w:lang w:val="en-CA"/>
        </w:rPr>
        <w:t xml:space="preserve">—  —  —  —  </w:t>
      </w:r>
      <w:r w:rsidR="00484EF5" w:rsidRPr="00322F35">
        <w:rPr>
          <w:lang w:val="en-CA"/>
        </w:rPr>
        <w:t xml:space="preserve"> </w:t>
      </w:r>
      <w:r w:rsidRPr="00322F35">
        <w:rPr>
          <w:lang w:val="en-CA"/>
        </w:rPr>
        <w:t xml:space="preserve">that the police had received </w:t>
      </w:r>
      <w:r w:rsidR="00484EF5" w:rsidRPr="00322F35">
        <w:rPr>
          <w:lang w:val="en-CA"/>
        </w:rPr>
        <w:t xml:space="preserve">information </w:t>
      </w:r>
      <w:r w:rsidR="00484EF5" w:rsidRPr="00322F35">
        <w:rPr>
          <w:highlight w:val="black"/>
          <w:lang w:val="en-CA"/>
        </w:rPr>
        <w:t xml:space="preserve"> —  —  —  —  —  —  — </w:t>
      </w:r>
      <w:r w:rsidR="00484EF5" w:rsidRPr="00322F35">
        <w:rPr>
          <w:lang w:val="en-CA"/>
        </w:rPr>
        <w:t>[</w:t>
      </w:r>
      <w:r w:rsidRPr="00322F35">
        <w:rPr>
          <w:lang w:val="en-CA"/>
        </w:rPr>
        <w:t>identity</w:t>
      </w:r>
      <w:r w:rsidR="00484EF5" w:rsidRPr="00322F35">
        <w:rPr>
          <w:lang w:val="en-CA"/>
        </w:rPr>
        <w:t xml:space="preserve">] </w:t>
      </w:r>
      <w:r w:rsidR="00484EF5" w:rsidRPr="00322F35">
        <w:rPr>
          <w:highlight w:val="black"/>
          <w:lang w:val="en-CA"/>
        </w:rPr>
        <w:t xml:space="preserve"> —  —  —  —  —  —  —  — -</w:t>
      </w:r>
      <w:r w:rsidR="00484EF5" w:rsidRPr="00322F35">
        <w:rPr>
          <w:lang w:val="en-CA"/>
        </w:rPr>
        <w:t xml:space="preserve"> [date] </w:t>
      </w:r>
      <w:r w:rsidR="004251FB">
        <w:rPr>
          <w:lang w:val="en-CA"/>
        </w:rPr>
        <w:t>NP</w:t>
      </w:r>
      <w:r w:rsidRPr="00322F35">
        <w:rPr>
          <w:lang w:val="en-CA"/>
        </w:rPr>
        <w:t xml:space="preserve"> contacted</w:t>
      </w:r>
      <w:r w:rsidR="00484EF5" w:rsidRPr="00322F35">
        <w:rPr>
          <w:lang w:val="en-CA"/>
        </w:rPr>
        <w:t xml:space="preserv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00242CDE" w:rsidRPr="00322F35">
        <w:rPr>
          <w:lang w:val="en-CA"/>
        </w:rPr>
        <w:t>NP was</w:t>
      </w:r>
      <w:r w:rsidR="00484EF5" w:rsidRPr="00322F35">
        <w:rPr>
          <w:lang w:val="en-CA"/>
        </w:rPr>
        <w:t xml:space="preserve"> </w:t>
      </w:r>
      <w:r w:rsidR="00242CDE" w:rsidRPr="00322F35">
        <w:rPr>
          <w:lang w:val="en-CA"/>
        </w:rPr>
        <w:t>nervous</w:t>
      </w:r>
      <w:r w:rsidR="00484EF5" w:rsidRPr="00322F35">
        <w:rPr>
          <w:lang w:val="en-CA"/>
        </w:rPr>
        <w:t xml:space="preserve"> </w:t>
      </w:r>
      <w:r w:rsidR="00242CDE" w:rsidRPr="00322F35">
        <w:rPr>
          <w:lang w:val="en-CA"/>
        </w:rPr>
        <w:t>and called the police</w:t>
      </w:r>
      <w:r w:rsidR="008621A7">
        <w:rPr>
          <w:lang w:val="en-CA"/>
        </w:rPr>
        <w:t xml:space="preserve"> officer</w:t>
      </w:r>
      <w:r w:rsidR="00242CDE" w:rsidRPr="00322F35">
        <w:rPr>
          <w:lang w:val="en-CA"/>
        </w:rPr>
        <w:t xml:space="preserve"> back</w:t>
      </w:r>
      <w:r w:rsidR="008621A7">
        <w:rPr>
          <w:lang w:val="en-CA"/>
        </w:rPr>
        <w:t xml:space="preserve"> on</w:t>
      </w:r>
      <w:r w:rsidR="00484EF5" w:rsidRPr="00322F35">
        <w:rPr>
          <w:lang w:val="en-CA"/>
        </w:rPr>
        <w:t xml:space="preserve"> </w:t>
      </w:r>
      <w:r w:rsidR="00484EF5" w:rsidRPr="00322F35">
        <w:rPr>
          <w:highlight w:val="black"/>
          <w:lang w:val="en-CA"/>
        </w:rPr>
        <w:t xml:space="preserve"> —  —  —  —  —  —  — -</w:t>
      </w:r>
      <w:r w:rsidR="00484EF5" w:rsidRPr="00322F35">
        <w:rPr>
          <w:lang w:val="en-CA"/>
        </w:rPr>
        <w:t xml:space="preserve"> [date], </w:t>
      </w:r>
      <w:r w:rsidR="00484EF5" w:rsidRPr="00322F35">
        <w:rPr>
          <w:highlight w:val="black"/>
          <w:lang w:val="en-CA"/>
        </w:rPr>
        <w:t xml:space="preserve">—  —  —  —  —  —  —  —  —  —  —  —  </w:t>
      </w:r>
      <w:r w:rsidR="00484EF5" w:rsidRPr="00322F35">
        <w:rPr>
          <w:lang w:val="en-CA"/>
        </w:rPr>
        <w:t xml:space="preserve"> [</w:t>
      </w:r>
      <w:r w:rsidR="00242CDE" w:rsidRPr="00322F35">
        <w:rPr>
          <w:lang w:val="en-CA"/>
        </w:rPr>
        <w:t xml:space="preserve">information </w:t>
      </w:r>
      <w:r w:rsidR="00AA5339">
        <w:rPr>
          <w:lang w:val="en-CA"/>
        </w:rPr>
        <w:t>that might</w:t>
      </w:r>
      <w:r w:rsidR="00242CDE" w:rsidRPr="00322F35">
        <w:rPr>
          <w:lang w:val="en-CA"/>
        </w:rPr>
        <w:t xml:space="preserve"> compromise NP’s status</w:t>
      </w:r>
      <w:r w:rsidR="00484EF5" w:rsidRPr="00322F35">
        <w:rPr>
          <w:lang w:val="en-CA"/>
        </w:rPr>
        <w:t>].</w:t>
      </w:r>
    </w:p>
    <w:p w14:paraId="3F34965D" w14:textId="5CA7D2D5" w:rsidR="00484EF5" w:rsidRPr="00322F35" w:rsidRDefault="002D4803" w:rsidP="00484EF5">
      <w:pPr>
        <w:pStyle w:val="Paragraphe"/>
        <w:spacing w:line="240" w:lineRule="auto"/>
        <w:rPr>
          <w:lang w:val="en-CA"/>
        </w:rPr>
      </w:pPr>
      <w:r w:rsidRPr="00322F35">
        <w:rPr>
          <w:lang w:val="en-CA"/>
        </w:rPr>
        <w:t xml:space="preserve">The last meeting took place on </w:t>
      </w:r>
      <w:r w:rsidR="00484EF5" w:rsidRPr="00322F35">
        <w:rPr>
          <w:highlight w:val="black"/>
          <w:lang w:val="en-CA"/>
        </w:rPr>
        <w:t>—  —  —  —  — -</w:t>
      </w:r>
      <w:r w:rsidR="00484EF5" w:rsidRPr="00322F35">
        <w:rPr>
          <w:lang w:val="en-CA"/>
        </w:rPr>
        <w:t xml:space="preserve"> [date], </w:t>
      </w:r>
      <w:r w:rsidR="00AA5339">
        <w:rPr>
          <w:lang w:val="en-CA"/>
        </w:rPr>
        <w:t>when</w:t>
      </w:r>
      <w:r w:rsidRPr="00322F35">
        <w:rPr>
          <w:lang w:val="en-CA"/>
        </w:rPr>
        <w:t xml:space="preserve"> </w:t>
      </w:r>
      <w:r w:rsidR="0062136B">
        <w:rPr>
          <w:lang w:val="en-CA"/>
        </w:rPr>
        <w:t xml:space="preserve">the </w:t>
      </w:r>
      <w:r w:rsidRPr="00322F35">
        <w:rPr>
          <w:lang w:val="en-CA"/>
        </w:rPr>
        <w:t xml:space="preserve">police </w:t>
      </w:r>
      <w:r w:rsidR="004251FB">
        <w:rPr>
          <w:lang w:val="en-CA"/>
        </w:rPr>
        <w:t xml:space="preserve">had </w:t>
      </w:r>
      <w:r w:rsidR="0062136B">
        <w:rPr>
          <w:lang w:val="en-CA"/>
        </w:rPr>
        <w:t xml:space="preserve">already </w:t>
      </w:r>
      <w:r w:rsidRPr="00322F35">
        <w:rPr>
          <w:lang w:val="en-CA"/>
        </w:rPr>
        <w:t>decided to terminate the informer relationship with NP</w:t>
      </w:r>
      <w:r w:rsidR="00484EF5" w:rsidRPr="00322F35">
        <w:rPr>
          <w:lang w:val="en-CA"/>
        </w:rPr>
        <w:t xml:space="preserve">. </w:t>
      </w:r>
      <w:r w:rsidRPr="00322F35">
        <w:rPr>
          <w:lang w:val="en-CA"/>
        </w:rPr>
        <w:t>It began without any mention of this decision</w:t>
      </w:r>
      <w:r w:rsidR="00484EF5" w:rsidRPr="00322F35">
        <w:rPr>
          <w:lang w:val="en-CA"/>
        </w:rPr>
        <w:t xml:space="preserve"> </w:t>
      </w:r>
      <w:r w:rsidRPr="00322F35">
        <w:rPr>
          <w:lang w:val="en-CA"/>
        </w:rPr>
        <w:t xml:space="preserve">and was the longest meeting the police </w:t>
      </w:r>
      <w:r w:rsidR="00AA5339">
        <w:rPr>
          <w:lang w:val="en-CA"/>
        </w:rPr>
        <w:t xml:space="preserve">officers </w:t>
      </w:r>
      <w:r w:rsidRPr="00322F35">
        <w:rPr>
          <w:lang w:val="en-CA"/>
        </w:rPr>
        <w:t xml:space="preserve">had with NP, </w:t>
      </w:r>
      <w:r w:rsidR="00CC5314">
        <w:rPr>
          <w:lang w:val="en-CA"/>
        </w:rPr>
        <w:t>lasting</w:t>
      </w:r>
      <w:r w:rsidRPr="00322F35">
        <w:rPr>
          <w:lang w:val="en-CA"/>
        </w:rPr>
        <w:t xml:space="preserve"> </w:t>
      </w:r>
      <w:r w:rsidR="004251FB">
        <w:rPr>
          <w:lang w:val="en-CA"/>
        </w:rPr>
        <w:t>two</w:t>
      </w:r>
      <w:r w:rsidRPr="00322F35">
        <w:rPr>
          <w:lang w:val="en-CA"/>
        </w:rPr>
        <w:t xml:space="preserve"> hours and </w:t>
      </w:r>
      <w:r w:rsidR="004251FB">
        <w:rPr>
          <w:lang w:val="en-CA"/>
        </w:rPr>
        <w:t>twenty</w:t>
      </w:r>
      <w:r w:rsidRPr="00322F35">
        <w:rPr>
          <w:lang w:val="en-CA"/>
        </w:rPr>
        <w:t xml:space="preserve"> minutes</w:t>
      </w:r>
      <w:r w:rsidR="00484EF5" w:rsidRPr="00322F35">
        <w:rPr>
          <w:lang w:val="en-CA"/>
        </w:rPr>
        <w:t>.</w:t>
      </w:r>
    </w:p>
    <w:p w14:paraId="5F794AC5" w14:textId="4562F5BF" w:rsidR="00484EF5" w:rsidRPr="00322F35" w:rsidRDefault="00CC5314" w:rsidP="00484EF5">
      <w:pPr>
        <w:pStyle w:val="Paragraphe"/>
        <w:spacing w:line="240" w:lineRule="auto"/>
        <w:rPr>
          <w:lang w:val="en-CA"/>
        </w:rPr>
      </w:pPr>
      <w:r>
        <w:rPr>
          <w:lang w:val="en-CA"/>
        </w:rPr>
        <w:t>The</w:t>
      </w:r>
      <w:r w:rsidR="002D4803" w:rsidRPr="00322F35">
        <w:rPr>
          <w:lang w:val="en-CA"/>
        </w:rPr>
        <w:t xml:space="preserve"> meeting took place in a hotel room.</w:t>
      </w:r>
      <w:r w:rsidR="00484EF5" w:rsidRPr="00322F35">
        <w:rPr>
          <w:lang w:val="en-CA"/>
        </w:rPr>
        <w:t xml:space="preserve"> </w:t>
      </w:r>
      <w:r w:rsidR="002D4803" w:rsidRPr="00322F35">
        <w:rPr>
          <w:lang w:val="en-CA"/>
        </w:rPr>
        <w:t xml:space="preserve">NP first provided the police </w:t>
      </w:r>
      <w:r w:rsidR="00AA5339">
        <w:rPr>
          <w:lang w:val="en-CA"/>
        </w:rPr>
        <w:t xml:space="preserve">officers </w:t>
      </w:r>
      <w:r w:rsidR="002D4803" w:rsidRPr="00322F35">
        <w:rPr>
          <w:lang w:val="en-CA"/>
        </w:rPr>
        <w:t>with information</w:t>
      </w:r>
      <w:r w:rsidR="00484EF5" w:rsidRPr="00322F35">
        <w:rPr>
          <w:lang w:val="en-CA"/>
        </w:rPr>
        <w:t xml:space="preserve"> </w:t>
      </w:r>
      <w:r w:rsidR="00484EF5" w:rsidRPr="00322F35">
        <w:rPr>
          <w:highlight w:val="black"/>
          <w:lang w:val="en-CA"/>
        </w:rPr>
        <w:t xml:space="preserve">—  —  ——  —  —  </w:t>
      </w:r>
      <w:r w:rsidR="00484EF5" w:rsidRPr="00322F35">
        <w:rPr>
          <w:lang w:val="en-CA"/>
        </w:rPr>
        <w:t xml:space="preserve"> [</w:t>
      </w:r>
      <w:r w:rsidR="002D4803" w:rsidRPr="00322F35">
        <w:rPr>
          <w:lang w:val="en-CA"/>
        </w:rPr>
        <w:t>other event</w:t>
      </w:r>
      <w:r w:rsidR="00484EF5" w:rsidRPr="00322F35">
        <w:rPr>
          <w:lang w:val="en-CA"/>
        </w:rPr>
        <w:t xml:space="preserve">]. </w:t>
      </w:r>
      <w:r w:rsidR="002D4803" w:rsidRPr="00322F35">
        <w:rPr>
          <w:lang w:val="en-CA"/>
        </w:rPr>
        <w:t>Next</w:t>
      </w:r>
      <w:r w:rsidR="00484EF5" w:rsidRPr="00322F35">
        <w:rPr>
          <w:lang w:val="en-CA"/>
        </w:rPr>
        <w:t xml:space="preserve">, </w:t>
      </w:r>
      <w:r w:rsidR="002D4803" w:rsidRPr="00322F35">
        <w:rPr>
          <w:lang w:val="en-CA"/>
        </w:rPr>
        <w:t>once they had this information</w:t>
      </w:r>
      <w:r w:rsidR="00484EF5" w:rsidRPr="00322F35">
        <w:rPr>
          <w:lang w:val="en-CA"/>
        </w:rPr>
        <w:t xml:space="preserve">, </w:t>
      </w:r>
      <w:r w:rsidR="002D4803" w:rsidRPr="00322F35">
        <w:rPr>
          <w:lang w:val="en-CA"/>
        </w:rPr>
        <w:t xml:space="preserve">the police </w:t>
      </w:r>
      <w:r w:rsidR="00AA5339">
        <w:rPr>
          <w:lang w:val="en-CA"/>
        </w:rPr>
        <w:t xml:space="preserve">officers </w:t>
      </w:r>
      <w:r w:rsidR="0062136B">
        <w:rPr>
          <w:lang w:val="en-CA"/>
        </w:rPr>
        <w:t>questioned</w:t>
      </w:r>
      <w:r w:rsidR="002D4803" w:rsidRPr="00322F35">
        <w:rPr>
          <w:lang w:val="en-CA"/>
        </w:rPr>
        <w:t xml:space="preserve"> NP about file</w:t>
      </w:r>
      <w:r w:rsidR="00484EF5" w:rsidRPr="00322F35">
        <w:rPr>
          <w:lang w:val="en-CA"/>
        </w:rPr>
        <w:t xml:space="preserve"> X </w:t>
      </w:r>
      <w:r w:rsidR="002D4803" w:rsidRPr="00322F35">
        <w:rPr>
          <w:lang w:val="en-CA"/>
        </w:rPr>
        <w:t xml:space="preserve">and asked </w:t>
      </w:r>
      <w:r w:rsidR="0062136B">
        <w:rPr>
          <w:lang w:val="en-CA"/>
        </w:rPr>
        <w:t>NP to comment</w:t>
      </w:r>
      <w:r w:rsidR="002D4803" w:rsidRPr="00322F35">
        <w:rPr>
          <w:lang w:val="en-CA"/>
        </w:rPr>
        <w:t xml:space="preserve"> on</w:t>
      </w:r>
      <w:r w:rsidR="00484EF5" w:rsidRPr="00322F35">
        <w:rPr>
          <w:lang w:val="en-CA"/>
        </w:rPr>
        <w:t xml:space="preserve"> </w:t>
      </w:r>
      <w:r w:rsidR="002D4803" w:rsidRPr="00322F35">
        <w:rPr>
          <w:lang w:val="en-CA"/>
        </w:rPr>
        <w:t>certain evidence</w:t>
      </w:r>
      <w:r w:rsidR="00484EF5" w:rsidRPr="00322F35">
        <w:rPr>
          <w:lang w:val="en-CA"/>
        </w:rPr>
        <w:t xml:space="preserve">. </w:t>
      </w:r>
      <w:r w:rsidR="00484EF5" w:rsidRPr="00322F35">
        <w:rPr>
          <w:highlight w:val="black"/>
          <w:lang w:val="en-CA"/>
        </w:rPr>
        <w:t xml:space="preserve"> —  —  —  —  —  —  —  —  —  —  —  —  —  —  —  —  —  —  —  —  —  —  —  —  —  —  —  — -</w:t>
      </w:r>
      <w:r w:rsidR="00484EF5" w:rsidRPr="00322F35">
        <w:rPr>
          <w:bCs/>
          <w:lang w:val="en-CA"/>
        </w:rPr>
        <w:t xml:space="preserve"> </w:t>
      </w:r>
      <w:r w:rsidR="002D4803" w:rsidRPr="00322F35">
        <w:rPr>
          <w:bCs/>
          <w:lang w:val="en-CA"/>
        </w:rPr>
        <w:t>NP</w:t>
      </w:r>
      <w:r w:rsidR="00484EF5" w:rsidRPr="00322F35">
        <w:rPr>
          <w:bCs/>
          <w:lang w:val="en-CA"/>
        </w:rPr>
        <w:t xml:space="preserve">, </w:t>
      </w:r>
      <w:r w:rsidR="00050394" w:rsidRPr="00322F35">
        <w:rPr>
          <w:bCs/>
          <w:lang w:val="en-CA"/>
        </w:rPr>
        <w:t xml:space="preserve">who then acknowledged </w:t>
      </w:r>
      <w:r w:rsidR="008140F0">
        <w:rPr>
          <w:bCs/>
          <w:lang w:val="en-CA"/>
        </w:rPr>
        <w:t>[</w:t>
      </w:r>
      <w:r w:rsidR="00050394" w:rsidRPr="00322F35">
        <w:rPr>
          <w:bCs/>
          <w:lang w:val="en-CA"/>
        </w:rPr>
        <w:t>his</w:t>
      </w:r>
      <w:r w:rsidR="0062136B">
        <w:rPr>
          <w:bCs/>
          <w:lang w:val="en-CA"/>
        </w:rPr>
        <w:t xml:space="preserve"> or her</w:t>
      </w:r>
      <w:r w:rsidR="008140F0">
        <w:rPr>
          <w:bCs/>
          <w:lang w:val="en-CA"/>
        </w:rPr>
        <w:t>]</w:t>
      </w:r>
      <w:r w:rsidR="00050394" w:rsidRPr="00322F35">
        <w:rPr>
          <w:bCs/>
          <w:lang w:val="en-CA"/>
        </w:rPr>
        <w:t xml:space="preserve"> full involvement</w:t>
      </w:r>
      <w:r w:rsidR="00484EF5" w:rsidRPr="00322F35">
        <w:rPr>
          <w:bCs/>
          <w:lang w:val="en-CA"/>
        </w:rPr>
        <w:t xml:space="preserve">, </w:t>
      </w:r>
      <w:r w:rsidR="00050394" w:rsidRPr="00322F35">
        <w:rPr>
          <w:bCs/>
          <w:lang w:val="en-CA"/>
        </w:rPr>
        <w:t>that is</w:t>
      </w:r>
      <w:r>
        <w:rPr>
          <w:bCs/>
          <w:lang w:val="en-CA"/>
        </w:rPr>
        <w:t>,</w:t>
      </w:r>
      <w:r w:rsidR="00050394" w:rsidRPr="00322F35">
        <w:rPr>
          <w:bCs/>
          <w:lang w:val="en-CA"/>
        </w:rPr>
        <w:t xml:space="preserve"> that </w:t>
      </w:r>
      <w:r w:rsidR="008140F0">
        <w:rPr>
          <w:bCs/>
          <w:lang w:val="en-CA"/>
        </w:rPr>
        <w:t>[he or she]</w:t>
      </w:r>
      <w:r w:rsidR="00050394" w:rsidRPr="00322F35">
        <w:rPr>
          <w:bCs/>
          <w:lang w:val="en-CA"/>
        </w:rPr>
        <w:t xml:space="preserve"> </w:t>
      </w:r>
      <w:r w:rsidR="00AA5339">
        <w:rPr>
          <w:bCs/>
          <w:lang w:val="en-CA"/>
        </w:rPr>
        <w:t xml:space="preserve">had </w:t>
      </w:r>
      <w:r w:rsidR="00050394" w:rsidRPr="00322F35">
        <w:rPr>
          <w:bCs/>
          <w:lang w:val="en-CA"/>
        </w:rPr>
        <w:t>participated in</w:t>
      </w:r>
      <w:r w:rsidR="00484EF5" w:rsidRPr="00322F35">
        <w:rPr>
          <w:bCs/>
          <w:lang w:val="en-CA"/>
        </w:rPr>
        <w:t xml:space="preserve"> </w:t>
      </w:r>
      <w:r w:rsidR="00484EF5" w:rsidRPr="00322F35">
        <w:rPr>
          <w:bCs/>
          <w:highlight w:val="black"/>
          <w:lang w:val="en-CA"/>
        </w:rPr>
        <w:t xml:space="preserve"> —    —  —  —  —  —  —  —  —  —  —  —  —  —  —  —  —  —  —  —  — -</w:t>
      </w:r>
      <w:r w:rsidR="00484EF5" w:rsidRPr="00322F35">
        <w:rPr>
          <w:bCs/>
          <w:lang w:val="en-CA"/>
        </w:rPr>
        <w:t xml:space="preserve"> [</w:t>
      </w:r>
      <w:r w:rsidR="00050394" w:rsidRPr="00322F35">
        <w:rPr>
          <w:bCs/>
          <w:lang w:val="en-CA"/>
        </w:rPr>
        <w:t>investigative steps and nature of the</w:t>
      </w:r>
      <w:r w:rsidR="00484EF5" w:rsidRPr="00322F35">
        <w:rPr>
          <w:bCs/>
          <w:lang w:val="en-CA"/>
        </w:rPr>
        <w:t xml:space="preserve"> crime].</w:t>
      </w:r>
    </w:p>
    <w:p w14:paraId="4B36515D" w14:textId="1E4E8637" w:rsidR="00484EF5" w:rsidRPr="00322F35" w:rsidRDefault="00050394" w:rsidP="00484EF5">
      <w:pPr>
        <w:pStyle w:val="Paragraphe"/>
        <w:spacing w:line="240" w:lineRule="auto"/>
        <w:rPr>
          <w:lang w:val="en-CA"/>
        </w:rPr>
      </w:pPr>
      <w:r w:rsidRPr="00322F35">
        <w:rPr>
          <w:lang w:val="en-CA"/>
        </w:rPr>
        <w:t>At the end of the meeting</w:t>
      </w:r>
      <w:r w:rsidR="00484EF5" w:rsidRPr="00322F35">
        <w:rPr>
          <w:lang w:val="en-CA"/>
        </w:rPr>
        <w:t xml:space="preserve">, </w:t>
      </w:r>
      <w:r w:rsidRPr="00322F35">
        <w:rPr>
          <w:lang w:val="en-CA"/>
        </w:rPr>
        <w:t xml:space="preserve">the police officers informed NP that their relationship was </w:t>
      </w:r>
      <w:r w:rsidR="00AA5339">
        <w:rPr>
          <w:lang w:val="en-CA"/>
        </w:rPr>
        <w:t>over</w:t>
      </w:r>
      <w:r w:rsidR="00AA5339" w:rsidRPr="00322F35">
        <w:rPr>
          <w:lang w:val="en-CA"/>
        </w:rPr>
        <w:t xml:space="preserve"> </w:t>
      </w:r>
      <w:r w:rsidRPr="00322F35">
        <w:rPr>
          <w:lang w:val="en-CA"/>
        </w:rPr>
        <w:t xml:space="preserve">and that </w:t>
      </w:r>
      <w:r w:rsidR="00740575">
        <w:rPr>
          <w:lang w:val="en-CA"/>
        </w:rPr>
        <w:t>NP</w:t>
      </w:r>
      <w:r w:rsidRPr="00322F35">
        <w:rPr>
          <w:lang w:val="en-CA"/>
        </w:rPr>
        <w:t xml:space="preserve"> </w:t>
      </w:r>
      <w:r w:rsidR="00CC5314">
        <w:rPr>
          <w:lang w:val="en-CA"/>
        </w:rPr>
        <w:t xml:space="preserve">was left with </w:t>
      </w:r>
      <w:r w:rsidRPr="00322F35">
        <w:rPr>
          <w:lang w:val="en-CA"/>
        </w:rPr>
        <w:t>essentially</w:t>
      </w:r>
      <w:r w:rsidR="00740575">
        <w:rPr>
          <w:lang w:val="en-CA"/>
        </w:rPr>
        <w:t xml:space="preserve"> </w:t>
      </w:r>
      <w:r w:rsidRPr="00322F35">
        <w:rPr>
          <w:lang w:val="en-CA"/>
        </w:rPr>
        <w:t>two options</w:t>
      </w:r>
      <w:r w:rsidR="00484EF5" w:rsidRPr="00322F35">
        <w:rPr>
          <w:lang w:val="en-CA"/>
        </w:rPr>
        <w:t xml:space="preserve">: </w:t>
      </w:r>
      <w:r w:rsidR="00AA5339">
        <w:rPr>
          <w:lang w:val="en-CA"/>
        </w:rPr>
        <w:t xml:space="preserve">waive </w:t>
      </w:r>
      <w:r w:rsidRPr="00322F35">
        <w:rPr>
          <w:lang w:val="en-CA"/>
        </w:rPr>
        <w:t>informer privilege and testify against the other participants in file</w:t>
      </w:r>
      <w:r w:rsidR="00484EF5" w:rsidRPr="00322F35">
        <w:rPr>
          <w:lang w:val="en-CA"/>
        </w:rPr>
        <w:t xml:space="preserve"> X, </w:t>
      </w:r>
      <w:r w:rsidR="00484EF5" w:rsidRPr="00322F35">
        <w:rPr>
          <w:highlight w:val="black"/>
          <w:lang w:val="en-CA"/>
        </w:rPr>
        <w:t xml:space="preserve"> —  ——  —  —  —  —  — </w:t>
      </w:r>
      <w:r w:rsidR="00484EF5" w:rsidRPr="00322F35">
        <w:rPr>
          <w:lang w:val="en-CA"/>
        </w:rPr>
        <w:t xml:space="preserve"> [</w:t>
      </w:r>
      <w:r w:rsidRPr="00322F35">
        <w:rPr>
          <w:lang w:val="en-CA"/>
        </w:rPr>
        <w:t>identity</w:t>
      </w:r>
      <w:r w:rsidR="00484EF5" w:rsidRPr="00322F35">
        <w:rPr>
          <w:lang w:val="en-CA"/>
        </w:rPr>
        <w:t xml:space="preserve">] </w:t>
      </w:r>
      <w:r w:rsidRPr="00322F35">
        <w:rPr>
          <w:lang w:val="en-CA"/>
        </w:rPr>
        <w:t xml:space="preserve">or </w:t>
      </w:r>
      <w:r w:rsidR="00740575">
        <w:rPr>
          <w:lang w:val="en-CA"/>
        </w:rPr>
        <w:t>face</w:t>
      </w:r>
      <w:r w:rsidRPr="00322F35">
        <w:rPr>
          <w:lang w:val="en-CA"/>
        </w:rPr>
        <w:t xml:space="preserve"> charge</w:t>
      </w:r>
      <w:r w:rsidR="00740575">
        <w:rPr>
          <w:lang w:val="en-CA"/>
        </w:rPr>
        <w:t>s</w:t>
      </w:r>
      <w:r w:rsidR="00484EF5" w:rsidRPr="00322F35">
        <w:rPr>
          <w:lang w:val="en-CA"/>
        </w:rPr>
        <w:t xml:space="preserve">. </w:t>
      </w:r>
      <w:r w:rsidRPr="00322F35">
        <w:rPr>
          <w:lang w:val="en-CA"/>
        </w:rPr>
        <w:t>As stated above</w:t>
      </w:r>
      <w:r w:rsidR="00484EF5" w:rsidRPr="00322F35">
        <w:rPr>
          <w:lang w:val="en-CA"/>
        </w:rPr>
        <w:t xml:space="preserve">, </w:t>
      </w:r>
      <w:r w:rsidRPr="00322F35">
        <w:rPr>
          <w:lang w:val="en-CA"/>
        </w:rPr>
        <w:t>NP was charged</w:t>
      </w:r>
      <w:r w:rsidR="00484EF5" w:rsidRPr="00322F35">
        <w:rPr>
          <w:lang w:val="en-CA"/>
        </w:rPr>
        <w:t>.</w:t>
      </w:r>
    </w:p>
    <w:p w14:paraId="7DDC48E7" w14:textId="1EB7987D" w:rsidR="00484EF5" w:rsidRPr="00322F35" w:rsidRDefault="00D51BB3" w:rsidP="00484EF5">
      <w:pPr>
        <w:pStyle w:val="JgtQuestions"/>
        <w:rPr>
          <w:lang w:val="en-CA"/>
        </w:rPr>
      </w:pPr>
      <w:r w:rsidRPr="00322F35">
        <w:rPr>
          <w:lang w:val="en-CA"/>
        </w:rPr>
        <w:t xml:space="preserve">The abuse of process motion and </w:t>
      </w:r>
      <w:r w:rsidR="006106A5">
        <w:rPr>
          <w:lang w:val="en-CA"/>
        </w:rPr>
        <w:t xml:space="preserve">the </w:t>
      </w:r>
      <w:r w:rsidRPr="00322F35">
        <w:rPr>
          <w:lang w:val="en-CA"/>
        </w:rPr>
        <w:t>judgment</w:t>
      </w:r>
    </w:p>
    <w:p w14:paraId="06E5CA3F" w14:textId="603DBF99" w:rsidR="00484EF5" w:rsidRPr="00322F35" w:rsidRDefault="00D51BB3" w:rsidP="00484EF5">
      <w:pPr>
        <w:pStyle w:val="Paragraphe"/>
        <w:spacing w:line="240" w:lineRule="auto"/>
        <w:rPr>
          <w:lang w:val="en-CA"/>
        </w:rPr>
      </w:pPr>
      <w:r w:rsidRPr="00322F35">
        <w:rPr>
          <w:lang w:val="en-CA"/>
        </w:rPr>
        <w:t>At trial, the appellant focused on</w:t>
      </w:r>
      <w:r w:rsidR="00740575">
        <w:rPr>
          <w:lang w:val="en-CA"/>
        </w:rPr>
        <w:t xml:space="preserve"> a</w:t>
      </w:r>
      <w:r w:rsidRPr="00322F35">
        <w:rPr>
          <w:lang w:val="en-CA"/>
        </w:rPr>
        <w:t xml:space="preserve"> motion </w:t>
      </w:r>
      <w:r w:rsidR="00CC5314">
        <w:rPr>
          <w:lang w:val="en-CA"/>
        </w:rPr>
        <w:t xml:space="preserve">seeking </w:t>
      </w:r>
      <w:r w:rsidRPr="00322F35">
        <w:rPr>
          <w:lang w:val="en-CA"/>
        </w:rPr>
        <w:t>a stay of proceedings.</w:t>
      </w:r>
      <w:r w:rsidR="00484EF5" w:rsidRPr="00322F35">
        <w:rPr>
          <w:lang w:val="en-CA"/>
        </w:rPr>
        <w:t xml:space="preserve"> </w:t>
      </w:r>
      <w:r w:rsidRPr="00322F35">
        <w:rPr>
          <w:lang w:val="en-CA"/>
        </w:rPr>
        <w:t>The motion raise</w:t>
      </w:r>
      <w:r w:rsidR="00740575">
        <w:rPr>
          <w:lang w:val="en-CA"/>
        </w:rPr>
        <w:t>d</w:t>
      </w:r>
      <w:r w:rsidR="00CC5314">
        <w:rPr>
          <w:lang w:val="en-CA"/>
        </w:rPr>
        <w:t xml:space="preserve"> two aspects:</w:t>
      </w:r>
      <w:r w:rsidRPr="00322F35">
        <w:rPr>
          <w:lang w:val="en-CA"/>
        </w:rPr>
        <w:t xml:space="preserve"> the violation of the right to be tried within a reasonable time and abuse by the State in laying the charges.</w:t>
      </w:r>
      <w:r w:rsidR="00484EF5" w:rsidRPr="00322F35">
        <w:rPr>
          <w:lang w:val="en-CA"/>
        </w:rPr>
        <w:t xml:space="preserve"> </w:t>
      </w:r>
      <w:r w:rsidRPr="00322F35">
        <w:rPr>
          <w:lang w:val="en-CA"/>
        </w:rPr>
        <w:t xml:space="preserve">The first </w:t>
      </w:r>
      <w:r w:rsidR="00740575">
        <w:rPr>
          <w:lang w:val="en-CA"/>
        </w:rPr>
        <w:t xml:space="preserve">aspect </w:t>
      </w:r>
      <w:r w:rsidRPr="00322F35">
        <w:rPr>
          <w:lang w:val="en-CA"/>
        </w:rPr>
        <w:t>is no longer at issue on appeal.</w:t>
      </w:r>
    </w:p>
    <w:p w14:paraId="388C7DF9" w14:textId="72F3EF68" w:rsidR="00484EF5" w:rsidRPr="00322F35" w:rsidRDefault="00D51BB3" w:rsidP="00484EF5">
      <w:pPr>
        <w:pStyle w:val="Paragraphe"/>
        <w:spacing w:line="240" w:lineRule="auto"/>
        <w:rPr>
          <w:lang w:val="en-CA"/>
        </w:rPr>
      </w:pPr>
      <w:r w:rsidRPr="00322F35">
        <w:rPr>
          <w:lang w:val="en-CA"/>
        </w:rPr>
        <w:t>Regarding the oth</w:t>
      </w:r>
      <w:r w:rsidR="00740575">
        <w:rPr>
          <w:lang w:val="en-CA"/>
        </w:rPr>
        <w:t>er aspect, the appellant alleged</w:t>
      </w:r>
      <w:r w:rsidRPr="00322F35">
        <w:rPr>
          <w:lang w:val="en-CA"/>
        </w:rPr>
        <w:t xml:space="preserve"> that the police committed several faults, </w:t>
      </w:r>
      <w:r w:rsidR="00740575">
        <w:rPr>
          <w:lang w:val="en-CA"/>
        </w:rPr>
        <w:t>leading</w:t>
      </w:r>
      <w:r w:rsidRPr="00322F35">
        <w:rPr>
          <w:lang w:val="en-CA"/>
        </w:rPr>
        <w:t xml:space="preserve"> to the conclusion that their conduct constituted an abuse of process within the meaning of the law.</w:t>
      </w:r>
    </w:p>
    <w:p w14:paraId="00C97DF2" w14:textId="38CF2695" w:rsidR="00484EF5" w:rsidRPr="00322F35" w:rsidRDefault="00D51BB3" w:rsidP="00484EF5">
      <w:pPr>
        <w:pStyle w:val="Paragraphe"/>
        <w:spacing w:line="240" w:lineRule="auto"/>
        <w:rPr>
          <w:lang w:val="en-CA"/>
        </w:rPr>
      </w:pPr>
      <w:r w:rsidRPr="00322F35">
        <w:rPr>
          <w:lang w:val="en-CA"/>
        </w:rPr>
        <w:t>NP claimed that the police officers acted contrary to their positive duty to protect their source’s identity.</w:t>
      </w:r>
      <w:r w:rsidR="00484EF5" w:rsidRPr="00322F35">
        <w:rPr>
          <w:lang w:val="en-CA"/>
        </w:rPr>
        <w:t xml:space="preserve"> </w:t>
      </w:r>
      <w:r w:rsidRPr="00322F35">
        <w:rPr>
          <w:lang w:val="en-CA"/>
        </w:rPr>
        <w:t xml:space="preserve">According to </w:t>
      </w:r>
      <w:r w:rsidR="00393162">
        <w:rPr>
          <w:lang w:val="en-CA"/>
        </w:rPr>
        <w:t>the NP’s</w:t>
      </w:r>
      <w:r w:rsidRPr="00322F35">
        <w:rPr>
          <w:lang w:val="en-CA"/>
        </w:rPr>
        <w:t xml:space="preserve"> submissions, they put </w:t>
      </w:r>
      <w:r w:rsidR="00CC5314">
        <w:rPr>
          <w:lang w:val="en-CA"/>
        </w:rPr>
        <w:t>NP’s</w:t>
      </w:r>
      <w:r w:rsidRPr="00322F35">
        <w:rPr>
          <w:lang w:val="en-CA"/>
        </w:rPr>
        <w:t xml:space="preserve"> identity at risk by approaching</w:t>
      </w:r>
      <w:r w:rsidR="00484EF5" w:rsidRPr="00322F35">
        <w:rPr>
          <w:lang w:val="en-CA"/>
        </w:rPr>
        <w:t xml:space="preserve"> </w:t>
      </w:r>
      <w:r w:rsidR="00484EF5" w:rsidRPr="00322F35">
        <w:rPr>
          <w:highlight w:val="black"/>
          <w:lang w:val="en-CA"/>
        </w:rPr>
        <w:t xml:space="preserve"> —  —  —  —    —  —  — -</w:t>
      </w:r>
      <w:r w:rsidR="00484EF5" w:rsidRPr="00322F35">
        <w:rPr>
          <w:lang w:val="en-CA"/>
        </w:rPr>
        <w:t xml:space="preserve"> [</w:t>
      </w:r>
      <w:r w:rsidRPr="00322F35">
        <w:rPr>
          <w:lang w:val="en-CA"/>
        </w:rPr>
        <w:t>identity</w:t>
      </w:r>
      <w:r w:rsidR="00484EF5" w:rsidRPr="00322F35">
        <w:rPr>
          <w:lang w:val="en-CA"/>
        </w:rPr>
        <w:t xml:space="preserve">] </w:t>
      </w:r>
      <w:r w:rsidRPr="00322F35">
        <w:rPr>
          <w:lang w:val="en-CA"/>
        </w:rPr>
        <w:t xml:space="preserve">without </w:t>
      </w:r>
      <w:r w:rsidR="006106A5">
        <w:rPr>
          <w:lang w:val="en-CA"/>
        </w:rPr>
        <w:t xml:space="preserve">first </w:t>
      </w:r>
      <w:r w:rsidR="00740575">
        <w:rPr>
          <w:lang w:val="en-CA"/>
        </w:rPr>
        <w:t>obtaining</w:t>
      </w:r>
      <w:r w:rsidRPr="00322F35">
        <w:rPr>
          <w:lang w:val="en-CA"/>
        </w:rPr>
        <w:t xml:space="preserve"> the whole </w:t>
      </w:r>
      <w:r w:rsidR="00740575">
        <w:rPr>
          <w:lang w:val="en-CA"/>
        </w:rPr>
        <w:t>picture f</w:t>
      </w:r>
      <w:r w:rsidRPr="00322F35">
        <w:rPr>
          <w:lang w:val="en-CA"/>
        </w:rPr>
        <w:t>r</w:t>
      </w:r>
      <w:r w:rsidR="00740575">
        <w:rPr>
          <w:lang w:val="en-CA"/>
        </w:rPr>
        <w:t>o</w:t>
      </w:r>
      <w:r w:rsidR="00393162">
        <w:rPr>
          <w:lang w:val="en-CA"/>
        </w:rPr>
        <w:t>m NP</w:t>
      </w:r>
      <w:r w:rsidR="00484EF5" w:rsidRPr="00322F35">
        <w:rPr>
          <w:lang w:val="en-CA"/>
        </w:rPr>
        <w:t xml:space="preserve">. </w:t>
      </w:r>
      <w:r w:rsidR="00135781">
        <w:rPr>
          <w:lang w:val="en-CA"/>
        </w:rPr>
        <w:t>And yet</w:t>
      </w:r>
      <w:r w:rsidRPr="00322F35">
        <w:rPr>
          <w:lang w:val="en-CA"/>
        </w:rPr>
        <w:t xml:space="preserve">, they knew enough to have reasonable grounds to believe that NP had participated in the crime </w:t>
      </w:r>
      <w:r w:rsidR="00273ADD">
        <w:rPr>
          <w:lang w:val="en-CA"/>
        </w:rPr>
        <w:t>at issue</w:t>
      </w:r>
      <w:r w:rsidR="006106A5">
        <w:rPr>
          <w:lang w:val="en-CA"/>
        </w:rPr>
        <w:t xml:space="preserve"> in</w:t>
      </w:r>
      <w:r w:rsidRPr="00322F35">
        <w:rPr>
          <w:lang w:val="en-CA"/>
        </w:rPr>
        <w:t xml:space="preserve"> file X. They also knew that in pushing their investigation </w:t>
      </w:r>
      <w:r w:rsidR="00484EF5" w:rsidRPr="00322F35">
        <w:rPr>
          <w:highlight w:val="black"/>
          <w:lang w:val="en-CA"/>
        </w:rPr>
        <w:t xml:space="preserve">—  —  </w:t>
      </w:r>
      <w:bookmarkStart w:id="15" w:name="_Hlk98776992"/>
      <w:r w:rsidR="00484EF5" w:rsidRPr="00322F35">
        <w:rPr>
          <w:highlight w:val="black"/>
          <w:lang w:val="en-CA"/>
        </w:rPr>
        <w:t xml:space="preserve">—  —  —  —  </w:t>
      </w:r>
      <w:bookmarkEnd w:id="15"/>
      <w:r w:rsidR="00484EF5" w:rsidRPr="00322F35">
        <w:rPr>
          <w:highlight w:val="black"/>
          <w:lang w:val="en-CA"/>
        </w:rPr>
        <w:t xml:space="preserve">—  —  —  — </w:t>
      </w:r>
      <w:r w:rsidR="00484EF5" w:rsidRPr="00322F35">
        <w:rPr>
          <w:lang w:val="en-CA"/>
        </w:rPr>
        <w:t xml:space="preserve"> [</w:t>
      </w:r>
      <w:r w:rsidRPr="00322F35">
        <w:rPr>
          <w:lang w:val="en-CA"/>
        </w:rPr>
        <w:t>identity</w:t>
      </w:r>
      <w:r w:rsidR="00484EF5" w:rsidRPr="00322F35">
        <w:rPr>
          <w:lang w:val="en-CA"/>
        </w:rPr>
        <w:t xml:space="preserve">], </w:t>
      </w:r>
      <w:r w:rsidRPr="00322F35">
        <w:rPr>
          <w:lang w:val="en-CA"/>
        </w:rPr>
        <w:t>they were creating a dangerous an</w:t>
      </w:r>
      <w:r w:rsidR="00740575">
        <w:rPr>
          <w:lang w:val="en-CA"/>
        </w:rPr>
        <w:t>d</w:t>
      </w:r>
      <w:r w:rsidRPr="00322F35">
        <w:rPr>
          <w:lang w:val="en-CA"/>
        </w:rPr>
        <w:t xml:space="preserve"> impossible situation for their inform</w:t>
      </w:r>
      <w:r w:rsidR="00740575">
        <w:rPr>
          <w:lang w:val="en-CA"/>
        </w:rPr>
        <w:t>er</w:t>
      </w:r>
      <w:r w:rsidR="00484EF5" w:rsidRPr="00322F35">
        <w:rPr>
          <w:lang w:val="en-CA"/>
        </w:rPr>
        <w:t>.</w:t>
      </w:r>
    </w:p>
    <w:p w14:paraId="4CF16123" w14:textId="6ED064F1" w:rsidR="00484EF5" w:rsidRPr="00322F35" w:rsidRDefault="00D51BB3" w:rsidP="00484EF5">
      <w:pPr>
        <w:pStyle w:val="Paragraphe"/>
        <w:spacing w:line="240" w:lineRule="auto"/>
        <w:rPr>
          <w:lang w:val="en-CA"/>
        </w:rPr>
      </w:pPr>
      <w:r w:rsidRPr="00322F35">
        <w:rPr>
          <w:lang w:val="en-CA"/>
        </w:rPr>
        <w:lastRenderedPageBreak/>
        <w:t>In th</w:t>
      </w:r>
      <w:r w:rsidR="00740575">
        <w:rPr>
          <w:lang w:val="en-CA"/>
        </w:rPr>
        <w:t>ese circumstances, NP faulted</w:t>
      </w:r>
      <w:r w:rsidRPr="00322F35">
        <w:rPr>
          <w:lang w:val="en-CA"/>
        </w:rPr>
        <w:t xml:space="preserve"> the police officers for </w:t>
      </w:r>
      <w:r w:rsidR="00135781">
        <w:rPr>
          <w:lang w:val="en-CA"/>
        </w:rPr>
        <w:t>using</w:t>
      </w:r>
      <w:r w:rsidRPr="00322F35">
        <w:rPr>
          <w:lang w:val="en-CA"/>
        </w:rPr>
        <w:t xml:space="preserve"> two pretexts </w:t>
      </w:r>
      <w:r w:rsidR="00273ADD">
        <w:rPr>
          <w:lang w:val="en-CA"/>
        </w:rPr>
        <w:t>for</w:t>
      </w:r>
      <w:r w:rsidR="00273ADD" w:rsidRPr="00322F35">
        <w:rPr>
          <w:lang w:val="en-CA"/>
        </w:rPr>
        <w:t xml:space="preserve"> terminat</w:t>
      </w:r>
      <w:r w:rsidR="00273ADD">
        <w:rPr>
          <w:lang w:val="en-CA"/>
        </w:rPr>
        <w:t>ing</w:t>
      </w:r>
      <w:r w:rsidR="00273ADD" w:rsidRPr="00322F35">
        <w:rPr>
          <w:lang w:val="en-CA"/>
        </w:rPr>
        <w:t xml:space="preserve"> </w:t>
      </w:r>
      <w:r w:rsidRPr="00322F35">
        <w:rPr>
          <w:lang w:val="en-CA"/>
        </w:rPr>
        <w:t>the informer relationship.</w:t>
      </w:r>
      <w:r w:rsidR="00484EF5" w:rsidRPr="00322F35">
        <w:rPr>
          <w:lang w:val="en-CA"/>
        </w:rPr>
        <w:t xml:space="preserve"> </w:t>
      </w:r>
      <w:r w:rsidRPr="00322F35">
        <w:rPr>
          <w:lang w:val="en-CA"/>
        </w:rPr>
        <w:t>First</w:t>
      </w:r>
      <w:r w:rsidR="00484EF5" w:rsidRPr="00322F35">
        <w:rPr>
          <w:lang w:val="en-CA"/>
        </w:rPr>
        <w:t xml:space="preserve">, </w:t>
      </w:r>
      <w:r w:rsidRPr="00322F35">
        <w:rPr>
          <w:lang w:val="en-CA"/>
        </w:rPr>
        <w:t xml:space="preserve">the police officers improperly relied on </w:t>
      </w:r>
      <w:r w:rsidR="00273ADD">
        <w:rPr>
          <w:lang w:val="en-CA"/>
        </w:rPr>
        <w:t xml:space="preserve">a </w:t>
      </w:r>
      <w:r w:rsidRPr="00322F35">
        <w:rPr>
          <w:lang w:val="en-CA"/>
        </w:rPr>
        <w:t>lie</w:t>
      </w:r>
      <w:r w:rsidR="00484EF5" w:rsidRPr="00322F35">
        <w:rPr>
          <w:lang w:val="en-CA"/>
        </w:rPr>
        <w:t xml:space="preserve"> </w:t>
      </w:r>
      <w:r w:rsidRPr="00322F35">
        <w:rPr>
          <w:lang w:val="en-CA"/>
        </w:rPr>
        <w:t>about NP’s involvement in file</w:t>
      </w:r>
      <w:r w:rsidR="00484EF5" w:rsidRPr="00322F35">
        <w:rPr>
          <w:lang w:val="en-CA"/>
        </w:rPr>
        <w:t xml:space="preserve"> X. </w:t>
      </w:r>
      <w:r w:rsidRPr="00322F35">
        <w:rPr>
          <w:lang w:val="en-CA"/>
        </w:rPr>
        <w:t>Second</w:t>
      </w:r>
      <w:r w:rsidR="00484EF5" w:rsidRPr="00322F35">
        <w:rPr>
          <w:lang w:val="en-CA"/>
        </w:rPr>
        <w:t xml:space="preserve">, </w:t>
      </w:r>
      <w:r w:rsidRPr="00322F35">
        <w:rPr>
          <w:lang w:val="en-CA"/>
        </w:rPr>
        <w:t xml:space="preserve">they wrongly accused NP of </w:t>
      </w:r>
      <w:r w:rsidR="002826CF">
        <w:rPr>
          <w:lang w:val="en-CA"/>
        </w:rPr>
        <w:t>violating</w:t>
      </w:r>
      <w:r w:rsidRPr="00322F35">
        <w:rPr>
          <w:lang w:val="en-CA"/>
        </w:rPr>
        <w:t xml:space="preserve"> </w:t>
      </w:r>
      <w:r w:rsidR="002826CF">
        <w:rPr>
          <w:lang w:val="en-CA"/>
        </w:rPr>
        <w:t>[his or her]</w:t>
      </w:r>
      <w:r w:rsidR="00484EF5" w:rsidRPr="00322F35">
        <w:rPr>
          <w:lang w:val="en-CA"/>
        </w:rPr>
        <w:t xml:space="preserve"> obligation </w:t>
      </w:r>
      <w:r w:rsidR="00484EF5" w:rsidRPr="00322F35">
        <w:rPr>
          <w:highlight w:val="black"/>
          <w:lang w:val="en-CA"/>
        </w:rPr>
        <w:t xml:space="preserve">—  —  —  —  —  —  —  —  —  —  —  —  </w:t>
      </w:r>
      <w:r w:rsidR="00484EF5" w:rsidRPr="00322F35">
        <w:rPr>
          <w:lang w:val="en-CA"/>
        </w:rPr>
        <w:t xml:space="preserve">[action </w:t>
      </w:r>
      <w:r w:rsidRPr="00322F35">
        <w:rPr>
          <w:lang w:val="en-CA"/>
        </w:rPr>
        <w:t xml:space="preserve">that </w:t>
      </w:r>
      <w:r w:rsidR="00273ADD">
        <w:rPr>
          <w:lang w:val="en-CA"/>
        </w:rPr>
        <w:t>might compromise</w:t>
      </w:r>
      <w:r w:rsidRPr="00322F35">
        <w:rPr>
          <w:lang w:val="en-CA"/>
        </w:rPr>
        <w:t xml:space="preserve"> NP’s status</w:t>
      </w:r>
      <w:r w:rsidR="00484EF5" w:rsidRPr="00322F35">
        <w:rPr>
          <w:lang w:val="en-CA"/>
        </w:rPr>
        <w:t>].</w:t>
      </w:r>
    </w:p>
    <w:p w14:paraId="63286CB5" w14:textId="39391DC8" w:rsidR="00484EF5" w:rsidRPr="00322F35" w:rsidRDefault="004B203A" w:rsidP="00484EF5">
      <w:pPr>
        <w:pStyle w:val="Paragraphe"/>
        <w:spacing w:line="240" w:lineRule="auto"/>
        <w:rPr>
          <w:lang w:val="en-CA"/>
        </w:rPr>
      </w:pPr>
      <w:r>
        <w:rPr>
          <w:lang w:val="en-CA"/>
        </w:rPr>
        <w:t>By</w:t>
      </w:r>
      <w:r w:rsidR="00D51BB3" w:rsidRPr="00322F35">
        <w:rPr>
          <w:lang w:val="en-CA"/>
        </w:rPr>
        <w:t xml:space="preserve"> unilaterally deciding to </w:t>
      </w:r>
      <w:r w:rsidR="00273ADD">
        <w:rPr>
          <w:lang w:val="en-CA"/>
        </w:rPr>
        <w:t>put an end to their cooperation</w:t>
      </w:r>
      <w:r w:rsidR="002826CF">
        <w:rPr>
          <w:lang w:val="en-CA"/>
        </w:rPr>
        <w:t>,</w:t>
      </w:r>
      <w:r w:rsidR="00273ADD">
        <w:rPr>
          <w:lang w:val="en-CA"/>
        </w:rPr>
        <w:t xml:space="preserve"> </w:t>
      </w:r>
      <w:r>
        <w:rPr>
          <w:lang w:val="en-CA"/>
        </w:rPr>
        <w:t xml:space="preserve">and </w:t>
      </w:r>
      <w:r w:rsidR="00E47267">
        <w:rPr>
          <w:lang w:val="en-CA"/>
        </w:rPr>
        <w:t xml:space="preserve">by </w:t>
      </w:r>
      <w:r>
        <w:rPr>
          <w:lang w:val="en-CA"/>
        </w:rPr>
        <w:t>the</w:t>
      </w:r>
      <w:r w:rsidR="00D51BB3" w:rsidRPr="00322F35">
        <w:rPr>
          <w:lang w:val="en-CA"/>
        </w:rPr>
        <w:t xml:space="preserve"> </w:t>
      </w:r>
      <w:r w:rsidR="00E47267">
        <w:rPr>
          <w:lang w:val="en-CA"/>
        </w:rPr>
        <w:t>way</w:t>
      </w:r>
      <w:r w:rsidR="00D51BB3" w:rsidRPr="00322F35">
        <w:rPr>
          <w:lang w:val="en-CA"/>
        </w:rPr>
        <w:t xml:space="preserve"> they did so, the police entrapped NP.</w:t>
      </w:r>
      <w:r w:rsidR="00484EF5" w:rsidRPr="00322F35">
        <w:rPr>
          <w:lang w:val="en-CA"/>
        </w:rPr>
        <w:t xml:space="preserve"> </w:t>
      </w:r>
      <w:r w:rsidR="00D51BB3" w:rsidRPr="00322F35">
        <w:rPr>
          <w:lang w:val="en-CA"/>
        </w:rPr>
        <w:t>The</w:t>
      </w:r>
      <w:r w:rsidR="002826CF">
        <w:rPr>
          <w:lang w:val="en-CA"/>
        </w:rPr>
        <w:t xml:space="preserve">ir manipulations </w:t>
      </w:r>
      <w:r w:rsidR="00D51BB3" w:rsidRPr="00322F35">
        <w:rPr>
          <w:lang w:val="en-CA"/>
        </w:rPr>
        <w:t>place</w:t>
      </w:r>
      <w:r w:rsidR="002826CF">
        <w:rPr>
          <w:lang w:val="en-CA"/>
        </w:rPr>
        <w:t>d</w:t>
      </w:r>
      <w:r w:rsidR="00D51BB3" w:rsidRPr="00322F35">
        <w:rPr>
          <w:lang w:val="en-CA"/>
        </w:rPr>
        <w:t xml:space="preserve"> NP before an impossible choice: reveal </w:t>
      </w:r>
      <w:r w:rsidR="002826CF">
        <w:rPr>
          <w:lang w:val="en-CA"/>
        </w:rPr>
        <w:t>[his or her]</w:t>
      </w:r>
      <w:r>
        <w:rPr>
          <w:lang w:val="en-CA"/>
        </w:rPr>
        <w:t xml:space="preserve"> </w:t>
      </w:r>
      <w:r w:rsidR="00D51BB3" w:rsidRPr="00322F35">
        <w:rPr>
          <w:lang w:val="en-CA"/>
        </w:rPr>
        <w:t>cooperation and testify</w:t>
      </w:r>
      <w:r w:rsidR="00980687">
        <w:rPr>
          <w:lang w:val="en-CA"/>
        </w:rPr>
        <w:t>,</w:t>
      </w:r>
      <w:r w:rsidR="00D51BB3" w:rsidRPr="00322F35">
        <w:rPr>
          <w:lang w:val="en-CA"/>
        </w:rPr>
        <w:t xml:space="preserve"> or face charges.</w:t>
      </w:r>
    </w:p>
    <w:p w14:paraId="20DF3DC3" w14:textId="69878DDD" w:rsidR="00484EF5" w:rsidRPr="00322F35" w:rsidRDefault="00D51BB3" w:rsidP="00484EF5">
      <w:pPr>
        <w:pStyle w:val="Paragraphe"/>
        <w:spacing w:line="240" w:lineRule="auto"/>
        <w:rPr>
          <w:lang w:val="en-CA"/>
        </w:rPr>
      </w:pPr>
      <w:r w:rsidRPr="00322F35">
        <w:rPr>
          <w:lang w:val="en-CA"/>
        </w:rPr>
        <w:t>Since NP was charge</w:t>
      </w:r>
      <w:r w:rsidR="004B203A">
        <w:rPr>
          <w:lang w:val="en-CA"/>
        </w:rPr>
        <w:t xml:space="preserve">d, </w:t>
      </w:r>
      <w:r w:rsidR="002826CF">
        <w:rPr>
          <w:lang w:val="en-CA"/>
        </w:rPr>
        <w:t>[he or she]</w:t>
      </w:r>
      <w:r w:rsidR="004B203A">
        <w:rPr>
          <w:lang w:val="en-CA"/>
        </w:rPr>
        <w:t xml:space="preserve"> argued</w:t>
      </w:r>
      <w:r w:rsidR="003A673D">
        <w:rPr>
          <w:lang w:val="en-CA"/>
        </w:rPr>
        <w:t>,</w:t>
      </w:r>
      <w:r w:rsidRPr="00322F35">
        <w:rPr>
          <w:lang w:val="en-CA"/>
        </w:rPr>
        <w:t xml:space="preserve"> </w:t>
      </w:r>
      <w:r w:rsidR="003A673D">
        <w:rPr>
          <w:lang w:val="en-CA"/>
        </w:rPr>
        <w:t xml:space="preserve">in the alternative, </w:t>
      </w:r>
      <w:r w:rsidRPr="00322F35">
        <w:rPr>
          <w:lang w:val="en-CA"/>
        </w:rPr>
        <w:t xml:space="preserve">that the use of the evidence derived from information </w:t>
      </w:r>
      <w:r w:rsidR="003A673D">
        <w:rPr>
          <w:lang w:val="en-CA"/>
        </w:rPr>
        <w:t xml:space="preserve">provided by </w:t>
      </w:r>
      <w:r w:rsidRPr="00322F35">
        <w:rPr>
          <w:lang w:val="en-CA"/>
        </w:rPr>
        <w:t xml:space="preserve">NP was abusive and </w:t>
      </w:r>
      <w:r w:rsidR="003A673D">
        <w:rPr>
          <w:lang w:val="en-CA"/>
        </w:rPr>
        <w:t>rendered</w:t>
      </w:r>
      <w:r w:rsidR="003A673D" w:rsidRPr="00322F35">
        <w:rPr>
          <w:lang w:val="en-CA"/>
        </w:rPr>
        <w:t xml:space="preserve"> </w:t>
      </w:r>
      <w:r w:rsidRPr="00322F35">
        <w:rPr>
          <w:lang w:val="en-CA"/>
        </w:rPr>
        <w:t>the trial unfair.</w:t>
      </w:r>
      <w:r w:rsidR="00484EF5" w:rsidRPr="00322F35">
        <w:rPr>
          <w:lang w:val="en-CA"/>
        </w:rPr>
        <w:t xml:space="preserve"> </w:t>
      </w:r>
      <w:r w:rsidRPr="00322F35">
        <w:rPr>
          <w:lang w:val="en-CA"/>
        </w:rPr>
        <w:t>NP asked that it be excluded.</w:t>
      </w:r>
    </w:p>
    <w:p w14:paraId="2F512BCC" w14:textId="03CC69F7" w:rsidR="00484EF5" w:rsidRPr="00322F35" w:rsidRDefault="00D51BB3" w:rsidP="00484EF5">
      <w:pPr>
        <w:pStyle w:val="JgtQuestions"/>
        <w:rPr>
          <w:lang w:val="en-CA"/>
        </w:rPr>
      </w:pPr>
      <w:r w:rsidRPr="00322F35">
        <w:rPr>
          <w:lang w:val="en-CA"/>
        </w:rPr>
        <w:t>The judgment</w:t>
      </w:r>
    </w:p>
    <w:p w14:paraId="5809EF4C" w14:textId="7B1653F6" w:rsidR="00484EF5" w:rsidRPr="00322F35" w:rsidRDefault="00D51BB3" w:rsidP="00484EF5">
      <w:pPr>
        <w:pStyle w:val="Paragraphe"/>
        <w:spacing w:line="240" w:lineRule="auto"/>
        <w:rPr>
          <w:iCs/>
          <w:lang w:val="en-CA"/>
        </w:rPr>
      </w:pPr>
      <w:r w:rsidRPr="00322F35">
        <w:rPr>
          <w:lang w:val="en-CA"/>
        </w:rPr>
        <w:t>The judge dismis</w:t>
      </w:r>
      <w:r w:rsidR="00A62290">
        <w:rPr>
          <w:lang w:val="en-CA"/>
        </w:rPr>
        <w:t xml:space="preserve">sed the abuse of process motion and </w:t>
      </w:r>
      <w:r w:rsidRPr="00322F35">
        <w:rPr>
          <w:lang w:val="en-CA"/>
        </w:rPr>
        <w:t xml:space="preserve">correctly summarized the applicable law, citing in particular </w:t>
      </w:r>
      <w:r w:rsidRPr="00322F35">
        <w:rPr>
          <w:i/>
          <w:lang w:val="en-CA"/>
        </w:rPr>
        <w:t>R. v. Babos</w:t>
      </w:r>
      <w:r w:rsidRPr="00322F35">
        <w:rPr>
          <w:lang w:val="en-CA"/>
        </w:rPr>
        <w:t>, [2014] 1 S</w:t>
      </w:r>
      <w:r w:rsidR="00AF02AA">
        <w:rPr>
          <w:lang w:val="en-CA"/>
        </w:rPr>
        <w:t>.</w:t>
      </w:r>
      <w:r w:rsidRPr="00322F35">
        <w:rPr>
          <w:lang w:val="en-CA"/>
        </w:rPr>
        <w:t>C</w:t>
      </w:r>
      <w:r w:rsidR="00AF02AA">
        <w:rPr>
          <w:lang w:val="en-CA"/>
        </w:rPr>
        <w:t>.</w:t>
      </w:r>
      <w:r w:rsidRPr="00322F35">
        <w:rPr>
          <w:lang w:val="en-CA"/>
        </w:rPr>
        <w:t>R</w:t>
      </w:r>
      <w:r w:rsidR="00AF02AA">
        <w:rPr>
          <w:lang w:val="en-CA"/>
        </w:rPr>
        <w:t>.</w:t>
      </w:r>
      <w:r w:rsidRPr="00322F35">
        <w:rPr>
          <w:lang w:val="en-CA"/>
        </w:rPr>
        <w:t xml:space="preserve"> 309</w:t>
      </w:r>
      <w:r w:rsidR="00484EF5" w:rsidRPr="00322F35">
        <w:rPr>
          <w:iCs/>
          <w:lang w:val="en-CA"/>
        </w:rPr>
        <w:t>.</w:t>
      </w:r>
    </w:p>
    <w:p w14:paraId="102E2DAC" w14:textId="68E6FE04" w:rsidR="00484EF5" w:rsidRPr="00322F35" w:rsidRDefault="00D51BB3" w:rsidP="00484EF5">
      <w:pPr>
        <w:pStyle w:val="Paragraphe"/>
        <w:spacing w:line="240" w:lineRule="auto"/>
        <w:rPr>
          <w:lang w:val="en-CA"/>
        </w:rPr>
      </w:pPr>
      <w:r w:rsidRPr="00322F35">
        <w:rPr>
          <w:lang w:val="en-CA"/>
        </w:rPr>
        <w:t>In summary, the judge recalled that a stay of proceedings for abuse is the most draconian remedy in criminal law.</w:t>
      </w:r>
      <w:r w:rsidR="00484EF5" w:rsidRPr="00322F35">
        <w:rPr>
          <w:lang w:val="en-CA"/>
        </w:rPr>
        <w:t xml:space="preserve"> </w:t>
      </w:r>
      <w:r w:rsidRPr="00322F35">
        <w:rPr>
          <w:lang w:val="en-CA"/>
        </w:rPr>
        <w:t xml:space="preserve">In principle, cases that give rise to this remedy are rare and must be clear. The judge next recalled the two categories of abuse of process, </w:t>
      </w:r>
      <w:r w:rsidR="00980687">
        <w:rPr>
          <w:lang w:val="en-CA"/>
        </w:rPr>
        <w:t>namely,</w:t>
      </w:r>
      <w:r w:rsidRPr="00322F35">
        <w:rPr>
          <w:lang w:val="en-CA"/>
        </w:rPr>
        <w:t xml:space="preserve"> the main category</w:t>
      </w:r>
      <w:r w:rsidR="002826CF">
        <w:rPr>
          <w:lang w:val="en-CA"/>
        </w:rPr>
        <w:t>,</w:t>
      </w:r>
      <w:r w:rsidRPr="00322F35">
        <w:rPr>
          <w:lang w:val="en-CA"/>
        </w:rPr>
        <w:t xml:space="preserve"> </w:t>
      </w:r>
      <w:r w:rsidR="00980687">
        <w:rPr>
          <w:lang w:val="en-CA"/>
        </w:rPr>
        <w:t xml:space="preserve">which covers </w:t>
      </w:r>
      <w:r w:rsidRPr="00322F35">
        <w:rPr>
          <w:lang w:val="en-CA"/>
        </w:rPr>
        <w:t>state conduct that compromises trial fairness</w:t>
      </w:r>
      <w:r w:rsidR="00980687">
        <w:rPr>
          <w:lang w:val="en-CA"/>
        </w:rPr>
        <w:t>,</w:t>
      </w:r>
      <w:r w:rsidRPr="00322F35">
        <w:rPr>
          <w:lang w:val="en-CA"/>
        </w:rPr>
        <w:t xml:space="preserve"> and the residual category</w:t>
      </w:r>
      <w:r w:rsidR="002826CF">
        <w:rPr>
          <w:lang w:val="en-CA"/>
        </w:rPr>
        <w:t>,</w:t>
      </w:r>
      <w:r w:rsidR="00980687">
        <w:rPr>
          <w:lang w:val="en-CA"/>
        </w:rPr>
        <w:t xml:space="preserve"> which concerns</w:t>
      </w:r>
      <w:r w:rsidRPr="00322F35">
        <w:rPr>
          <w:lang w:val="en-CA"/>
        </w:rPr>
        <w:t xml:space="preserve"> conduct that does not threaten trial fairness but risks undermining the integrity of the judicial process.</w:t>
      </w:r>
      <w:r w:rsidR="00484EF5" w:rsidRPr="00322F35">
        <w:rPr>
          <w:lang w:val="en-CA"/>
        </w:rPr>
        <w:t xml:space="preserve"> </w:t>
      </w:r>
      <w:r w:rsidRPr="00322F35">
        <w:rPr>
          <w:lang w:val="en-CA"/>
        </w:rPr>
        <w:t xml:space="preserve">The party that raises it </w:t>
      </w:r>
      <w:r w:rsidR="00466A4D">
        <w:rPr>
          <w:lang w:val="en-CA"/>
        </w:rPr>
        <w:t xml:space="preserve">bears </w:t>
      </w:r>
      <w:r w:rsidR="002826CF">
        <w:rPr>
          <w:lang w:val="en-CA"/>
        </w:rPr>
        <w:t>the onerous burden</w:t>
      </w:r>
      <w:r w:rsidRPr="00322F35">
        <w:rPr>
          <w:lang w:val="en-CA"/>
        </w:rPr>
        <w:t xml:space="preserve"> of proving it; the task is difficult by definition. </w:t>
      </w:r>
    </w:p>
    <w:p w14:paraId="569AEB03" w14:textId="7096F0AE" w:rsidR="00484EF5" w:rsidRPr="00322F35" w:rsidRDefault="00D51BB3" w:rsidP="008834C1">
      <w:pPr>
        <w:pStyle w:val="Paragraphe"/>
        <w:spacing w:line="240" w:lineRule="auto"/>
        <w:rPr>
          <w:lang w:val="en-CA"/>
        </w:rPr>
      </w:pPr>
      <w:r w:rsidRPr="00322F35">
        <w:rPr>
          <w:lang w:val="en-CA"/>
        </w:rPr>
        <w:t>In assessing situations under the residual category, the necessity of staying the proceedings must be weighed against that of holding a trial despite the contested conduct.</w:t>
      </w:r>
      <w:r w:rsidR="00484EF5" w:rsidRPr="00322F35">
        <w:rPr>
          <w:lang w:val="en-CA"/>
        </w:rPr>
        <w:t xml:space="preserve"> </w:t>
      </w:r>
      <w:r w:rsidRPr="00322F35">
        <w:rPr>
          <w:lang w:val="en-CA"/>
        </w:rPr>
        <w:t xml:space="preserve">Consequently, </w:t>
      </w:r>
      <w:r w:rsidR="003A673D" w:rsidRPr="003A673D">
        <w:rPr>
          <w:lang w:val="en-CA"/>
        </w:rPr>
        <w:t xml:space="preserve">consideration should be given to the possibility that remedies </w:t>
      </w:r>
      <w:r w:rsidRPr="00322F35">
        <w:rPr>
          <w:lang w:val="en-CA"/>
        </w:rPr>
        <w:t xml:space="preserve"> </w:t>
      </w:r>
      <w:r w:rsidR="00C430F0">
        <w:rPr>
          <w:lang w:val="en-CA"/>
        </w:rPr>
        <w:t xml:space="preserve">other </w:t>
      </w:r>
      <w:r w:rsidR="00C430F0" w:rsidRPr="00322F35">
        <w:rPr>
          <w:lang w:val="en-CA"/>
        </w:rPr>
        <w:t>than a stay of proceedings</w:t>
      </w:r>
      <w:r w:rsidR="0040787A">
        <w:rPr>
          <w:lang w:val="en-CA"/>
        </w:rPr>
        <w:t xml:space="preserve"> could</w:t>
      </w:r>
      <w:r w:rsidRPr="00322F35">
        <w:rPr>
          <w:lang w:val="en-CA"/>
        </w:rPr>
        <w:t xml:space="preserve"> allow the justice system to sufficiently dissoc</w:t>
      </w:r>
      <w:r w:rsidR="008834C1">
        <w:rPr>
          <w:lang w:val="en-CA"/>
        </w:rPr>
        <w:t>iate itself from the misconduct</w:t>
      </w:r>
      <w:r w:rsidRPr="00322F35">
        <w:rPr>
          <w:lang w:val="en-CA"/>
        </w:rPr>
        <w:t>.</w:t>
      </w:r>
      <w:r w:rsidR="0040787A">
        <w:rPr>
          <w:lang w:val="en-CA"/>
        </w:rPr>
        <w:t xml:space="preserve"> T</w:t>
      </w:r>
      <w:r w:rsidRPr="00322F35">
        <w:rPr>
          <w:lang w:val="en-CA"/>
        </w:rPr>
        <w:t xml:space="preserve">he more egregious the conduct, </w:t>
      </w:r>
      <w:r w:rsidR="0040787A">
        <w:rPr>
          <w:lang w:val="en-CA"/>
        </w:rPr>
        <w:t xml:space="preserve">however, </w:t>
      </w:r>
      <w:r w:rsidRPr="00322F35">
        <w:rPr>
          <w:lang w:val="en-CA"/>
        </w:rPr>
        <w:t xml:space="preserve">the harder it will be for the justice system to dissociate itself from it and </w:t>
      </w:r>
      <w:r w:rsidR="008834C1">
        <w:rPr>
          <w:lang w:val="en-CA"/>
        </w:rPr>
        <w:t xml:space="preserve">nevertheless </w:t>
      </w:r>
      <w:r w:rsidRPr="00322F35">
        <w:rPr>
          <w:lang w:val="en-CA"/>
        </w:rPr>
        <w:t>prioritize the necessity of holding a trial (rather than order a stay of proceedings).</w:t>
      </w:r>
      <w:r w:rsidR="00484EF5" w:rsidRPr="00322F35">
        <w:rPr>
          <w:lang w:val="en-CA"/>
        </w:rPr>
        <w:t xml:space="preserve"> </w:t>
      </w:r>
      <w:r w:rsidRPr="00322F35">
        <w:rPr>
          <w:lang w:val="en-CA"/>
        </w:rPr>
        <w:t xml:space="preserve">When the conduct shocks the community’s conscience or offends its sense of fair play and decency, society’s interest in a full trial on the merits </w:t>
      </w:r>
      <w:r w:rsidR="003C060C">
        <w:rPr>
          <w:lang w:val="en-CA"/>
        </w:rPr>
        <w:t xml:space="preserve">is unlikely to </w:t>
      </w:r>
      <w:r w:rsidRPr="00322F35">
        <w:rPr>
          <w:lang w:val="en-CA"/>
        </w:rPr>
        <w:t>prevail in the balancing process.</w:t>
      </w:r>
    </w:p>
    <w:p w14:paraId="1036AF87" w14:textId="2A075D2B" w:rsidR="00484EF5" w:rsidRPr="00322F35" w:rsidRDefault="00D51BB3" w:rsidP="00484EF5">
      <w:pPr>
        <w:pStyle w:val="JgtSOus-questionPosition"/>
        <w:rPr>
          <w:lang w:val="en-CA"/>
        </w:rPr>
      </w:pPr>
      <w:r w:rsidRPr="00322F35">
        <w:rPr>
          <w:lang w:val="en-CA"/>
        </w:rPr>
        <w:t xml:space="preserve">The </w:t>
      </w:r>
      <w:r w:rsidR="00C430F0">
        <w:rPr>
          <w:lang w:val="en-CA"/>
        </w:rPr>
        <w:t>lack</w:t>
      </w:r>
      <w:r w:rsidRPr="00322F35">
        <w:rPr>
          <w:lang w:val="en-CA"/>
        </w:rPr>
        <w:t xml:space="preserve"> of immunity</w:t>
      </w:r>
    </w:p>
    <w:p w14:paraId="1CF894ED" w14:textId="60895DBF" w:rsidR="00484EF5" w:rsidRPr="00322F35" w:rsidRDefault="00D51BB3" w:rsidP="00484EF5">
      <w:pPr>
        <w:pStyle w:val="Paragraphe"/>
        <w:spacing w:line="240" w:lineRule="auto"/>
        <w:rPr>
          <w:lang w:val="en-CA"/>
        </w:rPr>
      </w:pPr>
      <w:r w:rsidRPr="00322F35">
        <w:rPr>
          <w:lang w:val="en-CA"/>
        </w:rPr>
        <w:t xml:space="preserve">The judge recalled the important role </w:t>
      </w:r>
      <w:r w:rsidR="00C430F0">
        <w:rPr>
          <w:lang w:val="en-CA"/>
        </w:rPr>
        <w:t xml:space="preserve">of </w:t>
      </w:r>
      <w:r w:rsidRPr="00322F35">
        <w:rPr>
          <w:lang w:val="en-CA"/>
        </w:rPr>
        <w:t>source</w:t>
      </w:r>
      <w:r w:rsidR="00C430F0">
        <w:rPr>
          <w:lang w:val="en-CA"/>
        </w:rPr>
        <w:t>s</w:t>
      </w:r>
      <w:r w:rsidRPr="00322F35">
        <w:rPr>
          <w:lang w:val="en-CA"/>
        </w:rPr>
        <w:t xml:space="preserve"> in police investigations, citing </w:t>
      </w:r>
      <w:r w:rsidRPr="00322F35">
        <w:rPr>
          <w:i/>
          <w:lang w:val="en-CA"/>
        </w:rPr>
        <w:t>R.</w:t>
      </w:r>
      <w:r w:rsidR="0040787A">
        <w:rPr>
          <w:i/>
          <w:lang w:val="en-CA"/>
        </w:rPr>
        <w:t> v. </w:t>
      </w:r>
      <w:r w:rsidRPr="00322F35">
        <w:rPr>
          <w:i/>
          <w:lang w:val="en-CA"/>
        </w:rPr>
        <w:t>Scott</w:t>
      </w:r>
      <w:r w:rsidRPr="00322F35">
        <w:rPr>
          <w:lang w:val="en-CA"/>
        </w:rPr>
        <w:t>, [1990] 3 S</w:t>
      </w:r>
      <w:r w:rsidR="00C430F0">
        <w:rPr>
          <w:lang w:val="en-CA"/>
        </w:rPr>
        <w:t>.</w:t>
      </w:r>
      <w:r w:rsidRPr="00322F35">
        <w:rPr>
          <w:lang w:val="en-CA"/>
        </w:rPr>
        <w:t>C</w:t>
      </w:r>
      <w:r w:rsidR="00C430F0">
        <w:rPr>
          <w:lang w:val="en-CA"/>
        </w:rPr>
        <w:t>.</w:t>
      </w:r>
      <w:r w:rsidRPr="00322F35">
        <w:rPr>
          <w:lang w:val="en-CA"/>
        </w:rPr>
        <w:t>R</w:t>
      </w:r>
      <w:r w:rsidR="00C430F0">
        <w:rPr>
          <w:lang w:val="en-CA"/>
        </w:rPr>
        <w:t>.</w:t>
      </w:r>
      <w:r w:rsidRPr="00322F35">
        <w:rPr>
          <w:lang w:val="en-CA"/>
        </w:rPr>
        <w:t xml:space="preserve"> 979 at 994</w:t>
      </w:r>
      <w:r w:rsidR="00484EF5" w:rsidRPr="00322F35">
        <w:rPr>
          <w:lang w:val="en-CA"/>
        </w:rPr>
        <w:t xml:space="preserve">. </w:t>
      </w:r>
      <w:r w:rsidRPr="00322F35">
        <w:rPr>
          <w:lang w:val="en-CA"/>
        </w:rPr>
        <w:t>The law recognizes that the identity of a source enjoys absolute protection.</w:t>
      </w:r>
      <w:r w:rsidR="00484EF5" w:rsidRPr="00322F35">
        <w:rPr>
          <w:lang w:val="en-CA"/>
        </w:rPr>
        <w:t xml:space="preserve"> </w:t>
      </w:r>
      <w:r w:rsidR="00B35F6D">
        <w:rPr>
          <w:lang w:val="en-CA"/>
        </w:rPr>
        <w:t>The judge</w:t>
      </w:r>
      <w:r w:rsidRPr="00322F35">
        <w:rPr>
          <w:lang w:val="en-CA"/>
        </w:rPr>
        <w:t xml:space="preserve"> </w:t>
      </w:r>
      <w:r w:rsidR="009977F9" w:rsidRPr="00322F35">
        <w:rPr>
          <w:lang w:val="en-CA"/>
        </w:rPr>
        <w:t xml:space="preserve">rightly </w:t>
      </w:r>
      <w:r w:rsidRPr="00322F35">
        <w:rPr>
          <w:lang w:val="en-CA"/>
        </w:rPr>
        <w:t>noted</w:t>
      </w:r>
      <w:r w:rsidR="00C430F0">
        <w:rPr>
          <w:lang w:val="en-CA"/>
        </w:rPr>
        <w:t>,</w:t>
      </w:r>
      <w:r w:rsidRPr="00322F35">
        <w:rPr>
          <w:lang w:val="en-CA"/>
        </w:rPr>
        <w:t xml:space="preserve"> however</w:t>
      </w:r>
      <w:r w:rsidR="00C430F0">
        <w:rPr>
          <w:lang w:val="en-CA"/>
        </w:rPr>
        <w:t>,</w:t>
      </w:r>
      <w:r w:rsidRPr="00322F35">
        <w:rPr>
          <w:lang w:val="en-CA"/>
        </w:rPr>
        <w:t xml:space="preserve"> that the law does not automatically recognize or grant </w:t>
      </w:r>
      <w:r w:rsidR="0010181B">
        <w:rPr>
          <w:lang w:val="en-CA"/>
        </w:rPr>
        <w:t xml:space="preserve">a source </w:t>
      </w:r>
      <w:r w:rsidRPr="00322F35">
        <w:rPr>
          <w:lang w:val="en-CA"/>
        </w:rPr>
        <w:t xml:space="preserve">immunity with respect to </w:t>
      </w:r>
      <w:r w:rsidR="00C430F0" w:rsidRPr="00322F35">
        <w:rPr>
          <w:lang w:val="en-CA"/>
        </w:rPr>
        <w:t>criminal</w:t>
      </w:r>
      <w:r w:rsidRPr="00322F35">
        <w:rPr>
          <w:lang w:val="en-CA"/>
        </w:rPr>
        <w:t xml:space="preserve"> offences </w:t>
      </w:r>
      <w:r w:rsidRPr="00322F35">
        <w:rPr>
          <w:lang w:val="en-CA"/>
        </w:rPr>
        <w:lastRenderedPageBreak/>
        <w:t>committed.</w:t>
      </w:r>
      <w:r w:rsidR="00484EF5" w:rsidRPr="00322F35">
        <w:rPr>
          <w:lang w:val="en-CA"/>
        </w:rPr>
        <w:t xml:space="preserve"> </w:t>
      </w:r>
      <w:r w:rsidR="00C430F0">
        <w:rPr>
          <w:lang w:val="en-CA"/>
        </w:rPr>
        <w:t>The judge</w:t>
      </w:r>
      <w:r w:rsidRPr="00322F35">
        <w:rPr>
          <w:lang w:val="en-CA"/>
        </w:rPr>
        <w:t xml:space="preserve"> concluded that the police officers </w:t>
      </w:r>
      <w:r w:rsidR="00324210">
        <w:rPr>
          <w:lang w:val="en-CA"/>
        </w:rPr>
        <w:t xml:space="preserve">had </w:t>
      </w:r>
      <w:r w:rsidRPr="00322F35">
        <w:rPr>
          <w:lang w:val="en-CA"/>
        </w:rPr>
        <w:t xml:space="preserve">never promised </w:t>
      </w:r>
      <w:r w:rsidR="0010181B">
        <w:rPr>
          <w:lang w:val="en-CA"/>
        </w:rPr>
        <w:t>such</w:t>
      </w:r>
      <w:r w:rsidRPr="00322F35">
        <w:rPr>
          <w:lang w:val="en-CA"/>
        </w:rPr>
        <w:t xml:space="preserve"> immunity and that the appellant could not reasonably </w:t>
      </w:r>
      <w:r w:rsidR="0010181B">
        <w:rPr>
          <w:lang w:val="en-CA"/>
        </w:rPr>
        <w:t xml:space="preserve">have </w:t>
      </w:r>
      <w:r w:rsidR="0040787A">
        <w:rPr>
          <w:lang w:val="en-CA"/>
        </w:rPr>
        <w:t>under</w:t>
      </w:r>
      <w:r w:rsidR="0010181B">
        <w:rPr>
          <w:lang w:val="en-CA"/>
        </w:rPr>
        <w:t>stood</w:t>
      </w:r>
      <w:r w:rsidRPr="00322F35">
        <w:rPr>
          <w:lang w:val="en-CA"/>
        </w:rPr>
        <w:t xml:space="preserve"> otherwise.</w:t>
      </w:r>
    </w:p>
    <w:p w14:paraId="07761B7F" w14:textId="6F7725BD" w:rsidR="00484EF5" w:rsidRPr="00322F35" w:rsidRDefault="001D157A" w:rsidP="00484EF5">
      <w:pPr>
        <w:pStyle w:val="JgtSOus-questionPosition"/>
        <w:rPr>
          <w:lang w:val="en-CA"/>
        </w:rPr>
      </w:pPr>
      <w:r w:rsidRPr="00322F35">
        <w:rPr>
          <w:lang w:val="en-CA"/>
        </w:rPr>
        <w:t>The source did not tell the truth</w:t>
      </w:r>
    </w:p>
    <w:p w14:paraId="590990FB" w14:textId="57414E16" w:rsidR="00484EF5" w:rsidRPr="00322F35" w:rsidRDefault="001D157A" w:rsidP="00484EF5">
      <w:pPr>
        <w:pStyle w:val="Paragraphe"/>
        <w:spacing w:line="240" w:lineRule="auto"/>
        <w:rPr>
          <w:lang w:val="en-CA"/>
        </w:rPr>
      </w:pPr>
      <w:r w:rsidRPr="00322F35">
        <w:rPr>
          <w:lang w:val="en-CA"/>
        </w:rPr>
        <w:t xml:space="preserve">The judge concluded that NP </w:t>
      </w:r>
      <w:r w:rsidR="00C430F0">
        <w:rPr>
          <w:lang w:val="en-CA"/>
        </w:rPr>
        <w:t>was</w:t>
      </w:r>
      <w:r w:rsidRPr="00322F35">
        <w:rPr>
          <w:lang w:val="en-CA"/>
        </w:rPr>
        <w:t xml:space="preserve"> </w:t>
      </w:r>
      <w:r w:rsidR="00C430F0" w:rsidRPr="00322F35">
        <w:rPr>
          <w:lang w:val="en-CA"/>
        </w:rPr>
        <w:t xml:space="preserve">clearly </w:t>
      </w:r>
      <w:r w:rsidRPr="00322F35">
        <w:rPr>
          <w:lang w:val="en-CA"/>
        </w:rPr>
        <w:t xml:space="preserve">warned </w:t>
      </w:r>
      <w:r w:rsidR="00C430F0">
        <w:rPr>
          <w:lang w:val="en-CA"/>
        </w:rPr>
        <w:t>that it was necessary</w:t>
      </w:r>
      <w:r w:rsidRPr="00322F35">
        <w:rPr>
          <w:lang w:val="en-CA"/>
        </w:rPr>
        <w:t xml:space="preserve"> </w:t>
      </w:r>
      <w:r w:rsidR="009977F9">
        <w:rPr>
          <w:lang w:val="en-CA"/>
        </w:rPr>
        <w:t xml:space="preserve">to </w:t>
      </w:r>
      <w:r w:rsidRPr="00322F35">
        <w:rPr>
          <w:lang w:val="en-CA"/>
        </w:rPr>
        <w:t>tell the truth.</w:t>
      </w:r>
      <w:r w:rsidR="00484EF5" w:rsidRPr="00322F35">
        <w:rPr>
          <w:lang w:val="en-CA"/>
        </w:rPr>
        <w:t xml:space="preserve"> </w:t>
      </w:r>
      <w:r w:rsidRPr="00322F35">
        <w:rPr>
          <w:lang w:val="en-CA"/>
        </w:rPr>
        <w:t>NP undertook to do so and did not respect this undertaking.</w:t>
      </w:r>
      <w:r w:rsidR="00484EF5" w:rsidRPr="00322F35">
        <w:rPr>
          <w:lang w:val="en-CA"/>
        </w:rPr>
        <w:t xml:space="preserve"> </w:t>
      </w:r>
      <w:r w:rsidRPr="00322F35">
        <w:rPr>
          <w:lang w:val="en-CA"/>
        </w:rPr>
        <w:t>In this regard, the judge accepted that [</w:t>
      </w:r>
      <w:r w:rsidRPr="00322F35">
        <w:rPr>
          <w:smallCaps/>
          <w:lang w:val="en-CA"/>
        </w:rPr>
        <w:t>translation</w:t>
      </w:r>
      <w:r w:rsidRPr="00322F35">
        <w:rPr>
          <w:lang w:val="en-CA"/>
        </w:rPr>
        <w:t>] “the distortions between the information provided and the facts revealed by the investigation did not concern peripheral details of the matter, but important elements”.</w:t>
      </w:r>
      <w:r w:rsidR="00484EF5" w:rsidRPr="00322F35">
        <w:rPr>
          <w:lang w:val="en-CA"/>
        </w:rPr>
        <w:t xml:space="preserve"> </w:t>
      </w:r>
      <w:r w:rsidRPr="00322F35">
        <w:rPr>
          <w:lang w:val="en-CA"/>
        </w:rPr>
        <w:t xml:space="preserve">Consequently, given the </w:t>
      </w:r>
      <w:r w:rsidR="0040787A">
        <w:rPr>
          <w:lang w:val="en-CA"/>
        </w:rPr>
        <w:t>various</w:t>
      </w:r>
      <w:r w:rsidRPr="00322F35">
        <w:rPr>
          <w:lang w:val="en-CA"/>
        </w:rPr>
        <w:t xml:space="preserve"> statements made by NP, the police officers were justified in </w:t>
      </w:r>
      <w:r w:rsidR="00850AF0">
        <w:rPr>
          <w:lang w:val="en-CA"/>
        </w:rPr>
        <w:t>understanding</w:t>
      </w:r>
      <w:r w:rsidRPr="00322F35">
        <w:rPr>
          <w:lang w:val="en-CA"/>
        </w:rPr>
        <w:t xml:space="preserve"> that NP had not told the whole truth.</w:t>
      </w:r>
      <w:r w:rsidR="00484EF5" w:rsidRPr="00322F35">
        <w:rPr>
          <w:lang w:val="en-CA"/>
        </w:rPr>
        <w:t xml:space="preserve"> </w:t>
      </w:r>
      <w:r w:rsidRPr="00322F35">
        <w:rPr>
          <w:lang w:val="en-CA"/>
        </w:rPr>
        <w:t xml:space="preserve">These distortions are not explained by memory problems, as NP claims, since the quality of the information provided in other </w:t>
      </w:r>
      <w:r w:rsidR="00484EF5" w:rsidRPr="00322F35">
        <w:rPr>
          <w:highlight w:val="black"/>
          <w:lang w:val="en-CA"/>
        </w:rPr>
        <w:t>—  —  —  —  —  — -</w:t>
      </w:r>
      <w:r w:rsidR="00484EF5" w:rsidRPr="00322F35">
        <w:rPr>
          <w:lang w:val="en-CA"/>
        </w:rPr>
        <w:t xml:space="preserve"> [</w:t>
      </w:r>
      <w:r w:rsidRPr="00322F35">
        <w:rPr>
          <w:lang w:val="en-CA"/>
        </w:rPr>
        <w:t>events</w:t>
      </w:r>
      <w:r w:rsidR="00484EF5" w:rsidRPr="00322F35">
        <w:rPr>
          <w:lang w:val="en-CA"/>
        </w:rPr>
        <w:t xml:space="preserve">] </w:t>
      </w:r>
      <w:r w:rsidRPr="00322F35">
        <w:rPr>
          <w:lang w:val="en-CA"/>
        </w:rPr>
        <w:t>did not have this problem.</w:t>
      </w:r>
      <w:r w:rsidR="00484EF5" w:rsidRPr="00322F35">
        <w:rPr>
          <w:lang w:val="en-CA"/>
        </w:rPr>
        <w:t xml:space="preserve"> </w:t>
      </w:r>
      <w:r w:rsidRPr="00322F35">
        <w:rPr>
          <w:lang w:val="en-CA"/>
        </w:rPr>
        <w:t>The judge therefore rejected this explanation and rule</w:t>
      </w:r>
      <w:r w:rsidR="00C430F0">
        <w:rPr>
          <w:lang w:val="en-CA"/>
        </w:rPr>
        <w:t>d</w:t>
      </w:r>
      <w:r w:rsidRPr="00322F35">
        <w:rPr>
          <w:lang w:val="en-CA"/>
        </w:rPr>
        <w:t xml:space="preserve"> that NP </w:t>
      </w:r>
      <w:r w:rsidR="009977F9">
        <w:rPr>
          <w:lang w:val="en-CA"/>
        </w:rPr>
        <w:t>intended</w:t>
      </w:r>
      <w:r w:rsidR="009977F9" w:rsidRPr="00322F35">
        <w:rPr>
          <w:lang w:val="en-CA"/>
        </w:rPr>
        <w:t xml:space="preserve"> </w:t>
      </w:r>
      <w:r w:rsidRPr="00322F35">
        <w:rPr>
          <w:lang w:val="en-CA"/>
        </w:rPr>
        <w:t xml:space="preserve">to hide </w:t>
      </w:r>
      <w:r w:rsidR="008140F0">
        <w:rPr>
          <w:lang w:val="en-CA"/>
        </w:rPr>
        <w:t>[his or her]</w:t>
      </w:r>
      <w:r w:rsidRPr="00322F35">
        <w:rPr>
          <w:lang w:val="en-CA"/>
        </w:rPr>
        <w:t xml:space="preserve"> true role in file X.</w:t>
      </w:r>
    </w:p>
    <w:p w14:paraId="5F0BCFB6" w14:textId="70C6EECB" w:rsidR="00484EF5" w:rsidRPr="00322F35" w:rsidRDefault="001D157A" w:rsidP="00484EF5">
      <w:pPr>
        <w:pStyle w:val="JgtSOus-questionPosition"/>
        <w:rPr>
          <w:lang w:val="en-CA"/>
        </w:rPr>
      </w:pPr>
      <w:r w:rsidRPr="00322F35">
        <w:rPr>
          <w:lang w:val="en-CA"/>
        </w:rPr>
        <w:t>Investigation without complete information</w:t>
      </w:r>
    </w:p>
    <w:p w14:paraId="632C73D9" w14:textId="399DCA6B" w:rsidR="00484EF5" w:rsidRPr="008140F0" w:rsidRDefault="001D157A" w:rsidP="00484EF5">
      <w:pPr>
        <w:pStyle w:val="Paragraphe"/>
        <w:spacing w:line="240" w:lineRule="auto"/>
        <w:rPr>
          <w:lang w:val="en-CA"/>
        </w:rPr>
      </w:pPr>
      <w:r w:rsidRPr="008140F0">
        <w:rPr>
          <w:lang w:val="en-CA"/>
        </w:rPr>
        <w:t xml:space="preserve">The </w:t>
      </w:r>
      <w:r w:rsidR="007D5514" w:rsidRPr="008140F0">
        <w:rPr>
          <w:lang w:val="en-CA"/>
        </w:rPr>
        <w:t>judge</w:t>
      </w:r>
      <w:r w:rsidRPr="008140F0">
        <w:rPr>
          <w:lang w:val="en-CA"/>
        </w:rPr>
        <w:t xml:space="preserve"> saw no fault in the wa</w:t>
      </w:r>
      <w:r w:rsidR="00801198" w:rsidRPr="008140F0">
        <w:rPr>
          <w:lang w:val="en-CA"/>
        </w:rPr>
        <w:t>y</w:t>
      </w:r>
      <w:r w:rsidRPr="008140F0">
        <w:rPr>
          <w:lang w:val="en-CA"/>
        </w:rPr>
        <w:t xml:space="preserve"> the investigation of file X was conducted. When police receive information from a source, the law requires them to assess the reliability of the information, citing </w:t>
      </w:r>
      <w:r w:rsidRPr="008140F0">
        <w:rPr>
          <w:i/>
          <w:lang w:val="en-CA"/>
        </w:rPr>
        <w:t>R. v. Garofoli</w:t>
      </w:r>
      <w:r w:rsidRPr="008140F0">
        <w:rPr>
          <w:lang w:val="en-CA"/>
        </w:rPr>
        <w:t>, [1990] 2 S</w:t>
      </w:r>
      <w:r w:rsidR="00801198" w:rsidRPr="008140F0">
        <w:rPr>
          <w:lang w:val="en-CA"/>
        </w:rPr>
        <w:t>.</w:t>
      </w:r>
      <w:r w:rsidRPr="008140F0">
        <w:rPr>
          <w:lang w:val="en-CA"/>
        </w:rPr>
        <w:t>C</w:t>
      </w:r>
      <w:r w:rsidR="00801198" w:rsidRPr="008140F0">
        <w:rPr>
          <w:lang w:val="en-CA"/>
        </w:rPr>
        <w:t>.</w:t>
      </w:r>
      <w:r w:rsidRPr="008140F0">
        <w:rPr>
          <w:lang w:val="en-CA"/>
        </w:rPr>
        <w:t>R</w:t>
      </w:r>
      <w:r w:rsidR="00801198" w:rsidRPr="008140F0">
        <w:rPr>
          <w:lang w:val="en-CA"/>
        </w:rPr>
        <w:t xml:space="preserve">. </w:t>
      </w:r>
      <w:r w:rsidR="00484EF5" w:rsidRPr="008140F0">
        <w:rPr>
          <w:lang w:val="en-CA"/>
        </w:rPr>
        <w:t xml:space="preserve">1421. </w:t>
      </w:r>
      <w:r w:rsidRPr="008140F0">
        <w:rPr>
          <w:lang w:val="en-CA"/>
        </w:rPr>
        <w:t xml:space="preserve">They therefore had </w:t>
      </w:r>
      <w:r w:rsidR="00C407ED">
        <w:rPr>
          <w:lang w:val="en-CA"/>
        </w:rPr>
        <w:t>a</w:t>
      </w:r>
      <w:r w:rsidRPr="008140F0">
        <w:rPr>
          <w:lang w:val="en-CA"/>
        </w:rPr>
        <w:t xml:space="preserve"> duty to verify the reliability of the information provided by NP, especially consider</w:t>
      </w:r>
      <w:r w:rsidR="004F52CC" w:rsidRPr="008140F0">
        <w:rPr>
          <w:lang w:val="en-CA"/>
        </w:rPr>
        <w:t xml:space="preserve">ing that it was the first time NP </w:t>
      </w:r>
      <w:r w:rsidR="00495F9F" w:rsidRPr="008140F0">
        <w:rPr>
          <w:lang w:val="en-CA"/>
        </w:rPr>
        <w:t>had cooperated</w:t>
      </w:r>
      <w:r w:rsidRPr="008140F0">
        <w:rPr>
          <w:lang w:val="en-CA"/>
        </w:rPr>
        <w:t>.</w:t>
      </w:r>
      <w:r w:rsidR="004F52CC" w:rsidRPr="008140F0">
        <w:rPr>
          <w:lang w:val="en-CA"/>
        </w:rPr>
        <w:t xml:space="preserve"> </w:t>
      </w:r>
      <w:r w:rsidRPr="008140F0">
        <w:rPr>
          <w:lang w:val="en-CA"/>
        </w:rPr>
        <w:t>That being so</w:t>
      </w:r>
      <w:r w:rsidR="00484EF5" w:rsidRPr="008140F0">
        <w:rPr>
          <w:lang w:val="en-CA"/>
        </w:rPr>
        <w:t xml:space="preserve">, </w:t>
      </w:r>
      <w:r w:rsidRPr="008140F0">
        <w:rPr>
          <w:lang w:val="en-CA"/>
        </w:rPr>
        <w:t>the judge conclude</w:t>
      </w:r>
      <w:r w:rsidR="004F52CC" w:rsidRPr="008140F0">
        <w:rPr>
          <w:lang w:val="en-CA"/>
        </w:rPr>
        <w:t>d</w:t>
      </w:r>
      <w:r w:rsidRPr="008140F0">
        <w:rPr>
          <w:lang w:val="en-CA"/>
        </w:rPr>
        <w:t xml:space="preserve"> that </w:t>
      </w:r>
      <w:r w:rsidR="00A3378F" w:rsidRPr="008140F0">
        <w:rPr>
          <w:lang w:val="en-CA"/>
        </w:rPr>
        <w:t xml:space="preserve">the </w:t>
      </w:r>
      <w:r w:rsidRPr="008140F0">
        <w:rPr>
          <w:lang w:val="en-CA"/>
        </w:rPr>
        <w:t>exploratory visit at</w:t>
      </w:r>
      <w:r w:rsidR="00484EF5" w:rsidRPr="008140F0">
        <w:rPr>
          <w:lang w:val="en-CA"/>
        </w:rPr>
        <w:t xml:space="preserve"> </w:t>
      </w:r>
      <w:r w:rsidR="00C407ED">
        <w:rPr>
          <w:lang w:val="en-CA"/>
        </w:rPr>
        <w:t>the home of</w:t>
      </w:r>
      <w:r w:rsidR="00484EF5" w:rsidRPr="008140F0">
        <w:rPr>
          <w:lang w:val="en-CA"/>
        </w:rPr>
        <w:t xml:space="preserve"> </w:t>
      </w:r>
      <w:r w:rsidR="00484EF5" w:rsidRPr="00C407ED">
        <w:rPr>
          <w:highlight w:val="black"/>
          <w:lang w:val="en-CA"/>
        </w:rPr>
        <w:t>—  —  —  —  —  — -</w:t>
      </w:r>
      <w:r w:rsidR="00484EF5" w:rsidRPr="008140F0">
        <w:rPr>
          <w:lang w:val="en-CA"/>
        </w:rPr>
        <w:t xml:space="preserve"> [</w:t>
      </w:r>
      <w:r w:rsidRPr="008140F0">
        <w:rPr>
          <w:lang w:val="en-CA"/>
        </w:rPr>
        <w:t>identity</w:t>
      </w:r>
      <w:r w:rsidR="00484EF5" w:rsidRPr="008140F0">
        <w:rPr>
          <w:lang w:val="en-CA"/>
        </w:rPr>
        <w:t xml:space="preserve">] </w:t>
      </w:r>
      <w:r w:rsidR="004F52CC" w:rsidRPr="008140F0">
        <w:rPr>
          <w:lang w:val="en-CA"/>
        </w:rPr>
        <w:t xml:space="preserve">by the police </w:t>
      </w:r>
      <w:r w:rsidRPr="008140F0">
        <w:rPr>
          <w:lang w:val="en-CA"/>
        </w:rPr>
        <w:t>was justified</w:t>
      </w:r>
      <w:r w:rsidR="00484EF5" w:rsidRPr="008140F0">
        <w:rPr>
          <w:lang w:val="en-CA"/>
        </w:rPr>
        <w:t xml:space="preserve">, </w:t>
      </w:r>
      <w:r w:rsidR="004F52CC" w:rsidRPr="008140F0">
        <w:rPr>
          <w:lang w:val="en-CA"/>
        </w:rPr>
        <w:t>as were</w:t>
      </w:r>
      <w:r w:rsidRPr="008140F0">
        <w:rPr>
          <w:lang w:val="en-CA"/>
        </w:rPr>
        <w:t xml:space="preserve"> the verifications performed in another file</w:t>
      </w:r>
      <w:r w:rsidR="00484EF5" w:rsidRPr="008140F0">
        <w:rPr>
          <w:lang w:val="en-CA"/>
        </w:rPr>
        <w:t xml:space="preserve">, </w:t>
      </w:r>
      <w:r w:rsidRPr="008140F0">
        <w:rPr>
          <w:lang w:val="en-CA"/>
        </w:rPr>
        <w:t>file</w:t>
      </w:r>
      <w:r w:rsidR="00484EF5" w:rsidRPr="008140F0">
        <w:rPr>
          <w:lang w:val="en-CA"/>
        </w:rPr>
        <w:t xml:space="preserve"> Y.</w:t>
      </w:r>
    </w:p>
    <w:p w14:paraId="3B6539E7" w14:textId="20B3DC1F" w:rsidR="00484EF5" w:rsidRPr="00B35F6D" w:rsidRDefault="008308EF" w:rsidP="00484EF5">
      <w:pPr>
        <w:pStyle w:val="Paragraphe"/>
        <w:spacing w:line="240" w:lineRule="auto"/>
        <w:rPr>
          <w:lang w:val="en-CA"/>
        </w:rPr>
      </w:pPr>
      <w:r w:rsidRPr="00322F35">
        <w:rPr>
          <w:lang w:val="en-CA"/>
        </w:rPr>
        <w:t xml:space="preserve"> </w:t>
      </w:r>
      <w:r w:rsidRPr="00B35F6D">
        <w:rPr>
          <w:lang w:val="en-CA"/>
        </w:rPr>
        <w:t xml:space="preserve">The judge did not believe that these steps violated the obligations set out in </w:t>
      </w:r>
      <w:r w:rsidRPr="00B35F6D">
        <w:rPr>
          <w:i/>
          <w:lang w:val="en-CA"/>
        </w:rPr>
        <w:t>R.</w:t>
      </w:r>
      <w:r w:rsidR="0077254D" w:rsidRPr="00B35F6D">
        <w:rPr>
          <w:i/>
          <w:lang w:val="en-CA"/>
        </w:rPr>
        <w:t> </w:t>
      </w:r>
      <w:r w:rsidRPr="00B35F6D">
        <w:rPr>
          <w:i/>
          <w:lang w:val="en-CA"/>
        </w:rPr>
        <w:t>v.</w:t>
      </w:r>
      <w:r w:rsidR="0077254D" w:rsidRPr="00B35F6D">
        <w:rPr>
          <w:i/>
          <w:lang w:val="en-CA"/>
        </w:rPr>
        <w:t> </w:t>
      </w:r>
      <w:r w:rsidRPr="00B35F6D">
        <w:rPr>
          <w:i/>
          <w:lang w:val="en-CA"/>
        </w:rPr>
        <w:t>Leipert</w:t>
      </w:r>
      <w:r w:rsidR="004F52CC" w:rsidRPr="00B35F6D">
        <w:rPr>
          <w:lang w:val="en-CA"/>
        </w:rPr>
        <w:t xml:space="preserve">, </w:t>
      </w:r>
      <w:r w:rsidRPr="00B35F6D">
        <w:rPr>
          <w:lang w:val="en-CA"/>
        </w:rPr>
        <w:t>[1997] 1 S</w:t>
      </w:r>
      <w:r w:rsidR="004F52CC" w:rsidRPr="00B35F6D">
        <w:rPr>
          <w:lang w:val="en-CA"/>
        </w:rPr>
        <w:t>.</w:t>
      </w:r>
      <w:r w:rsidRPr="00B35F6D">
        <w:rPr>
          <w:lang w:val="en-CA"/>
        </w:rPr>
        <w:t>C</w:t>
      </w:r>
      <w:r w:rsidR="004F52CC" w:rsidRPr="00B35F6D">
        <w:rPr>
          <w:lang w:val="en-CA"/>
        </w:rPr>
        <w:t>.</w:t>
      </w:r>
      <w:r w:rsidRPr="00B35F6D">
        <w:rPr>
          <w:lang w:val="en-CA"/>
        </w:rPr>
        <w:t>R</w:t>
      </w:r>
      <w:r w:rsidR="004F52CC" w:rsidRPr="00B35F6D">
        <w:rPr>
          <w:lang w:val="en-CA"/>
        </w:rPr>
        <w:t>.</w:t>
      </w:r>
      <w:r w:rsidRPr="00B35F6D">
        <w:rPr>
          <w:lang w:val="en-CA"/>
        </w:rPr>
        <w:t xml:space="preserve"> 281</w:t>
      </w:r>
      <w:r w:rsidR="00484EF5" w:rsidRPr="00B35F6D">
        <w:rPr>
          <w:lang w:val="en-CA"/>
        </w:rPr>
        <w:t xml:space="preserve">. </w:t>
      </w:r>
      <w:r w:rsidRPr="00B35F6D">
        <w:rPr>
          <w:lang w:val="en-CA"/>
        </w:rPr>
        <w:t xml:space="preserve">In that judgment, the Supreme Court of Canada explained that the Crown must assess the risks associated with disclosing information provided by a source before sharing </w:t>
      </w:r>
      <w:r w:rsidR="00495F9F" w:rsidRPr="00B35F6D">
        <w:rPr>
          <w:lang w:val="en-CA"/>
        </w:rPr>
        <w:t xml:space="preserve">it </w:t>
      </w:r>
      <w:r w:rsidRPr="00B35F6D">
        <w:rPr>
          <w:lang w:val="en-CA"/>
        </w:rPr>
        <w:t>with third parties. The judge was of the opinion that the police officers did not disclose or share such information</w:t>
      </w:r>
      <w:r w:rsidR="00484EF5" w:rsidRPr="00B35F6D">
        <w:rPr>
          <w:lang w:val="en-CA"/>
        </w:rPr>
        <w:t>.</w:t>
      </w:r>
    </w:p>
    <w:p w14:paraId="356B263D" w14:textId="42DABA2C" w:rsidR="00484EF5" w:rsidRPr="002060E3" w:rsidRDefault="008308EF" w:rsidP="00484EF5">
      <w:pPr>
        <w:pStyle w:val="Paragraphe"/>
        <w:spacing w:line="240" w:lineRule="auto"/>
        <w:rPr>
          <w:lang w:val="en-CA"/>
        </w:rPr>
      </w:pPr>
      <w:r w:rsidRPr="002060E3">
        <w:rPr>
          <w:lang w:val="en-CA"/>
        </w:rPr>
        <w:t>Ultimately, according to the judge, the police officers did not have the obligation [</w:t>
      </w:r>
      <w:r w:rsidRPr="002060E3">
        <w:rPr>
          <w:smallCaps/>
          <w:lang w:val="en-CA"/>
        </w:rPr>
        <w:t>translation</w:t>
      </w:r>
      <w:r w:rsidRPr="002060E3">
        <w:rPr>
          <w:lang w:val="en-CA"/>
        </w:rPr>
        <w:t>] “</w:t>
      </w:r>
      <w:r w:rsidR="00A3378F" w:rsidRPr="002060E3">
        <w:rPr>
          <w:lang w:val="en-CA"/>
        </w:rPr>
        <w:t>to verify</w:t>
      </w:r>
      <w:r w:rsidR="007C30D8" w:rsidRPr="002060E3">
        <w:rPr>
          <w:lang w:val="en-CA"/>
        </w:rPr>
        <w:t xml:space="preserve"> with</w:t>
      </w:r>
      <w:r w:rsidRPr="002060E3">
        <w:rPr>
          <w:lang w:val="en-CA"/>
        </w:rPr>
        <w:t xml:space="preserve"> this inform</w:t>
      </w:r>
      <w:r w:rsidR="007C30D8" w:rsidRPr="002060E3">
        <w:rPr>
          <w:lang w:val="en-CA"/>
        </w:rPr>
        <w:t>er</w:t>
      </w:r>
      <w:r w:rsidRPr="002060E3">
        <w:rPr>
          <w:lang w:val="en-CA"/>
        </w:rPr>
        <w:t xml:space="preserve"> the risks of </w:t>
      </w:r>
      <w:r w:rsidR="00C407ED">
        <w:rPr>
          <w:lang w:val="en-CA"/>
        </w:rPr>
        <w:t xml:space="preserve">the informer </w:t>
      </w:r>
      <w:r w:rsidRPr="002060E3">
        <w:rPr>
          <w:lang w:val="en-CA"/>
        </w:rPr>
        <w:t xml:space="preserve">being identified </w:t>
      </w:r>
      <w:r w:rsidR="00C407ED">
        <w:rPr>
          <w:lang w:val="en-CA"/>
        </w:rPr>
        <w:t xml:space="preserve">in </w:t>
      </w:r>
      <w:r w:rsidRPr="002060E3">
        <w:rPr>
          <w:lang w:val="en-CA"/>
        </w:rPr>
        <w:t>each avenue of investigation they intended to follow ... which would leave the inform</w:t>
      </w:r>
      <w:r w:rsidR="007C30D8" w:rsidRPr="002060E3">
        <w:rPr>
          <w:lang w:val="en-CA"/>
        </w:rPr>
        <w:t>er</w:t>
      </w:r>
      <w:r w:rsidRPr="002060E3">
        <w:rPr>
          <w:lang w:val="en-CA"/>
        </w:rPr>
        <w:t xml:space="preserve"> in control of the police investigation”.</w:t>
      </w:r>
      <w:r w:rsidR="00484EF5" w:rsidRPr="002060E3">
        <w:rPr>
          <w:lang w:val="en-CA"/>
        </w:rPr>
        <w:t xml:space="preserve"> </w:t>
      </w:r>
      <w:r w:rsidRPr="002060E3">
        <w:rPr>
          <w:lang w:val="en-CA"/>
        </w:rPr>
        <w:t xml:space="preserve">They had to take </w:t>
      </w:r>
      <w:r w:rsidR="00646433" w:rsidRPr="002060E3">
        <w:rPr>
          <w:lang w:val="en-CA"/>
        </w:rPr>
        <w:t>precautions</w:t>
      </w:r>
      <w:r w:rsidRPr="002060E3">
        <w:rPr>
          <w:lang w:val="en-CA"/>
        </w:rPr>
        <w:t xml:space="preserve"> </w:t>
      </w:r>
      <w:r w:rsidR="007C30D8" w:rsidRPr="002060E3">
        <w:rPr>
          <w:lang w:val="en-CA"/>
        </w:rPr>
        <w:t>to prevent</w:t>
      </w:r>
      <w:r w:rsidRPr="002060E3">
        <w:rPr>
          <w:lang w:val="en-CA"/>
        </w:rPr>
        <w:t xml:space="preserve"> NP’s identity </w:t>
      </w:r>
      <w:r w:rsidR="007C30D8" w:rsidRPr="002060E3">
        <w:rPr>
          <w:lang w:val="en-CA"/>
        </w:rPr>
        <w:t>from being</w:t>
      </w:r>
      <w:r w:rsidRPr="002060E3">
        <w:rPr>
          <w:lang w:val="en-CA"/>
        </w:rPr>
        <w:t xml:space="preserve"> revealed</w:t>
      </w:r>
      <w:r w:rsidR="002943DD" w:rsidRPr="002060E3">
        <w:rPr>
          <w:lang w:val="en-CA"/>
        </w:rPr>
        <w:t>,</w:t>
      </w:r>
      <w:r w:rsidRPr="002060E3">
        <w:rPr>
          <w:lang w:val="en-CA"/>
        </w:rPr>
        <w:t xml:space="preserve"> and it was not </w:t>
      </w:r>
      <w:r w:rsidR="00646433" w:rsidRPr="002060E3">
        <w:rPr>
          <w:lang w:val="en-CA"/>
        </w:rPr>
        <w:t>revealed</w:t>
      </w:r>
      <w:r w:rsidRPr="002060E3">
        <w:rPr>
          <w:lang w:val="en-CA"/>
        </w:rPr>
        <w:t>.</w:t>
      </w:r>
    </w:p>
    <w:p w14:paraId="6AA6CB66" w14:textId="2DBDF545" w:rsidR="00484EF5" w:rsidRPr="00322F35" w:rsidRDefault="008308EF" w:rsidP="00484EF5">
      <w:pPr>
        <w:pStyle w:val="JgtSOus-questionPosition"/>
        <w:rPr>
          <w:lang w:val="en-CA"/>
        </w:rPr>
      </w:pPr>
      <w:r w:rsidRPr="00322F35">
        <w:rPr>
          <w:lang w:val="en-CA"/>
        </w:rPr>
        <w:t>Pretexts to terminate the informer relationship</w:t>
      </w:r>
    </w:p>
    <w:p w14:paraId="1BD5EEB5" w14:textId="25481A0D" w:rsidR="00484EF5" w:rsidRPr="00322F35" w:rsidRDefault="008308EF" w:rsidP="00484EF5">
      <w:pPr>
        <w:pStyle w:val="Paragraphe"/>
        <w:spacing w:line="240" w:lineRule="auto"/>
        <w:rPr>
          <w:lang w:val="en-CA"/>
        </w:rPr>
      </w:pPr>
      <w:r w:rsidRPr="00322F35">
        <w:rPr>
          <w:lang w:val="en-CA"/>
        </w:rPr>
        <w:t>Last, the judge was not convinced that the police offi</w:t>
      </w:r>
      <w:r w:rsidR="00051AF1">
        <w:rPr>
          <w:lang w:val="en-CA"/>
        </w:rPr>
        <w:t>cers used pretexts to terminate</w:t>
      </w:r>
      <w:r w:rsidRPr="00322F35">
        <w:rPr>
          <w:lang w:val="en-CA"/>
        </w:rPr>
        <w:t xml:space="preserve"> the relationship.</w:t>
      </w:r>
      <w:r w:rsidR="00484EF5" w:rsidRPr="00322F35">
        <w:rPr>
          <w:lang w:val="en-CA"/>
        </w:rPr>
        <w:t xml:space="preserve"> </w:t>
      </w:r>
      <w:r w:rsidRPr="00322F35">
        <w:rPr>
          <w:lang w:val="en-CA"/>
        </w:rPr>
        <w:t>They relied upon a</w:t>
      </w:r>
      <w:r w:rsidR="00484EF5" w:rsidRPr="00322F35">
        <w:rPr>
          <w:lang w:val="en-CA"/>
        </w:rPr>
        <w:t xml:space="preserve"> violation </w:t>
      </w:r>
      <w:r w:rsidR="00484EF5" w:rsidRPr="00322F35">
        <w:rPr>
          <w:highlight w:val="black"/>
          <w:lang w:val="en-CA"/>
        </w:rPr>
        <w:t xml:space="preserve">—  —  —  —  —  — </w:t>
      </w:r>
      <w:r w:rsidR="00484EF5" w:rsidRPr="00322F35">
        <w:rPr>
          <w:lang w:val="en-CA"/>
        </w:rPr>
        <w:t>[</w:t>
      </w:r>
      <w:r w:rsidRPr="00322F35">
        <w:rPr>
          <w:lang w:val="en-CA"/>
        </w:rPr>
        <w:t xml:space="preserve">action </w:t>
      </w:r>
      <w:r w:rsidR="005A0319">
        <w:rPr>
          <w:lang w:val="en-CA"/>
        </w:rPr>
        <w:t>that might</w:t>
      </w:r>
      <w:r w:rsidRPr="00322F35">
        <w:rPr>
          <w:lang w:val="en-CA"/>
        </w:rPr>
        <w:t xml:space="preserve"> </w:t>
      </w:r>
      <w:r w:rsidRPr="00322F35">
        <w:rPr>
          <w:lang w:val="en-CA"/>
        </w:rPr>
        <w:lastRenderedPageBreak/>
        <w:t>compromise NP’s status</w:t>
      </w:r>
      <w:r w:rsidR="00484EF5" w:rsidRPr="00322F35">
        <w:rPr>
          <w:lang w:val="en-CA"/>
        </w:rPr>
        <w:t xml:space="preserve">] </w:t>
      </w:r>
      <w:r w:rsidRPr="00322F35">
        <w:rPr>
          <w:lang w:val="en-CA"/>
        </w:rPr>
        <w:t xml:space="preserve">by NP and </w:t>
      </w:r>
      <w:r w:rsidR="00051AF1">
        <w:rPr>
          <w:lang w:val="en-CA"/>
        </w:rPr>
        <w:t>NP’s</w:t>
      </w:r>
      <w:r w:rsidRPr="00322F35">
        <w:rPr>
          <w:lang w:val="en-CA"/>
        </w:rPr>
        <w:t xml:space="preserve"> lie about </w:t>
      </w:r>
      <w:r w:rsidR="008140F0">
        <w:rPr>
          <w:lang w:val="en-CA"/>
        </w:rPr>
        <w:t>[</w:t>
      </w:r>
      <w:r w:rsidRPr="00322F35">
        <w:rPr>
          <w:lang w:val="en-CA"/>
        </w:rPr>
        <w:t>his or her</w:t>
      </w:r>
      <w:r w:rsidR="008140F0">
        <w:rPr>
          <w:lang w:val="en-CA"/>
        </w:rPr>
        <w:t>]</w:t>
      </w:r>
      <w:r w:rsidRPr="00322F35">
        <w:rPr>
          <w:lang w:val="en-CA"/>
        </w:rPr>
        <w:t xml:space="preserve"> involvement in file X</w:t>
      </w:r>
      <w:r w:rsidR="00484EF5" w:rsidRPr="00322F35">
        <w:rPr>
          <w:lang w:val="en-CA"/>
        </w:rPr>
        <w:t xml:space="preserve">. </w:t>
      </w:r>
      <w:r w:rsidRPr="00322F35">
        <w:rPr>
          <w:lang w:val="en-CA"/>
        </w:rPr>
        <w:t>These grounds were real and</w:t>
      </w:r>
      <w:r w:rsidR="00484EF5" w:rsidRPr="00322F35">
        <w:rPr>
          <w:lang w:val="en-CA"/>
        </w:rPr>
        <w:t xml:space="preserve"> </w:t>
      </w:r>
      <w:r w:rsidR="00051AF1">
        <w:rPr>
          <w:lang w:val="en-CA"/>
        </w:rPr>
        <w:t>NP</w:t>
      </w:r>
      <w:r w:rsidR="00484EF5" w:rsidRPr="00322F35">
        <w:rPr>
          <w:lang w:val="en-CA"/>
        </w:rPr>
        <w:t xml:space="preserve"> </w:t>
      </w:r>
      <w:r w:rsidRPr="00322F35">
        <w:rPr>
          <w:lang w:val="en-CA"/>
        </w:rPr>
        <w:t>did indeed violate the initial agreement</w:t>
      </w:r>
      <w:r w:rsidR="00484EF5" w:rsidRPr="00322F35">
        <w:rPr>
          <w:lang w:val="en-CA"/>
        </w:rPr>
        <w:t xml:space="preserve">. </w:t>
      </w:r>
      <w:r w:rsidR="00AC1AD5" w:rsidRPr="00322F35">
        <w:rPr>
          <w:lang w:val="en-CA"/>
        </w:rPr>
        <w:t>In this regard</w:t>
      </w:r>
      <w:r w:rsidR="00484EF5" w:rsidRPr="00322F35">
        <w:rPr>
          <w:lang w:val="en-CA"/>
        </w:rPr>
        <w:t xml:space="preserve">, </w:t>
      </w:r>
      <w:r w:rsidR="00C407ED">
        <w:rPr>
          <w:lang w:val="en-CA"/>
        </w:rPr>
        <w:t xml:space="preserve">according to the judge, </w:t>
      </w:r>
      <w:r w:rsidR="00AC1AD5" w:rsidRPr="00322F35">
        <w:rPr>
          <w:lang w:val="en-CA"/>
        </w:rPr>
        <w:t>it matters little</w:t>
      </w:r>
      <w:r w:rsidR="00484EF5" w:rsidRPr="00322F35">
        <w:rPr>
          <w:lang w:val="en-CA"/>
        </w:rPr>
        <w:t xml:space="preserve"> </w:t>
      </w:r>
      <w:r w:rsidR="00AC1AD5" w:rsidRPr="00322F35">
        <w:rPr>
          <w:lang w:val="en-CA"/>
        </w:rPr>
        <w:t xml:space="preserve">that the police officers did not immediately terminate their collaboration after </w:t>
      </w:r>
      <w:r w:rsidR="00051AF1">
        <w:rPr>
          <w:lang w:val="en-CA"/>
        </w:rPr>
        <w:t>learning of</w:t>
      </w:r>
      <w:r w:rsidR="00AC1AD5" w:rsidRPr="00322F35">
        <w:rPr>
          <w:lang w:val="en-CA"/>
        </w:rPr>
        <w:t xml:space="preserve"> the</w:t>
      </w:r>
      <w:r w:rsidR="00051AF1">
        <w:rPr>
          <w:lang w:val="en-CA"/>
        </w:rPr>
        <w:t xml:space="preserve"> violation</w:t>
      </w:r>
      <w:r w:rsidR="00AC1AD5" w:rsidRPr="00322F35">
        <w:rPr>
          <w:lang w:val="en-CA"/>
        </w:rPr>
        <w:t xml:space="preserve"> </w:t>
      </w:r>
      <w:r w:rsidR="00484EF5" w:rsidRPr="00322F35">
        <w:rPr>
          <w:highlight w:val="black"/>
          <w:lang w:val="en-CA"/>
        </w:rPr>
        <w:t xml:space="preserve">—  —  —  —  —  — </w:t>
      </w:r>
      <w:r w:rsidR="00AC1AD5" w:rsidRPr="00322F35">
        <w:rPr>
          <w:lang w:val="en-CA"/>
        </w:rPr>
        <w:t xml:space="preserve"> </w:t>
      </w:r>
      <w:r w:rsidR="00484EF5" w:rsidRPr="00322F35">
        <w:rPr>
          <w:lang w:val="en-CA"/>
        </w:rPr>
        <w:t>[</w:t>
      </w:r>
      <w:r w:rsidR="00AC1AD5" w:rsidRPr="00322F35">
        <w:rPr>
          <w:lang w:val="en-CA"/>
        </w:rPr>
        <w:t xml:space="preserve">action </w:t>
      </w:r>
      <w:r w:rsidR="00A3378F">
        <w:rPr>
          <w:lang w:val="en-CA"/>
        </w:rPr>
        <w:t>that might</w:t>
      </w:r>
      <w:r w:rsidR="00AC1AD5" w:rsidRPr="00322F35">
        <w:rPr>
          <w:lang w:val="en-CA"/>
        </w:rPr>
        <w:t xml:space="preserve"> compromise NP’s status</w:t>
      </w:r>
      <w:r w:rsidR="00484EF5" w:rsidRPr="00322F35">
        <w:rPr>
          <w:lang w:val="en-CA"/>
        </w:rPr>
        <w:t>]</w:t>
      </w:r>
      <w:r w:rsidR="00AC1AD5" w:rsidRPr="00322F35">
        <w:rPr>
          <w:lang w:val="en-CA"/>
        </w:rPr>
        <w:t>.</w:t>
      </w:r>
    </w:p>
    <w:p w14:paraId="793369BF" w14:textId="33AFBA0F" w:rsidR="00484EF5" w:rsidRPr="00322F35" w:rsidRDefault="00AC1AD5" w:rsidP="00484EF5">
      <w:pPr>
        <w:pStyle w:val="Paragraphe"/>
        <w:spacing w:line="240" w:lineRule="auto"/>
        <w:rPr>
          <w:lang w:val="en-CA"/>
        </w:rPr>
      </w:pPr>
      <w:r w:rsidRPr="00322F35">
        <w:rPr>
          <w:lang w:val="en-CA"/>
        </w:rPr>
        <w:t xml:space="preserve">The judge concluded that NP had </w:t>
      </w:r>
      <w:r w:rsidR="005A0319">
        <w:rPr>
          <w:lang w:val="en-CA"/>
        </w:rPr>
        <w:t>voluntarily</w:t>
      </w:r>
      <w:r w:rsidR="005A0319" w:rsidRPr="00322F35">
        <w:rPr>
          <w:lang w:val="en-CA"/>
        </w:rPr>
        <w:t xml:space="preserve"> </w:t>
      </w:r>
      <w:r w:rsidRPr="00322F35">
        <w:rPr>
          <w:lang w:val="en-CA"/>
        </w:rPr>
        <w:t>provided the information [</w:t>
      </w:r>
      <w:r w:rsidRPr="00322F35">
        <w:rPr>
          <w:smallCaps/>
          <w:lang w:val="en-CA"/>
        </w:rPr>
        <w:t>translation</w:t>
      </w:r>
      <w:r w:rsidRPr="00322F35">
        <w:rPr>
          <w:lang w:val="en-CA"/>
        </w:rPr>
        <w:t>] “</w:t>
      </w:r>
      <w:r w:rsidR="005A0319">
        <w:rPr>
          <w:lang w:val="en-CA"/>
        </w:rPr>
        <w:t xml:space="preserve">as the result of </w:t>
      </w:r>
      <w:r w:rsidR="00051AF1">
        <w:rPr>
          <w:lang w:val="en-CA"/>
        </w:rPr>
        <w:t>a clearly well thought</w:t>
      </w:r>
      <w:r w:rsidR="00051AF1" w:rsidRPr="00322F35">
        <w:rPr>
          <w:lang w:val="en-CA"/>
        </w:rPr>
        <w:t>-out</w:t>
      </w:r>
      <w:r w:rsidRPr="00322F35">
        <w:rPr>
          <w:lang w:val="en-CA"/>
        </w:rPr>
        <w:t xml:space="preserve"> decision</w:t>
      </w:r>
      <w:r w:rsidR="00871C0E" w:rsidRPr="00322F35">
        <w:rPr>
          <w:lang w:val="en-CA"/>
        </w:rPr>
        <w:t xml:space="preserve"> to cooperate</w:t>
      </w:r>
      <w:r w:rsidRPr="00322F35">
        <w:rPr>
          <w:lang w:val="en-CA"/>
        </w:rPr>
        <w:t xml:space="preserve"> with them”.</w:t>
      </w:r>
      <w:r w:rsidR="00484EF5" w:rsidRPr="00322F35">
        <w:rPr>
          <w:lang w:val="en-CA"/>
        </w:rPr>
        <w:t xml:space="preserve"> </w:t>
      </w:r>
      <w:r w:rsidRPr="00322F35">
        <w:rPr>
          <w:lang w:val="en-CA"/>
        </w:rPr>
        <w:t xml:space="preserve">This information did not result from a violation of NP’s rights, particularly </w:t>
      </w:r>
      <w:r w:rsidR="00051AF1">
        <w:rPr>
          <w:lang w:val="en-CA"/>
        </w:rPr>
        <w:t>the</w:t>
      </w:r>
      <w:r w:rsidRPr="00322F35">
        <w:rPr>
          <w:lang w:val="en-CA"/>
        </w:rPr>
        <w:t xml:space="preserve"> right to silence.</w:t>
      </w:r>
      <w:r w:rsidR="00484EF5" w:rsidRPr="00322F35">
        <w:rPr>
          <w:lang w:val="en-CA"/>
        </w:rPr>
        <w:t xml:space="preserve"> </w:t>
      </w:r>
      <w:r w:rsidRPr="00322F35">
        <w:rPr>
          <w:lang w:val="en-CA"/>
        </w:rPr>
        <w:t>The judge recalled that the police officers did not promise NP any immunity.</w:t>
      </w:r>
    </w:p>
    <w:p w14:paraId="446CB5FA" w14:textId="1AF79979" w:rsidR="00484EF5" w:rsidRPr="00322F35" w:rsidRDefault="00AC1AD5" w:rsidP="00484EF5">
      <w:pPr>
        <w:pStyle w:val="Paragraphe"/>
        <w:spacing w:line="240" w:lineRule="auto"/>
        <w:rPr>
          <w:lang w:val="en-CA"/>
        </w:rPr>
      </w:pPr>
      <w:r w:rsidRPr="00322F35">
        <w:rPr>
          <w:lang w:val="en-CA"/>
        </w:rPr>
        <w:t xml:space="preserve">The judge accepted that </w:t>
      </w:r>
      <w:r w:rsidR="005A0319" w:rsidRPr="00322F35">
        <w:rPr>
          <w:lang w:val="en-CA"/>
        </w:rPr>
        <w:t xml:space="preserve">NP had revealed </w:t>
      </w:r>
      <w:r w:rsidRPr="00322F35">
        <w:rPr>
          <w:lang w:val="en-CA"/>
        </w:rPr>
        <w:t>file X</w:t>
      </w:r>
      <w:r w:rsidR="00A76615">
        <w:rPr>
          <w:lang w:val="en-CA"/>
        </w:rPr>
        <w:t>’</w:t>
      </w:r>
      <w:r w:rsidR="005A0319">
        <w:rPr>
          <w:lang w:val="en-CA"/>
        </w:rPr>
        <w:t>s very existence</w:t>
      </w:r>
      <w:r w:rsidRPr="00322F35">
        <w:rPr>
          <w:lang w:val="en-CA"/>
        </w:rPr>
        <w:t xml:space="preserve">, but the charge </w:t>
      </w:r>
      <w:r w:rsidR="006C6113">
        <w:rPr>
          <w:lang w:val="en-CA"/>
        </w:rPr>
        <w:t>was</w:t>
      </w:r>
      <w:r w:rsidR="006C6113" w:rsidRPr="00322F35">
        <w:rPr>
          <w:lang w:val="en-CA"/>
        </w:rPr>
        <w:t xml:space="preserve"> </w:t>
      </w:r>
      <w:r w:rsidRPr="00322F35">
        <w:rPr>
          <w:lang w:val="en-CA"/>
        </w:rPr>
        <w:t xml:space="preserve">in no way proved </w:t>
      </w:r>
      <w:r w:rsidR="00AE43BF">
        <w:rPr>
          <w:lang w:val="en-CA"/>
        </w:rPr>
        <w:t xml:space="preserve">by </w:t>
      </w:r>
      <w:r w:rsidR="006C6113">
        <w:rPr>
          <w:lang w:val="en-CA"/>
        </w:rPr>
        <w:t>any of</w:t>
      </w:r>
      <w:r w:rsidR="004D4DD0" w:rsidRPr="00322F35">
        <w:rPr>
          <w:lang w:val="en-CA"/>
        </w:rPr>
        <w:t xml:space="preserve"> </w:t>
      </w:r>
      <w:r w:rsidR="00051AF1">
        <w:rPr>
          <w:lang w:val="en-CA"/>
        </w:rPr>
        <w:t>NP’s</w:t>
      </w:r>
      <w:r w:rsidRPr="00322F35">
        <w:rPr>
          <w:lang w:val="en-CA"/>
        </w:rPr>
        <w:t xml:space="preserve"> statement</w:t>
      </w:r>
      <w:r w:rsidR="005A0319">
        <w:rPr>
          <w:lang w:val="en-CA"/>
        </w:rPr>
        <w:t>s</w:t>
      </w:r>
      <w:r w:rsidRPr="00322F35">
        <w:rPr>
          <w:lang w:val="en-CA"/>
        </w:rPr>
        <w:t>.</w:t>
      </w:r>
      <w:r w:rsidR="00484EF5" w:rsidRPr="00322F35">
        <w:rPr>
          <w:lang w:val="en-CA"/>
        </w:rPr>
        <w:t xml:space="preserve"> </w:t>
      </w:r>
      <w:r w:rsidRPr="00322F35">
        <w:rPr>
          <w:lang w:val="en-CA"/>
        </w:rPr>
        <w:t xml:space="preserve">The evidence </w:t>
      </w:r>
      <w:r w:rsidR="00A76615">
        <w:rPr>
          <w:lang w:val="en-CA"/>
        </w:rPr>
        <w:t>wa</w:t>
      </w:r>
      <w:r w:rsidRPr="00322F35">
        <w:rPr>
          <w:lang w:val="en-CA"/>
        </w:rPr>
        <w:t>s based on the testimony of</w:t>
      </w:r>
      <w:r w:rsidR="00ED62A3">
        <w:rPr>
          <w:lang w:val="en-CA"/>
        </w:rPr>
        <w:t xml:space="preserve"> </w:t>
      </w:r>
      <w:r w:rsidR="00ED62A3" w:rsidRPr="00BB026F">
        <w:rPr>
          <w:highlight w:val="black"/>
          <w:lang w:val="en-CA"/>
        </w:rPr>
        <w:t>—  —  —  —  —  — -</w:t>
      </w:r>
      <w:r w:rsidR="00ED62A3" w:rsidRPr="00BB026F">
        <w:rPr>
          <w:lang w:val="en-CA"/>
        </w:rPr>
        <w:t xml:space="preserve"> </w:t>
      </w:r>
      <w:r w:rsidR="00484EF5" w:rsidRPr="00322F35">
        <w:rPr>
          <w:lang w:val="en-CA"/>
        </w:rPr>
        <w:t>[</w:t>
      </w:r>
      <w:r w:rsidRPr="00322F35">
        <w:rPr>
          <w:lang w:val="en-CA"/>
        </w:rPr>
        <w:t>identity</w:t>
      </w:r>
      <w:r w:rsidR="00484EF5" w:rsidRPr="00322F35">
        <w:rPr>
          <w:lang w:val="en-CA"/>
        </w:rPr>
        <w:t xml:space="preserve">]. </w:t>
      </w:r>
      <w:r w:rsidR="00E222BD" w:rsidRPr="00322F35">
        <w:rPr>
          <w:lang w:val="en-CA"/>
        </w:rPr>
        <w:t xml:space="preserve">Nothing in </w:t>
      </w:r>
      <w:r w:rsidR="00AE43BF">
        <w:rPr>
          <w:lang w:val="en-CA"/>
        </w:rPr>
        <w:t>the</w:t>
      </w:r>
      <w:r w:rsidR="00E222BD" w:rsidRPr="00322F35">
        <w:rPr>
          <w:lang w:val="en-CA"/>
        </w:rPr>
        <w:t xml:space="preserve"> case </w:t>
      </w:r>
      <w:r w:rsidR="008D257D">
        <w:rPr>
          <w:lang w:val="en-CA"/>
        </w:rPr>
        <w:t>involves</w:t>
      </w:r>
      <w:r w:rsidR="008D257D" w:rsidRPr="00322F35">
        <w:rPr>
          <w:lang w:val="en-CA"/>
        </w:rPr>
        <w:t xml:space="preserve"> </w:t>
      </w:r>
      <w:r w:rsidR="00E222BD" w:rsidRPr="00322F35">
        <w:rPr>
          <w:lang w:val="en-CA"/>
        </w:rPr>
        <w:t>NP</w:t>
      </w:r>
      <w:r w:rsidR="004D4DD0">
        <w:rPr>
          <w:lang w:val="en-CA"/>
        </w:rPr>
        <w:t>’s conscription</w:t>
      </w:r>
      <w:r w:rsidR="00E222BD" w:rsidRPr="00322F35">
        <w:rPr>
          <w:lang w:val="en-CA"/>
        </w:rPr>
        <w:t xml:space="preserve">, </w:t>
      </w:r>
      <w:r w:rsidR="00AE43BF">
        <w:rPr>
          <w:lang w:val="en-CA"/>
        </w:rPr>
        <w:t xml:space="preserve">and </w:t>
      </w:r>
      <w:r w:rsidR="00E222BD" w:rsidRPr="00322F35">
        <w:rPr>
          <w:lang w:val="en-CA"/>
        </w:rPr>
        <w:t xml:space="preserve">consequently, the fairness of NP’s trial is </w:t>
      </w:r>
      <w:r w:rsidR="008D257D">
        <w:rPr>
          <w:lang w:val="en-CA"/>
        </w:rPr>
        <w:t>preserved</w:t>
      </w:r>
      <w:r w:rsidR="00484EF5" w:rsidRPr="00322F35">
        <w:rPr>
          <w:lang w:val="en-CA"/>
        </w:rPr>
        <w:t>.</w:t>
      </w:r>
    </w:p>
    <w:p w14:paraId="198E1FC0" w14:textId="5952352A" w:rsidR="00484EF5" w:rsidRPr="00322F35" w:rsidRDefault="00E222BD" w:rsidP="00484EF5">
      <w:pPr>
        <w:pStyle w:val="Paragraphe"/>
        <w:spacing w:line="240" w:lineRule="auto"/>
        <w:rPr>
          <w:lang w:val="en-CA"/>
        </w:rPr>
      </w:pPr>
      <w:r w:rsidRPr="00322F35">
        <w:rPr>
          <w:lang w:val="en-CA"/>
        </w:rPr>
        <w:t>Thus,</w:t>
      </w:r>
      <w:r w:rsidR="00AE43BF">
        <w:rPr>
          <w:lang w:val="en-CA"/>
        </w:rPr>
        <w:t xml:space="preserve"> according to the judge,</w:t>
      </w:r>
      <w:r w:rsidRPr="00322F35">
        <w:rPr>
          <w:lang w:val="en-CA"/>
        </w:rPr>
        <w:t xml:space="preserve"> on the first aspect of abuse of process, the appellant did not demonstrate that the police, </w:t>
      </w:r>
      <w:r w:rsidR="00ED62A3">
        <w:rPr>
          <w:lang w:val="en-CA"/>
        </w:rPr>
        <w:t>through</w:t>
      </w:r>
      <w:r w:rsidRPr="00322F35">
        <w:rPr>
          <w:lang w:val="en-CA"/>
        </w:rPr>
        <w:t xml:space="preserve"> their conduct, undermined </w:t>
      </w:r>
      <w:r w:rsidR="00AE43BF">
        <w:rPr>
          <w:lang w:val="en-CA"/>
        </w:rPr>
        <w:t xml:space="preserve">the </w:t>
      </w:r>
      <w:r w:rsidRPr="00322F35">
        <w:rPr>
          <w:lang w:val="en-CA"/>
        </w:rPr>
        <w:t>fairness</w:t>
      </w:r>
      <w:r w:rsidR="00AE43BF">
        <w:rPr>
          <w:lang w:val="en-CA"/>
        </w:rPr>
        <w:t xml:space="preserve"> of the trial</w:t>
      </w:r>
      <w:r w:rsidRPr="00322F35">
        <w:rPr>
          <w:lang w:val="en-CA"/>
        </w:rPr>
        <w:t xml:space="preserve">. </w:t>
      </w:r>
      <w:r w:rsidR="00484EF5" w:rsidRPr="00322F35">
        <w:rPr>
          <w:lang w:val="en-CA"/>
        </w:rPr>
        <w:t xml:space="preserve"> </w:t>
      </w:r>
    </w:p>
    <w:p w14:paraId="7C64B9C0" w14:textId="53995858" w:rsidR="00484EF5" w:rsidRPr="00322F35" w:rsidRDefault="00E222BD" w:rsidP="00484EF5">
      <w:pPr>
        <w:pStyle w:val="Paragraphe"/>
        <w:spacing w:line="240" w:lineRule="auto"/>
        <w:rPr>
          <w:lang w:val="en-CA"/>
        </w:rPr>
      </w:pPr>
      <w:r w:rsidRPr="00322F35">
        <w:rPr>
          <w:lang w:val="en-CA"/>
        </w:rPr>
        <w:t xml:space="preserve">On the second aspect of abuse of process, the judge was not convinced that the police </w:t>
      </w:r>
      <w:r w:rsidR="007762A9">
        <w:rPr>
          <w:lang w:val="en-CA"/>
        </w:rPr>
        <w:t xml:space="preserve">officers’ </w:t>
      </w:r>
      <w:r w:rsidRPr="00322F35">
        <w:rPr>
          <w:lang w:val="en-CA"/>
        </w:rPr>
        <w:t>conduct caused prejudice to the integrity of the justice system.</w:t>
      </w:r>
      <w:r w:rsidR="00484EF5" w:rsidRPr="00322F35">
        <w:rPr>
          <w:lang w:val="en-CA"/>
        </w:rPr>
        <w:t xml:space="preserve"> </w:t>
      </w:r>
      <w:r w:rsidRPr="00322F35">
        <w:rPr>
          <w:lang w:val="en-CA"/>
        </w:rPr>
        <w:t xml:space="preserve">The only problem concerns the last meeting with NP, </w:t>
      </w:r>
      <w:r w:rsidR="004F6392">
        <w:rPr>
          <w:lang w:val="en-CA"/>
        </w:rPr>
        <w:t>when the police had</w:t>
      </w:r>
      <w:r w:rsidRPr="00322F35">
        <w:rPr>
          <w:lang w:val="en-CA"/>
        </w:rPr>
        <w:t xml:space="preserve"> NP </w:t>
      </w:r>
      <w:r w:rsidR="007762A9">
        <w:rPr>
          <w:lang w:val="en-CA"/>
        </w:rPr>
        <w:t>speak</w:t>
      </w:r>
      <w:r w:rsidR="007762A9" w:rsidRPr="00322F35">
        <w:rPr>
          <w:lang w:val="en-CA"/>
        </w:rPr>
        <w:t xml:space="preserve"> </w:t>
      </w:r>
      <w:r w:rsidRPr="00322F35">
        <w:rPr>
          <w:lang w:val="en-CA"/>
        </w:rPr>
        <w:t xml:space="preserve">before informing </w:t>
      </w:r>
      <w:r w:rsidR="008140F0">
        <w:rPr>
          <w:lang w:val="en-CA"/>
        </w:rPr>
        <w:t>[him or her]</w:t>
      </w:r>
      <w:r w:rsidRPr="00322F35">
        <w:rPr>
          <w:lang w:val="en-CA"/>
        </w:rPr>
        <w:t xml:space="preserve"> that the </w:t>
      </w:r>
      <w:r w:rsidR="007762A9" w:rsidRPr="00322F35">
        <w:rPr>
          <w:lang w:val="en-CA"/>
        </w:rPr>
        <w:t>co</w:t>
      </w:r>
      <w:r w:rsidR="007762A9">
        <w:rPr>
          <w:lang w:val="en-CA"/>
        </w:rPr>
        <w:t>operation</w:t>
      </w:r>
      <w:r w:rsidR="007762A9" w:rsidRPr="00322F35">
        <w:rPr>
          <w:lang w:val="en-CA"/>
        </w:rPr>
        <w:t xml:space="preserve"> </w:t>
      </w:r>
      <w:r w:rsidRPr="00322F35">
        <w:rPr>
          <w:lang w:val="en-CA"/>
        </w:rPr>
        <w:t>was over.</w:t>
      </w:r>
      <w:r w:rsidR="00484EF5" w:rsidRPr="00322F35">
        <w:rPr>
          <w:lang w:val="en-CA"/>
        </w:rPr>
        <w:t xml:space="preserve"> </w:t>
      </w:r>
      <w:r w:rsidRPr="00322F35">
        <w:rPr>
          <w:lang w:val="en-CA"/>
        </w:rPr>
        <w:t xml:space="preserve">The judge did not approve </w:t>
      </w:r>
      <w:r w:rsidR="007762A9">
        <w:rPr>
          <w:lang w:val="en-CA"/>
        </w:rPr>
        <w:t>o</w:t>
      </w:r>
      <w:r w:rsidRPr="00322F35">
        <w:rPr>
          <w:lang w:val="en-CA"/>
        </w:rPr>
        <w:t xml:space="preserve">f this approach, but noted that a lack of judgment does not transform an error into an abuse of process under the residual category, citing </w:t>
      </w:r>
      <w:r w:rsidRPr="00322F35">
        <w:rPr>
          <w:i/>
          <w:lang w:val="en-CA"/>
        </w:rPr>
        <w:t>R. v. Dumont-Chamberland</w:t>
      </w:r>
      <w:r w:rsidRPr="00322F35">
        <w:rPr>
          <w:lang w:val="en-CA"/>
        </w:rPr>
        <w:t xml:space="preserve">, 2017 QCCA 429 at para. 50, upheld in </w:t>
      </w:r>
      <w:r w:rsidRPr="00322F35">
        <w:rPr>
          <w:i/>
          <w:lang w:val="en-CA"/>
        </w:rPr>
        <w:t>Thébaud c. R</w:t>
      </w:r>
      <w:r w:rsidRPr="00322F35">
        <w:rPr>
          <w:lang w:val="en-CA"/>
        </w:rPr>
        <w:t>., 2019 QCCA 724 at para. 40.</w:t>
      </w:r>
    </w:p>
    <w:p w14:paraId="3F36F303" w14:textId="4FF25F51" w:rsidR="00484EF5" w:rsidRPr="00322F35" w:rsidRDefault="00E222BD" w:rsidP="00484EF5">
      <w:pPr>
        <w:pStyle w:val="Paragraphe"/>
        <w:spacing w:line="240" w:lineRule="auto"/>
        <w:rPr>
          <w:lang w:val="en-CA"/>
        </w:rPr>
      </w:pPr>
      <w:r w:rsidRPr="00322F35">
        <w:rPr>
          <w:lang w:val="en-CA"/>
        </w:rPr>
        <w:t>The judge therefore refused both the stay of proceedings and the exclusion of the derivative evidence.</w:t>
      </w:r>
      <w:r w:rsidR="00484EF5" w:rsidRPr="00322F35">
        <w:rPr>
          <w:lang w:val="en-CA"/>
        </w:rPr>
        <w:t xml:space="preserve"> </w:t>
      </w:r>
      <w:r w:rsidR="00484EF5" w:rsidRPr="00322F35">
        <w:rPr>
          <w:highlight w:val="black"/>
          <w:lang w:val="en-CA"/>
        </w:rPr>
        <w:t xml:space="preserve">—  —  —  —  —  —  —  —  —  —  —  —  —  —  —  —  —  —  —  —  </w:t>
      </w:r>
      <w:r w:rsidR="00484EF5" w:rsidRPr="00322F35">
        <w:rPr>
          <w:lang w:val="en-CA"/>
        </w:rPr>
        <w:t>[</w:t>
      </w:r>
      <w:r w:rsidRPr="00322F35">
        <w:rPr>
          <w:lang w:val="en-CA"/>
        </w:rPr>
        <w:t>subsequent proceedings</w:t>
      </w:r>
      <w:r w:rsidR="00484EF5" w:rsidRPr="00322F35">
        <w:rPr>
          <w:lang w:val="en-CA"/>
        </w:rPr>
        <w:t>].</w:t>
      </w:r>
    </w:p>
    <w:p w14:paraId="3A158219" w14:textId="7D7540A8" w:rsidR="00484EF5" w:rsidRPr="00322F35" w:rsidRDefault="00537F1E" w:rsidP="00484EF5">
      <w:pPr>
        <w:pStyle w:val="JgtPositionetanalyse"/>
        <w:rPr>
          <w:lang w:val="en-CA"/>
        </w:rPr>
      </w:pPr>
      <w:r w:rsidRPr="00322F35">
        <w:rPr>
          <w:lang w:val="en-CA"/>
        </w:rPr>
        <w:t>Grounds of appeal</w:t>
      </w:r>
    </w:p>
    <w:p w14:paraId="77DEC6D9" w14:textId="2E79B42A" w:rsidR="00484EF5" w:rsidRPr="00322F35" w:rsidRDefault="00537F1E" w:rsidP="00484EF5">
      <w:pPr>
        <w:pStyle w:val="Paragraphe"/>
        <w:spacing w:line="240" w:lineRule="auto"/>
        <w:rPr>
          <w:lang w:val="en-CA"/>
        </w:rPr>
      </w:pPr>
      <w:r w:rsidRPr="00322F35">
        <w:rPr>
          <w:lang w:val="en-CA"/>
        </w:rPr>
        <w:t>NP</w:t>
      </w:r>
      <w:r w:rsidR="004F6392">
        <w:rPr>
          <w:lang w:val="en-CA"/>
        </w:rPr>
        <w:t>’s brief raises several grounds</w:t>
      </w:r>
      <w:r w:rsidRPr="00322F35">
        <w:rPr>
          <w:lang w:val="en-CA"/>
        </w:rPr>
        <w:t>:</w:t>
      </w:r>
    </w:p>
    <w:p w14:paraId="5E17F6C3" w14:textId="0AA519D4" w:rsidR="00484EF5" w:rsidRPr="00322F35" w:rsidRDefault="00537F1E" w:rsidP="00484EF5">
      <w:pPr>
        <w:pStyle w:val="JgtCitation"/>
        <w:rPr>
          <w:b/>
          <w:lang w:val="en-CA"/>
        </w:rPr>
      </w:pPr>
      <w:r w:rsidRPr="00322F35">
        <w:rPr>
          <w:b/>
          <w:lang w:val="en-CA"/>
        </w:rPr>
        <w:t>First ground</w:t>
      </w:r>
    </w:p>
    <w:p w14:paraId="58627EFD" w14:textId="259B3BA5" w:rsidR="00484EF5" w:rsidRPr="00322F35" w:rsidRDefault="00537F1E" w:rsidP="00484EF5">
      <w:pPr>
        <w:pStyle w:val="JgtCitation"/>
        <w:rPr>
          <w:lang w:val="en-CA"/>
        </w:rPr>
      </w:pPr>
      <w:r w:rsidRPr="00322F35">
        <w:rPr>
          <w:lang w:val="en-CA"/>
        </w:rPr>
        <w:t xml:space="preserve">The judge committed a palpable and overriding </w:t>
      </w:r>
      <w:r w:rsidR="007762A9">
        <w:rPr>
          <w:lang w:val="en-CA"/>
        </w:rPr>
        <w:t xml:space="preserve">error </w:t>
      </w:r>
      <w:r w:rsidRPr="00322F35">
        <w:rPr>
          <w:lang w:val="en-CA"/>
        </w:rPr>
        <w:t xml:space="preserve">in concluding that the evidence </w:t>
      </w:r>
      <w:r w:rsidR="004F6392">
        <w:rPr>
          <w:lang w:val="en-CA"/>
        </w:rPr>
        <w:t>proved</w:t>
      </w:r>
      <w:r w:rsidRPr="00322F35">
        <w:rPr>
          <w:lang w:val="en-CA"/>
        </w:rPr>
        <w:t xml:space="preserve"> that the </w:t>
      </w:r>
      <w:r w:rsidR="004F6392" w:rsidRPr="00322F35">
        <w:rPr>
          <w:lang w:val="en-CA"/>
        </w:rPr>
        <w:t>appellant</w:t>
      </w:r>
      <w:r w:rsidRPr="00322F35">
        <w:rPr>
          <w:lang w:val="en-CA"/>
        </w:rPr>
        <w:t xml:space="preserve"> lied to the investigators.</w:t>
      </w:r>
    </w:p>
    <w:p w14:paraId="55AE9C2E" w14:textId="3762A90A" w:rsidR="00484EF5" w:rsidRPr="00322F35" w:rsidRDefault="00537F1E" w:rsidP="00484EF5">
      <w:pPr>
        <w:pStyle w:val="JgtCitation"/>
        <w:rPr>
          <w:b/>
          <w:lang w:val="en-CA"/>
        </w:rPr>
      </w:pPr>
      <w:r w:rsidRPr="00322F35">
        <w:rPr>
          <w:b/>
          <w:lang w:val="en-CA"/>
        </w:rPr>
        <w:t>Secon</w:t>
      </w:r>
      <w:r w:rsidR="004F6392">
        <w:rPr>
          <w:b/>
          <w:lang w:val="en-CA"/>
        </w:rPr>
        <w:t>d</w:t>
      </w:r>
      <w:r w:rsidRPr="00322F35">
        <w:rPr>
          <w:b/>
          <w:lang w:val="en-CA"/>
        </w:rPr>
        <w:t xml:space="preserve"> ground</w:t>
      </w:r>
    </w:p>
    <w:p w14:paraId="26AA7C9C" w14:textId="64309391" w:rsidR="00484EF5" w:rsidRPr="00322F35" w:rsidRDefault="00537F1E" w:rsidP="00484EF5">
      <w:pPr>
        <w:pStyle w:val="JgtCitation"/>
        <w:rPr>
          <w:lang w:val="en-CA"/>
        </w:rPr>
      </w:pPr>
      <w:r w:rsidRPr="00322F35">
        <w:rPr>
          <w:lang w:val="en-CA"/>
        </w:rPr>
        <w:t xml:space="preserve">The judge committed a palpable and overriding error in concluding that the investigators did not implicitly promise the appellant that </w:t>
      </w:r>
      <w:r w:rsidR="008140F0">
        <w:rPr>
          <w:lang w:val="en-CA"/>
        </w:rPr>
        <w:t>[he or she]</w:t>
      </w:r>
      <w:r w:rsidRPr="00322F35">
        <w:rPr>
          <w:lang w:val="en-CA"/>
        </w:rPr>
        <w:t xml:space="preserve"> would not be </w:t>
      </w:r>
      <w:r w:rsidRPr="00322F35">
        <w:rPr>
          <w:lang w:val="en-CA"/>
        </w:rPr>
        <w:lastRenderedPageBreak/>
        <w:t xml:space="preserve">prosecuted for </w:t>
      </w:r>
      <w:r w:rsidR="008140F0">
        <w:rPr>
          <w:lang w:val="en-CA"/>
        </w:rPr>
        <w:t>[his or her]</w:t>
      </w:r>
      <w:r w:rsidRPr="00322F35">
        <w:rPr>
          <w:lang w:val="en-CA"/>
        </w:rPr>
        <w:t xml:space="preserve"> participation in past o</w:t>
      </w:r>
      <w:r w:rsidR="004F6392">
        <w:rPr>
          <w:lang w:val="en-CA"/>
        </w:rPr>
        <w:t xml:space="preserve">ffences the existence of which </w:t>
      </w:r>
      <w:r w:rsidR="008140F0">
        <w:rPr>
          <w:lang w:val="en-CA"/>
        </w:rPr>
        <w:t>[he or she]</w:t>
      </w:r>
      <w:r w:rsidRPr="00322F35">
        <w:rPr>
          <w:lang w:val="en-CA"/>
        </w:rPr>
        <w:t xml:space="preserve"> disclosed as an inform</w:t>
      </w:r>
      <w:r w:rsidR="004F6392">
        <w:rPr>
          <w:lang w:val="en-CA"/>
        </w:rPr>
        <w:t>er</w:t>
      </w:r>
      <w:r w:rsidRPr="00322F35">
        <w:rPr>
          <w:lang w:val="en-CA"/>
        </w:rPr>
        <w:t>.</w:t>
      </w:r>
    </w:p>
    <w:p w14:paraId="757B35B9" w14:textId="27E7F1A1" w:rsidR="00484EF5" w:rsidRPr="00322F35" w:rsidRDefault="00537F1E" w:rsidP="00484EF5">
      <w:pPr>
        <w:pStyle w:val="JgtCitation"/>
        <w:rPr>
          <w:b/>
          <w:lang w:val="en-CA"/>
        </w:rPr>
      </w:pPr>
      <w:r w:rsidRPr="00322F35">
        <w:rPr>
          <w:b/>
          <w:lang w:val="en-CA"/>
        </w:rPr>
        <w:t xml:space="preserve">Third ground </w:t>
      </w:r>
    </w:p>
    <w:p w14:paraId="12C8FE3C" w14:textId="6E75175A" w:rsidR="00484EF5" w:rsidRPr="00322F35" w:rsidRDefault="00537F1E" w:rsidP="00484EF5">
      <w:pPr>
        <w:pStyle w:val="JgtCitation"/>
        <w:rPr>
          <w:lang w:val="en-CA"/>
        </w:rPr>
      </w:pPr>
      <w:r w:rsidRPr="00322F35">
        <w:rPr>
          <w:lang w:val="en-CA"/>
        </w:rPr>
        <w:t>The judge committed a palpable and overriding error in concluding that the investigators acted in good faith</w:t>
      </w:r>
      <w:r w:rsidR="00AE43BF">
        <w:rPr>
          <w:lang w:val="en-CA"/>
        </w:rPr>
        <w:t>, whereas</w:t>
      </w:r>
      <w:r w:rsidRPr="00322F35">
        <w:rPr>
          <w:lang w:val="en-CA"/>
        </w:rPr>
        <w:t xml:space="preserve"> their actions </w:t>
      </w:r>
      <w:r w:rsidR="00E14D28" w:rsidRPr="00322F35">
        <w:rPr>
          <w:lang w:val="en-CA"/>
        </w:rPr>
        <w:t xml:space="preserve">instead </w:t>
      </w:r>
      <w:r w:rsidRPr="00322F35">
        <w:rPr>
          <w:lang w:val="en-CA"/>
        </w:rPr>
        <w:t>demonstrate</w:t>
      </w:r>
      <w:r w:rsidR="00AE43BF">
        <w:rPr>
          <w:lang w:val="en-CA"/>
        </w:rPr>
        <w:t>d</w:t>
      </w:r>
      <w:r w:rsidRPr="00322F35">
        <w:rPr>
          <w:lang w:val="en-CA"/>
        </w:rPr>
        <w:t xml:space="preserve"> a will to entrap the appellant by leading </w:t>
      </w:r>
      <w:r w:rsidR="00E14D28" w:rsidRPr="00322F35">
        <w:rPr>
          <w:lang w:val="en-CA"/>
        </w:rPr>
        <w:t xml:space="preserve">the appellant </w:t>
      </w:r>
      <w:r w:rsidRPr="00322F35">
        <w:rPr>
          <w:lang w:val="en-CA"/>
        </w:rPr>
        <w:t xml:space="preserve">to </w:t>
      </w:r>
      <w:r w:rsidR="004F6392" w:rsidRPr="00322F35">
        <w:rPr>
          <w:lang w:val="en-CA"/>
        </w:rPr>
        <w:t>renounce</w:t>
      </w:r>
      <w:r w:rsidR="004F6392">
        <w:rPr>
          <w:lang w:val="en-CA"/>
        </w:rPr>
        <w:t xml:space="preserve"> </w:t>
      </w:r>
      <w:r w:rsidR="008140F0">
        <w:rPr>
          <w:lang w:val="en-CA"/>
        </w:rPr>
        <w:t>[his or her]</w:t>
      </w:r>
      <w:r w:rsidR="004F6392">
        <w:rPr>
          <w:lang w:val="en-CA"/>
        </w:rPr>
        <w:t xml:space="preserve"> status as </w:t>
      </w:r>
      <w:r w:rsidR="00E14D28">
        <w:rPr>
          <w:lang w:val="en-CA"/>
        </w:rPr>
        <w:t xml:space="preserve">an </w:t>
      </w:r>
      <w:r w:rsidR="004F6392">
        <w:rPr>
          <w:lang w:val="en-CA"/>
        </w:rPr>
        <w:t>inf</w:t>
      </w:r>
      <w:r w:rsidRPr="00322F35">
        <w:rPr>
          <w:lang w:val="en-CA"/>
        </w:rPr>
        <w:t>o</w:t>
      </w:r>
      <w:r w:rsidR="004F6392">
        <w:rPr>
          <w:lang w:val="en-CA"/>
        </w:rPr>
        <w:t>r</w:t>
      </w:r>
      <w:r w:rsidRPr="00322F35">
        <w:rPr>
          <w:lang w:val="en-CA"/>
        </w:rPr>
        <w:t>m</w:t>
      </w:r>
      <w:r w:rsidR="004F6392">
        <w:rPr>
          <w:lang w:val="en-CA"/>
        </w:rPr>
        <w:t>er</w:t>
      </w:r>
      <w:r w:rsidRPr="00322F35">
        <w:rPr>
          <w:lang w:val="en-CA"/>
        </w:rPr>
        <w:t xml:space="preserve"> and to testify against </w:t>
      </w:r>
      <w:r w:rsidR="00484EF5" w:rsidRPr="00322F35">
        <w:rPr>
          <w:highlight w:val="black"/>
          <w:lang w:val="en-CA"/>
        </w:rPr>
        <w:t xml:space="preserve">—  —  —  —  —  —  —  —  —  —  —  —  —  —  —  — </w:t>
      </w:r>
      <w:r w:rsidR="00484EF5" w:rsidRPr="00322F35">
        <w:rPr>
          <w:lang w:val="en-CA"/>
        </w:rPr>
        <w:t xml:space="preserve"> [</w:t>
      </w:r>
      <w:r w:rsidRPr="00322F35">
        <w:rPr>
          <w:lang w:val="en-CA"/>
        </w:rPr>
        <w:t>identity</w:t>
      </w:r>
      <w:r w:rsidR="00484EF5" w:rsidRPr="00322F35">
        <w:rPr>
          <w:lang w:val="en-CA"/>
        </w:rPr>
        <w:t xml:space="preserve">] </w:t>
      </w:r>
      <w:r w:rsidRPr="00322F35">
        <w:rPr>
          <w:lang w:val="en-CA"/>
        </w:rPr>
        <w:t>or</w:t>
      </w:r>
      <w:r w:rsidR="00484EF5" w:rsidRPr="00322F35">
        <w:rPr>
          <w:lang w:val="en-CA"/>
        </w:rPr>
        <w:t xml:space="preserve">, </w:t>
      </w:r>
      <w:r w:rsidRPr="00322F35">
        <w:rPr>
          <w:lang w:val="en-CA"/>
        </w:rPr>
        <w:t>at the very least</w:t>
      </w:r>
      <w:r w:rsidR="00484EF5" w:rsidRPr="00322F35">
        <w:rPr>
          <w:lang w:val="en-CA"/>
        </w:rPr>
        <w:t xml:space="preserve">, </w:t>
      </w:r>
      <w:r w:rsidR="00E9535D">
        <w:rPr>
          <w:lang w:val="en-CA"/>
        </w:rPr>
        <w:t xml:space="preserve">revealed </w:t>
      </w:r>
      <w:r w:rsidRPr="00322F35">
        <w:rPr>
          <w:lang w:val="en-CA"/>
        </w:rPr>
        <w:t>a</w:t>
      </w:r>
      <w:r w:rsidR="004F6392">
        <w:rPr>
          <w:lang w:val="en-CA"/>
        </w:rPr>
        <w:t>n unacceptable recklessness towards</w:t>
      </w:r>
      <w:r w:rsidRPr="00322F35">
        <w:rPr>
          <w:lang w:val="en-CA"/>
        </w:rPr>
        <w:t xml:space="preserve"> the appellant’s status as an inform</w:t>
      </w:r>
      <w:r w:rsidR="004F6392">
        <w:rPr>
          <w:lang w:val="en-CA"/>
        </w:rPr>
        <w:t>er</w:t>
      </w:r>
      <w:r w:rsidR="00484EF5" w:rsidRPr="00322F35">
        <w:rPr>
          <w:lang w:val="en-CA"/>
        </w:rPr>
        <w:t>.</w:t>
      </w:r>
    </w:p>
    <w:p w14:paraId="43CDF95F" w14:textId="6F45F68B" w:rsidR="00484EF5" w:rsidRPr="00322F35" w:rsidRDefault="00537F1E" w:rsidP="00484EF5">
      <w:pPr>
        <w:pStyle w:val="JgtCitation"/>
        <w:rPr>
          <w:b/>
          <w:lang w:val="en-CA"/>
        </w:rPr>
      </w:pPr>
      <w:r w:rsidRPr="00322F35">
        <w:rPr>
          <w:b/>
          <w:lang w:val="en-CA"/>
        </w:rPr>
        <w:t>Fourth ground</w:t>
      </w:r>
    </w:p>
    <w:p w14:paraId="4FE4867B" w14:textId="7849E4D4" w:rsidR="00484EF5" w:rsidRPr="00322F35" w:rsidRDefault="00537F1E" w:rsidP="00484EF5">
      <w:pPr>
        <w:pStyle w:val="JgtCitation"/>
        <w:rPr>
          <w:lang w:val="en-CA"/>
        </w:rPr>
      </w:pPr>
      <w:r w:rsidRPr="00322F35">
        <w:rPr>
          <w:lang w:val="en-CA"/>
        </w:rPr>
        <w:t xml:space="preserve">The judge erred in law in concluding that the derivative evidence used to prosecute the appellant was not obtained by </w:t>
      </w:r>
      <w:r w:rsidR="00624E23">
        <w:rPr>
          <w:lang w:val="en-CA"/>
        </w:rPr>
        <w:t xml:space="preserve">conscripting </w:t>
      </w:r>
      <w:r w:rsidRPr="00322F35">
        <w:rPr>
          <w:lang w:val="en-CA"/>
        </w:rPr>
        <w:t xml:space="preserve">the </w:t>
      </w:r>
      <w:r w:rsidR="004F6392" w:rsidRPr="00322F35">
        <w:rPr>
          <w:lang w:val="en-CA"/>
        </w:rPr>
        <w:t>appellant</w:t>
      </w:r>
      <w:r w:rsidRPr="00322F35">
        <w:rPr>
          <w:lang w:val="en-CA"/>
        </w:rPr>
        <w:t xml:space="preserve"> and </w:t>
      </w:r>
      <w:r w:rsidR="004F6392">
        <w:rPr>
          <w:lang w:val="en-CA"/>
        </w:rPr>
        <w:t>in</w:t>
      </w:r>
      <w:r w:rsidRPr="00322F35">
        <w:rPr>
          <w:lang w:val="en-CA"/>
        </w:rPr>
        <w:t xml:space="preserve"> not </w:t>
      </w:r>
      <w:r w:rsidR="004F6392" w:rsidRPr="00322F35">
        <w:rPr>
          <w:lang w:val="en-CA"/>
        </w:rPr>
        <w:t>excluding</w:t>
      </w:r>
      <w:r w:rsidRPr="00322F35">
        <w:rPr>
          <w:lang w:val="en-CA"/>
        </w:rPr>
        <w:t xml:space="preserve"> this evidence.</w:t>
      </w:r>
    </w:p>
    <w:p w14:paraId="0D07F5C7" w14:textId="77777777" w:rsidR="00484EF5" w:rsidRPr="00322F35" w:rsidRDefault="00484EF5" w:rsidP="00484EF5">
      <w:pPr>
        <w:pStyle w:val="JgtParagraphe"/>
        <w:tabs>
          <w:tab w:val="clear" w:pos="720"/>
        </w:tabs>
        <w:jc w:val="center"/>
        <w:rPr>
          <w:lang w:val="en-CA"/>
        </w:rPr>
      </w:pPr>
      <w:r w:rsidRPr="00322F35">
        <w:rPr>
          <w:lang w:val="en-CA"/>
        </w:rPr>
        <w:t>*</w:t>
      </w:r>
    </w:p>
    <w:p w14:paraId="056C85A6" w14:textId="0B938F44" w:rsidR="00484EF5" w:rsidRPr="00322F35" w:rsidRDefault="00537F1E" w:rsidP="00484EF5">
      <w:pPr>
        <w:pStyle w:val="Paragraphe"/>
        <w:spacing w:line="240" w:lineRule="auto"/>
        <w:rPr>
          <w:lang w:val="en-CA"/>
        </w:rPr>
      </w:pPr>
      <w:r w:rsidRPr="00322F35">
        <w:rPr>
          <w:lang w:val="en-CA"/>
        </w:rPr>
        <w:t xml:space="preserve">For the following reasons, the Court will deal </w:t>
      </w:r>
      <w:r w:rsidR="00624E23" w:rsidRPr="00322F35">
        <w:rPr>
          <w:lang w:val="en-CA"/>
        </w:rPr>
        <w:t xml:space="preserve">only </w:t>
      </w:r>
      <w:r w:rsidRPr="00322F35">
        <w:rPr>
          <w:lang w:val="en-CA"/>
        </w:rPr>
        <w:t xml:space="preserve">with the second ground, which properly defines the prosecution’s </w:t>
      </w:r>
      <w:r w:rsidR="004F6392" w:rsidRPr="00322F35">
        <w:rPr>
          <w:lang w:val="en-CA"/>
        </w:rPr>
        <w:t>fundamental</w:t>
      </w:r>
      <w:r w:rsidRPr="00322F35">
        <w:rPr>
          <w:lang w:val="en-CA"/>
        </w:rPr>
        <w:t xml:space="preserve"> problem. This ground raises the critical nature of agreements between the State and an inform</w:t>
      </w:r>
      <w:r w:rsidR="004F6392">
        <w:rPr>
          <w:lang w:val="en-CA"/>
        </w:rPr>
        <w:t>er</w:t>
      </w:r>
      <w:r w:rsidRPr="00322F35">
        <w:rPr>
          <w:lang w:val="en-CA"/>
        </w:rPr>
        <w:t>.</w:t>
      </w:r>
      <w:r w:rsidR="00484EF5" w:rsidRPr="00322F35">
        <w:rPr>
          <w:lang w:val="en-CA"/>
        </w:rPr>
        <w:t xml:space="preserve"> </w:t>
      </w:r>
      <w:r w:rsidRPr="00322F35">
        <w:rPr>
          <w:lang w:val="en-CA"/>
        </w:rPr>
        <w:t xml:space="preserve">With respect for the trial judge, </w:t>
      </w:r>
      <w:r w:rsidR="00E9535D">
        <w:rPr>
          <w:lang w:val="en-CA"/>
        </w:rPr>
        <w:t xml:space="preserve">in this case, </w:t>
      </w:r>
      <w:r w:rsidRPr="00322F35">
        <w:rPr>
          <w:lang w:val="en-CA"/>
        </w:rPr>
        <w:t>it leads to a stay of proceedings.</w:t>
      </w:r>
      <w:r w:rsidR="00484EF5" w:rsidRPr="00322F35">
        <w:rPr>
          <w:lang w:val="en-CA"/>
        </w:rPr>
        <w:t xml:space="preserve"> </w:t>
      </w:r>
    </w:p>
    <w:p w14:paraId="2F4FE72E" w14:textId="7A356596" w:rsidR="00484EF5" w:rsidRPr="00322F35" w:rsidRDefault="00537F1E" w:rsidP="00484EF5">
      <w:pPr>
        <w:pStyle w:val="Paragraphe"/>
        <w:spacing w:line="240" w:lineRule="auto"/>
        <w:rPr>
          <w:lang w:val="en-CA"/>
        </w:rPr>
      </w:pPr>
      <w:r w:rsidRPr="00322F35">
        <w:rPr>
          <w:lang w:val="en-CA"/>
        </w:rPr>
        <w:t xml:space="preserve">The Court therefore </w:t>
      </w:r>
      <w:r w:rsidR="00E9535D">
        <w:rPr>
          <w:lang w:val="en-CA"/>
        </w:rPr>
        <w:t xml:space="preserve">considers </w:t>
      </w:r>
      <w:r w:rsidRPr="00322F35">
        <w:rPr>
          <w:lang w:val="en-CA"/>
        </w:rPr>
        <w:t>that there is no need to rule on the first ground</w:t>
      </w:r>
      <w:r w:rsidR="00E9535D">
        <w:rPr>
          <w:lang w:val="en-CA"/>
        </w:rPr>
        <w:t>,</w:t>
      </w:r>
      <w:r w:rsidRPr="00322F35">
        <w:rPr>
          <w:lang w:val="en-CA"/>
        </w:rPr>
        <w:t xml:space="preserve"> which, as presented, is certain to fail.</w:t>
      </w:r>
      <w:r w:rsidR="00484EF5" w:rsidRPr="00322F35">
        <w:rPr>
          <w:lang w:val="en-CA"/>
        </w:rPr>
        <w:t xml:space="preserve"> </w:t>
      </w:r>
      <w:r w:rsidRPr="00322F35">
        <w:rPr>
          <w:lang w:val="en-CA"/>
        </w:rPr>
        <w:t xml:space="preserve">The appellant claims that </w:t>
      </w:r>
      <w:r w:rsidR="008140F0">
        <w:rPr>
          <w:lang w:val="en-CA"/>
        </w:rPr>
        <w:t>[he or she]</w:t>
      </w:r>
      <w:r w:rsidRPr="00322F35">
        <w:rPr>
          <w:lang w:val="en-CA"/>
        </w:rPr>
        <w:t xml:space="preserve"> did not lie to the police</w:t>
      </w:r>
      <w:r w:rsidR="00491B79">
        <w:rPr>
          <w:lang w:val="en-CA"/>
        </w:rPr>
        <w:t xml:space="preserve"> officers</w:t>
      </w:r>
      <w:r w:rsidRPr="00322F35">
        <w:rPr>
          <w:lang w:val="en-CA"/>
        </w:rPr>
        <w:t xml:space="preserve">, </w:t>
      </w:r>
      <w:r w:rsidR="004F6392">
        <w:rPr>
          <w:lang w:val="en-CA"/>
        </w:rPr>
        <w:t>as they claimed</w:t>
      </w:r>
      <w:r w:rsidRPr="00322F35">
        <w:rPr>
          <w:lang w:val="en-CA"/>
        </w:rPr>
        <w:t xml:space="preserve"> as a pretext to </w:t>
      </w:r>
      <w:r w:rsidR="004F6392" w:rsidRPr="00322F35">
        <w:rPr>
          <w:lang w:val="en-CA"/>
        </w:rPr>
        <w:t>terminate</w:t>
      </w:r>
      <w:r w:rsidRPr="00322F35">
        <w:rPr>
          <w:lang w:val="en-CA"/>
        </w:rPr>
        <w:t xml:space="preserve"> </w:t>
      </w:r>
      <w:r w:rsidR="00491B79">
        <w:rPr>
          <w:lang w:val="en-CA"/>
        </w:rPr>
        <w:t xml:space="preserve">the </w:t>
      </w:r>
      <w:r w:rsidR="00491B79" w:rsidRPr="00322F35">
        <w:rPr>
          <w:lang w:val="en-CA"/>
        </w:rPr>
        <w:t>appellant</w:t>
      </w:r>
      <w:r w:rsidR="00491B79">
        <w:rPr>
          <w:lang w:val="en-CA"/>
        </w:rPr>
        <w:t>’s</w:t>
      </w:r>
      <w:r w:rsidR="004F6392">
        <w:rPr>
          <w:lang w:val="en-CA"/>
        </w:rPr>
        <w:t xml:space="preserve"> informer status</w:t>
      </w:r>
      <w:r w:rsidRPr="00322F35">
        <w:rPr>
          <w:lang w:val="en-CA"/>
        </w:rPr>
        <w:t xml:space="preserve">. With </w:t>
      </w:r>
      <w:r w:rsidR="004F6392">
        <w:rPr>
          <w:lang w:val="en-CA"/>
        </w:rPr>
        <w:t>respect</w:t>
      </w:r>
      <w:r w:rsidRPr="00322F35">
        <w:rPr>
          <w:lang w:val="en-CA"/>
        </w:rPr>
        <w:t>, in the ground advanced there is a</w:t>
      </w:r>
      <w:r w:rsidR="00491B79">
        <w:rPr>
          <w:lang w:val="en-CA"/>
        </w:rPr>
        <w:t>n</w:t>
      </w:r>
      <w:r w:rsidRPr="00322F35">
        <w:rPr>
          <w:lang w:val="en-CA"/>
        </w:rPr>
        <w:t xml:space="preserve"> </w:t>
      </w:r>
      <w:r w:rsidR="004F6392">
        <w:rPr>
          <w:lang w:val="en-CA"/>
        </w:rPr>
        <w:t xml:space="preserve">unnecessary semantic debate </w:t>
      </w:r>
      <w:r w:rsidR="00E9535D">
        <w:rPr>
          <w:lang w:val="en-CA"/>
        </w:rPr>
        <w:t>that</w:t>
      </w:r>
      <w:r w:rsidR="004F6392">
        <w:rPr>
          <w:lang w:val="en-CA"/>
        </w:rPr>
        <w:t xml:space="preserve"> </w:t>
      </w:r>
      <w:r w:rsidR="00624E23">
        <w:rPr>
          <w:lang w:val="en-CA"/>
        </w:rPr>
        <w:t>has</w:t>
      </w:r>
      <w:r w:rsidRPr="00322F35">
        <w:rPr>
          <w:lang w:val="en-CA"/>
        </w:rPr>
        <w:t xml:space="preserve"> more </w:t>
      </w:r>
      <w:r w:rsidR="00624E23">
        <w:rPr>
          <w:lang w:val="en-CA"/>
        </w:rPr>
        <w:t>to do with</w:t>
      </w:r>
      <w:r w:rsidR="00624E23" w:rsidRPr="00322F35">
        <w:rPr>
          <w:lang w:val="en-CA"/>
        </w:rPr>
        <w:t xml:space="preserve"> </w:t>
      </w:r>
      <w:r w:rsidRPr="00322F35">
        <w:rPr>
          <w:lang w:val="en-CA"/>
        </w:rPr>
        <w:t xml:space="preserve">the intensity of the intention behind the falsity of the facts </w:t>
      </w:r>
      <w:r w:rsidR="00E9535D">
        <w:rPr>
          <w:lang w:val="en-CA"/>
        </w:rPr>
        <w:t xml:space="preserve">that NP </w:t>
      </w:r>
      <w:r w:rsidRPr="00322F35">
        <w:rPr>
          <w:lang w:val="en-CA"/>
        </w:rPr>
        <w:t>reported.</w:t>
      </w:r>
      <w:r w:rsidR="00484EF5" w:rsidRPr="00322F35">
        <w:rPr>
          <w:lang w:val="en-CA"/>
        </w:rPr>
        <w:t xml:space="preserve"> </w:t>
      </w:r>
      <w:r w:rsidRPr="00322F35">
        <w:rPr>
          <w:lang w:val="en-CA"/>
        </w:rPr>
        <w:t xml:space="preserve">The respondent is correct </w:t>
      </w:r>
      <w:r w:rsidR="00624E23">
        <w:rPr>
          <w:lang w:val="en-CA"/>
        </w:rPr>
        <w:t>in stating</w:t>
      </w:r>
      <w:r w:rsidRPr="00322F35">
        <w:rPr>
          <w:lang w:val="en-CA"/>
        </w:rPr>
        <w:t xml:space="preserve"> that the judge </w:t>
      </w:r>
      <w:r w:rsidR="004F6392">
        <w:rPr>
          <w:lang w:val="en-CA"/>
        </w:rPr>
        <w:t>found</w:t>
      </w:r>
      <w:r w:rsidRPr="00322F35">
        <w:rPr>
          <w:lang w:val="en-CA"/>
        </w:rPr>
        <w:t xml:space="preserve"> a lack o</w:t>
      </w:r>
      <w:r w:rsidR="004F6392">
        <w:rPr>
          <w:lang w:val="en-CA"/>
        </w:rPr>
        <w:t>f candor</w:t>
      </w:r>
      <w:r w:rsidR="00E9535D">
        <w:rPr>
          <w:lang w:val="en-CA"/>
        </w:rPr>
        <w:t>, as opposed to</w:t>
      </w:r>
      <w:r w:rsidR="004F6392">
        <w:rPr>
          <w:lang w:val="en-CA"/>
        </w:rPr>
        <w:t xml:space="preserve"> a deliberate lie.</w:t>
      </w:r>
      <w:r w:rsidR="00484EF5" w:rsidRPr="00322F35">
        <w:rPr>
          <w:lang w:val="en-CA"/>
        </w:rPr>
        <w:t xml:space="preserve"> </w:t>
      </w:r>
      <w:r w:rsidR="00AA6589" w:rsidRPr="00322F35">
        <w:rPr>
          <w:lang w:val="en-CA"/>
        </w:rPr>
        <w:t xml:space="preserve">That said, the circumstances </w:t>
      </w:r>
      <w:r w:rsidR="00763131">
        <w:rPr>
          <w:lang w:val="en-CA"/>
        </w:rPr>
        <w:t>establish</w:t>
      </w:r>
      <w:r w:rsidR="00763131" w:rsidRPr="00322F35">
        <w:rPr>
          <w:lang w:val="en-CA"/>
        </w:rPr>
        <w:t xml:space="preserve"> </w:t>
      </w:r>
      <w:r w:rsidR="00AA6589" w:rsidRPr="00322F35">
        <w:rPr>
          <w:lang w:val="en-CA"/>
        </w:rPr>
        <w:t xml:space="preserve">that this determination is free from error and supports the inference that NP did not tell the whole truth in </w:t>
      </w:r>
      <w:r w:rsidR="008140F0">
        <w:rPr>
          <w:lang w:val="en-CA"/>
        </w:rPr>
        <w:t>[his or her]</w:t>
      </w:r>
      <w:r w:rsidR="00AA6589" w:rsidRPr="00322F35">
        <w:rPr>
          <w:lang w:val="en-CA"/>
        </w:rPr>
        <w:t xml:space="preserve"> initial statements.</w:t>
      </w:r>
    </w:p>
    <w:p w14:paraId="27649A31" w14:textId="33F32E1E" w:rsidR="00484EF5" w:rsidRPr="00322F35" w:rsidRDefault="00E9535D" w:rsidP="00484EF5">
      <w:pPr>
        <w:pStyle w:val="Paragraphe"/>
        <w:spacing w:line="240" w:lineRule="auto"/>
        <w:rPr>
          <w:lang w:val="en-CA"/>
        </w:rPr>
      </w:pPr>
      <w:r>
        <w:rPr>
          <w:lang w:val="en-CA"/>
        </w:rPr>
        <w:t>A</w:t>
      </w:r>
      <w:r w:rsidR="00AA6589" w:rsidRPr="00322F35">
        <w:rPr>
          <w:lang w:val="en-CA"/>
        </w:rPr>
        <w:t xml:space="preserve">ccording to the </w:t>
      </w:r>
      <w:r w:rsidR="004F6392" w:rsidRPr="00322F35">
        <w:rPr>
          <w:lang w:val="en-CA"/>
        </w:rPr>
        <w:t>appellant’s</w:t>
      </w:r>
      <w:r w:rsidR="00AA6589" w:rsidRPr="00322F35">
        <w:rPr>
          <w:lang w:val="en-CA"/>
        </w:rPr>
        <w:t xml:space="preserve"> theory, </w:t>
      </w:r>
      <w:r>
        <w:rPr>
          <w:lang w:val="en-CA"/>
        </w:rPr>
        <w:t xml:space="preserve">the third ground raises </w:t>
      </w:r>
      <w:r w:rsidR="007D6796">
        <w:rPr>
          <w:lang w:val="en-CA"/>
        </w:rPr>
        <w:t xml:space="preserve">a </w:t>
      </w:r>
      <w:r w:rsidR="00AA6589" w:rsidRPr="00322F35">
        <w:rPr>
          <w:lang w:val="en-CA"/>
        </w:rPr>
        <w:t>scheme by the police to entrap NP.</w:t>
      </w:r>
      <w:r w:rsidR="00484EF5" w:rsidRPr="00322F35">
        <w:rPr>
          <w:lang w:val="en-CA"/>
        </w:rPr>
        <w:t xml:space="preserve"> </w:t>
      </w:r>
      <w:r w:rsidR="00AA6589" w:rsidRPr="00322F35">
        <w:rPr>
          <w:lang w:val="en-CA"/>
        </w:rPr>
        <w:t xml:space="preserve">According to the Court, the fact that the police allegedly wanted to entrap NP </w:t>
      </w:r>
      <w:r>
        <w:rPr>
          <w:lang w:val="en-CA"/>
        </w:rPr>
        <w:t xml:space="preserve">merely </w:t>
      </w:r>
      <w:r w:rsidR="007D6796" w:rsidRPr="00322F35">
        <w:rPr>
          <w:lang w:val="en-CA"/>
        </w:rPr>
        <w:t>amplifi</w:t>
      </w:r>
      <w:r w:rsidR="007D6796">
        <w:rPr>
          <w:lang w:val="en-CA"/>
        </w:rPr>
        <w:t>es</w:t>
      </w:r>
      <w:r w:rsidR="00AA6589" w:rsidRPr="00322F35">
        <w:rPr>
          <w:lang w:val="en-CA"/>
        </w:rPr>
        <w:t xml:space="preserve"> an already unacceptable result that offends </w:t>
      </w:r>
      <w:r w:rsidR="00763131">
        <w:rPr>
          <w:lang w:val="en-CA"/>
        </w:rPr>
        <w:t xml:space="preserve">the </w:t>
      </w:r>
      <w:r w:rsidR="00AA6589" w:rsidRPr="00322F35">
        <w:rPr>
          <w:lang w:val="en-CA"/>
        </w:rPr>
        <w:t>community’s sense of fair play and decency.</w:t>
      </w:r>
      <w:r w:rsidR="00484EF5" w:rsidRPr="00322F35">
        <w:rPr>
          <w:lang w:val="en-CA"/>
        </w:rPr>
        <w:t xml:space="preserve"> </w:t>
      </w:r>
      <w:r w:rsidR="00342353">
        <w:rPr>
          <w:lang w:val="en-CA"/>
        </w:rPr>
        <w:t>As shall be seen, h</w:t>
      </w:r>
      <w:r w:rsidR="007D6796" w:rsidRPr="00322F35">
        <w:rPr>
          <w:lang w:val="en-CA"/>
        </w:rPr>
        <w:t>olding</w:t>
      </w:r>
      <w:r w:rsidR="00AA6589" w:rsidRPr="00322F35">
        <w:rPr>
          <w:lang w:val="en-CA"/>
        </w:rPr>
        <w:t xml:space="preserve"> a trial despite this conduct is already </w:t>
      </w:r>
      <w:r w:rsidR="007D6796" w:rsidRPr="00322F35">
        <w:rPr>
          <w:lang w:val="en-CA"/>
        </w:rPr>
        <w:t>irremediably</w:t>
      </w:r>
      <w:r w:rsidR="00AA6589" w:rsidRPr="00322F35">
        <w:rPr>
          <w:lang w:val="en-CA"/>
        </w:rPr>
        <w:t xml:space="preserve"> prejudicial to the integrity of the justice system</w:t>
      </w:r>
      <w:r w:rsidR="007D6796">
        <w:rPr>
          <w:lang w:val="en-CA"/>
        </w:rPr>
        <w:t>, w</w:t>
      </w:r>
      <w:r w:rsidR="007D6796" w:rsidRPr="00322F35">
        <w:rPr>
          <w:lang w:val="en-CA"/>
        </w:rPr>
        <w:t xml:space="preserve">ithout </w:t>
      </w:r>
      <w:r w:rsidR="00342353">
        <w:rPr>
          <w:lang w:val="en-CA"/>
        </w:rPr>
        <w:t>any</w:t>
      </w:r>
      <w:r w:rsidR="00763131">
        <w:rPr>
          <w:lang w:val="en-CA"/>
        </w:rPr>
        <w:t xml:space="preserve"> need</w:t>
      </w:r>
      <w:r w:rsidR="00763131" w:rsidRPr="00322F35">
        <w:rPr>
          <w:lang w:val="en-CA"/>
        </w:rPr>
        <w:t xml:space="preserve"> </w:t>
      </w:r>
      <w:r w:rsidR="007D6796" w:rsidRPr="00322F35">
        <w:rPr>
          <w:lang w:val="en-CA"/>
        </w:rPr>
        <w:t>to conclude that there was entrapment</w:t>
      </w:r>
      <w:r w:rsidR="00AA6589" w:rsidRPr="00322F35">
        <w:rPr>
          <w:lang w:val="en-CA"/>
        </w:rPr>
        <w:t>.</w:t>
      </w:r>
    </w:p>
    <w:p w14:paraId="597C1268" w14:textId="4366FCED" w:rsidR="00484EF5" w:rsidRPr="00322F35" w:rsidRDefault="00AA6589" w:rsidP="00484EF5">
      <w:pPr>
        <w:pStyle w:val="Paragraphe"/>
        <w:spacing w:line="240" w:lineRule="auto"/>
        <w:rPr>
          <w:lang w:val="en-CA"/>
        </w:rPr>
      </w:pPr>
      <w:r w:rsidRPr="00322F35">
        <w:rPr>
          <w:lang w:val="en-CA"/>
        </w:rPr>
        <w:t>The Court is also of the opinion that there is no need in the circumstances to rule on the fourth ground, the exclusion of the evidence.</w:t>
      </w:r>
      <w:r w:rsidR="00484EF5" w:rsidRPr="00322F35">
        <w:rPr>
          <w:lang w:val="en-CA"/>
        </w:rPr>
        <w:t xml:space="preserve"> </w:t>
      </w:r>
      <w:r w:rsidRPr="00322F35">
        <w:rPr>
          <w:lang w:val="en-CA"/>
        </w:rPr>
        <w:t>It would</w:t>
      </w:r>
      <w:r w:rsidR="00342353">
        <w:rPr>
          <w:lang w:val="en-CA"/>
        </w:rPr>
        <w:t xml:space="preserve"> even</w:t>
      </w:r>
      <w:r w:rsidRPr="00322F35">
        <w:rPr>
          <w:lang w:val="en-CA"/>
        </w:rPr>
        <w:t xml:space="preserve"> be inappropriate to do so</w:t>
      </w:r>
      <w:r w:rsidR="00342353">
        <w:rPr>
          <w:lang w:val="en-CA"/>
        </w:rPr>
        <w:t>,</w:t>
      </w:r>
      <w:r w:rsidRPr="00322F35">
        <w:rPr>
          <w:lang w:val="en-CA"/>
        </w:rPr>
        <w:t xml:space="preserve"> given the minor importance </w:t>
      </w:r>
      <w:r w:rsidR="00342353">
        <w:rPr>
          <w:lang w:val="en-CA"/>
        </w:rPr>
        <w:t xml:space="preserve">of the argument </w:t>
      </w:r>
      <w:r w:rsidRPr="00322F35">
        <w:rPr>
          <w:lang w:val="en-CA"/>
        </w:rPr>
        <w:t>in the pleadings and the brief</w:t>
      </w:r>
      <w:r w:rsidR="00484EF5" w:rsidRPr="00322F35">
        <w:rPr>
          <w:lang w:val="en-CA"/>
        </w:rPr>
        <w:t xml:space="preserve">. </w:t>
      </w:r>
      <w:r w:rsidR="00342353">
        <w:rPr>
          <w:lang w:val="en-CA"/>
        </w:rPr>
        <w:t xml:space="preserve">In addition </w:t>
      </w:r>
      <w:r w:rsidR="00342353">
        <w:rPr>
          <w:lang w:val="en-CA"/>
        </w:rPr>
        <w:lastRenderedPageBreak/>
        <w:t xml:space="preserve">to </w:t>
      </w:r>
      <w:r w:rsidR="00757C77" w:rsidRPr="00322F35">
        <w:rPr>
          <w:lang w:val="en-CA"/>
        </w:rPr>
        <w:t xml:space="preserve">the usual </w:t>
      </w:r>
      <w:r w:rsidR="00342353">
        <w:rPr>
          <w:lang w:val="en-CA"/>
        </w:rPr>
        <w:t xml:space="preserve">exclusion </w:t>
      </w:r>
      <w:r w:rsidR="00757C77" w:rsidRPr="00322F35">
        <w:rPr>
          <w:lang w:val="en-CA"/>
        </w:rPr>
        <w:t xml:space="preserve">mechanism </w:t>
      </w:r>
      <w:r w:rsidR="00E40A40">
        <w:rPr>
          <w:lang w:val="en-CA"/>
        </w:rPr>
        <w:t>under</w:t>
      </w:r>
      <w:r w:rsidR="00757C77" w:rsidRPr="00322F35">
        <w:rPr>
          <w:lang w:val="en-CA"/>
        </w:rPr>
        <w:t xml:space="preserve"> s. 24(2) of the </w:t>
      </w:r>
      <w:r w:rsidR="00757C77" w:rsidRPr="00322F35">
        <w:rPr>
          <w:i/>
          <w:lang w:val="en-CA"/>
        </w:rPr>
        <w:t>Charter</w:t>
      </w:r>
      <w:r w:rsidR="00757C77" w:rsidRPr="00322F35">
        <w:rPr>
          <w:lang w:val="en-CA"/>
        </w:rPr>
        <w:t xml:space="preserve">, the Supreme Court </w:t>
      </w:r>
      <w:r w:rsidR="00342353">
        <w:rPr>
          <w:lang w:val="en-CA"/>
        </w:rPr>
        <w:t xml:space="preserve">has </w:t>
      </w:r>
      <w:r w:rsidR="007D6796" w:rsidRPr="00322F35">
        <w:rPr>
          <w:lang w:val="en-CA"/>
        </w:rPr>
        <w:t>recognized</w:t>
      </w:r>
      <w:r w:rsidR="00757C77" w:rsidRPr="00322F35">
        <w:rPr>
          <w:lang w:val="en-CA"/>
        </w:rPr>
        <w:t xml:space="preserve"> that the exclusion of evidence is also a remedy under s. 24(1) of the </w:t>
      </w:r>
      <w:r w:rsidR="00757C77" w:rsidRPr="00322F35">
        <w:rPr>
          <w:i/>
          <w:lang w:val="en-CA"/>
        </w:rPr>
        <w:t>Charter</w:t>
      </w:r>
      <w:r w:rsidR="00757C77" w:rsidRPr="00322F35">
        <w:rPr>
          <w:lang w:val="en-CA"/>
        </w:rPr>
        <w:t xml:space="preserve">: </w:t>
      </w:r>
      <w:r w:rsidR="00757C77" w:rsidRPr="00322F35">
        <w:rPr>
          <w:i/>
          <w:lang w:val="en-CA"/>
        </w:rPr>
        <w:t>R. v. Bjelland</w:t>
      </w:r>
      <w:r w:rsidR="00757C77" w:rsidRPr="00322F35">
        <w:rPr>
          <w:lang w:val="en-CA"/>
        </w:rPr>
        <w:t>, [2009] 2 S</w:t>
      </w:r>
      <w:r w:rsidR="007D6796">
        <w:rPr>
          <w:lang w:val="en-CA"/>
        </w:rPr>
        <w:t>.</w:t>
      </w:r>
      <w:r w:rsidR="00757C77" w:rsidRPr="00322F35">
        <w:rPr>
          <w:lang w:val="en-CA"/>
        </w:rPr>
        <w:t>C</w:t>
      </w:r>
      <w:r w:rsidR="007D6796">
        <w:rPr>
          <w:lang w:val="en-CA"/>
        </w:rPr>
        <w:t>.</w:t>
      </w:r>
      <w:r w:rsidR="00757C77" w:rsidRPr="00322F35">
        <w:rPr>
          <w:lang w:val="en-CA"/>
        </w:rPr>
        <w:t>R</w:t>
      </w:r>
      <w:r w:rsidR="007D6796">
        <w:rPr>
          <w:lang w:val="en-CA"/>
        </w:rPr>
        <w:t>.</w:t>
      </w:r>
      <w:r w:rsidR="00757C77" w:rsidRPr="00322F35">
        <w:rPr>
          <w:lang w:val="en-CA"/>
        </w:rPr>
        <w:t xml:space="preserve"> </w:t>
      </w:r>
      <w:r w:rsidR="00484EF5" w:rsidRPr="00322F35">
        <w:rPr>
          <w:lang w:val="en-CA"/>
        </w:rPr>
        <w:t xml:space="preserve">651. </w:t>
      </w:r>
      <w:r w:rsidR="00757C77" w:rsidRPr="00322F35">
        <w:rPr>
          <w:lang w:val="en-CA"/>
        </w:rPr>
        <w:t xml:space="preserve">At trial, this conclusion was an alternative, little </w:t>
      </w:r>
      <w:r w:rsidR="008806C2" w:rsidRPr="00322F35">
        <w:rPr>
          <w:lang w:val="en-CA"/>
        </w:rPr>
        <w:t>a</w:t>
      </w:r>
      <w:r w:rsidR="008806C2">
        <w:rPr>
          <w:lang w:val="en-CA"/>
        </w:rPr>
        <w:t>r</w:t>
      </w:r>
      <w:r w:rsidR="008806C2" w:rsidRPr="00322F35">
        <w:rPr>
          <w:lang w:val="en-CA"/>
        </w:rPr>
        <w:t>gu</w:t>
      </w:r>
      <w:r w:rsidR="008806C2">
        <w:rPr>
          <w:lang w:val="en-CA"/>
        </w:rPr>
        <w:t>ment was directed to it</w:t>
      </w:r>
      <w:r w:rsidR="00342353">
        <w:rPr>
          <w:lang w:val="en-CA"/>
        </w:rPr>
        <w:t>,</w:t>
      </w:r>
      <w:r w:rsidR="008806C2">
        <w:rPr>
          <w:lang w:val="en-CA"/>
        </w:rPr>
        <w:t xml:space="preserve"> </w:t>
      </w:r>
      <w:r w:rsidR="00757C77" w:rsidRPr="00322F35">
        <w:rPr>
          <w:lang w:val="en-CA"/>
        </w:rPr>
        <w:t xml:space="preserve">and the judge did not </w:t>
      </w:r>
      <w:r w:rsidR="00342353">
        <w:rPr>
          <w:lang w:val="en-CA"/>
        </w:rPr>
        <w:t xml:space="preserve">deal with </w:t>
      </w:r>
      <w:r w:rsidR="00757C77" w:rsidRPr="00322F35">
        <w:rPr>
          <w:lang w:val="en-CA"/>
        </w:rPr>
        <w:t>it.</w:t>
      </w:r>
      <w:r w:rsidR="00484EF5" w:rsidRPr="00322F35">
        <w:rPr>
          <w:lang w:val="en-CA"/>
        </w:rPr>
        <w:t xml:space="preserve"> </w:t>
      </w:r>
      <w:r w:rsidR="00757C77" w:rsidRPr="00322F35">
        <w:rPr>
          <w:lang w:val="en-CA"/>
        </w:rPr>
        <w:t xml:space="preserve">On appeal, the </w:t>
      </w:r>
      <w:r w:rsidR="007D6796" w:rsidRPr="00322F35">
        <w:rPr>
          <w:lang w:val="en-CA"/>
        </w:rPr>
        <w:t>appellant’s</w:t>
      </w:r>
      <w:r w:rsidR="00757C77" w:rsidRPr="00322F35">
        <w:rPr>
          <w:lang w:val="en-CA"/>
        </w:rPr>
        <w:t xml:space="preserve"> brief is silent on the exclusion of evidence, except </w:t>
      </w:r>
      <w:r w:rsidR="008806C2">
        <w:rPr>
          <w:lang w:val="en-CA"/>
        </w:rPr>
        <w:t>to repeat it</w:t>
      </w:r>
      <w:r w:rsidR="00757C77" w:rsidRPr="00322F35">
        <w:rPr>
          <w:lang w:val="en-CA"/>
        </w:rPr>
        <w:t xml:space="preserve"> as an alternative conclusion.</w:t>
      </w:r>
    </w:p>
    <w:p w14:paraId="07DAFA00" w14:textId="5AAE2B2F" w:rsidR="00484EF5" w:rsidRPr="00322F35" w:rsidRDefault="00757C77" w:rsidP="00484EF5">
      <w:pPr>
        <w:pStyle w:val="JgtQuestions"/>
        <w:rPr>
          <w:lang w:val="en-CA"/>
        </w:rPr>
      </w:pPr>
      <w:r w:rsidRPr="00322F35">
        <w:rPr>
          <w:lang w:val="en-CA"/>
        </w:rPr>
        <w:t>Standard of review</w:t>
      </w:r>
    </w:p>
    <w:p w14:paraId="76B579C9" w14:textId="7D047FC5" w:rsidR="00484EF5" w:rsidRPr="00322F35" w:rsidRDefault="00757C77" w:rsidP="00484EF5">
      <w:pPr>
        <w:pStyle w:val="JgtSOus-questionPosition"/>
        <w:rPr>
          <w:lang w:val="en-CA"/>
        </w:rPr>
      </w:pPr>
      <w:r w:rsidRPr="00322F35">
        <w:rPr>
          <w:lang w:val="en-CA"/>
        </w:rPr>
        <w:t xml:space="preserve">The judgment on the stay of proceedings  </w:t>
      </w:r>
    </w:p>
    <w:p w14:paraId="2B0DFF2B" w14:textId="010F35FF" w:rsidR="00484EF5" w:rsidRPr="00322F35" w:rsidRDefault="00757C77" w:rsidP="00484EF5">
      <w:pPr>
        <w:pStyle w:val="Paragraphe"/>
        <w:spacing w:line="240" w:lineRule="auto"/>
        <w:rPr>
          <w:lang w:val="en-CA"/>
        </w:rPr>
      </w:pPr>
      <w:r w:rsidRPr="00322F35">
        <w:rPr>
          <w:lang w:val="en-CA"/>
        </w:rPr>
        <w:t>The power to review a discretionary judgment is limited.</w:t>
      </w:r>
      <w:r w:rsidR="00484EF5" w:rsidRPr="00322F35">
        <w:rPr>
          <w:lang w:val="en-CA"/>
        </w:rPr>
        <w:t xml:space="preserve"> </w:t>
      </w:r>
      <w:r w:rsidRPr="00322F35">
        <w:rPr>
          <w:lang w:val="en-CA"/>
        </w:rPr>
        <w:t>A stay of proceedings is one of the remedies that fall within the purview of this power.</w:t>
      </w:r>
      <w:r w:rsidR="00484EF5" w:rsidRPr="00322F35">
        <w:rPr>
          <w:lang w:val="en-CA"/>
        </w:rPr>
        <w:t xml:space="preserve"> </w:t>
      </w:r>
      <w:r w:rsidRPr="00322F35">
        <w:rPr>
          <w:lang w:val="en-CA"/>
        </w:rPr>
        <w:t xml:space="preserve">Thus, the courts have </w:t>
      </w:r>
      <w:r w:rsidR="00076EC6">
        <w:rPr>
          <w:lang w:val="en-CA"/>
        </w:rPr>
        <w:t>noted on many occasions</w:t>
      </w:r>
      <w:r w:rsidRPr="00322F35">
        <w:rPr>
          <w:lang w:val="en-CA"/>
        </w:rPr>
        <w:t xml:space="preserve"> that:</w:t>
      </w:r>
    </w:p>
    <w:p w14:paraId="5302E4DE" w14:textId="0013E6BE" w:rsidR="00484EF5" w:rsidRPr="00322F35" w:rsidRDefault="00757C77" w:rsidP="00484EF5">
      <w:pPr>
        <w:pStyle w:val="JgtCitation"/>
        <w:rPr>
          <w:lang w:val="en-CA"/>
        </w:rPr>
      </w:pPr>
      <w:r w:rsidRPr="00322F35">
        <w:rPr>
          <w:lang w:val="en-CA"/>
        </w:rPr>
        <w:t xml:space="preserve">[15] The trial judge’s choice of remedy under s. 24(1) of the </w:t>
      </w:r>
      <w:r w:rsidRPr="00322F35">
        <w:rPr>
          <w:i/>
          <w:lang w:val="en-CA"/>
        </w:rPr>
        <w:t>Charter</w:t>
      </w:r>
      <w:r w:rsidRPr="00322F35">
        <w:rPr>
          <w:lang w:val="en-CA"/>
        </w:rPr>
        <w:t xml:space="preserve"> is discretionary. However, the trial judge must exercise that discretion judicially. An appellate court will intervene where the trial judge has misdirected him or herself or where the trial judge’s decision is so clearly wrong as to amount to an injustice (see </w:t>
      </w:r>
      <w:r w:rsidRPr="0079775D">
        <w:rPr>
          <w:i/>
          <w:lang w:val="en-CA"/>
        </w:rPr>
        <w:t>R.</w:t>
      </w:r>
      <w:r w:rsidRPr="00322F35">
        <w:rPr>
          <w:i/>
          <w:lang w:val="en-CA"/>
        </w:rPr>
        <w:t xml:space="preserve"> v. Regan</w:t>
      </w:r>
      <w:r w:rsidRPr="00322F35">
        <w:rPr>
          <w:lang w:val="en-CA"/>
        </w:rPr>
        <w:t>, 2002 SCC 12, [2002] 1 S.C.R. 297, at paras. 117</w:t>
      </w:r>
      <w:r w:rsidR="0079775D">
        <w:rPr>
          <w:lang w:val="en-CA"/>
        </w:rPr>
        <w:t>–</w:t>
      </w:r>
      <w:r w:rsidRPr="00322F35">
        <w:rPr>
          <w:lang w:val="en-CA"/>
        </w:rPr>
        <w:t>18).</w:t>
      </w:r>
    </w:p>
    <w:p w14:paraId="31130718" w14:textId="016EF696" w:rsidR="00484EF5" w:rsidRPr="00322F35" w:rsidRDefault="00484EF5" w:rsidP="00484EF5">
      <w:pPr>
        <w:pStyle w:val="JgtCitation"/>
        <w:rPr>
          <w:lang w:val="en-CA"/>
        </w:rPr>
      </w:pPr>
      <w:r w:rsidRPr="00322F35">
        <w:rPr>
          <w:i/>
          <w:iCs/>
          <w:lang w:val="en-CA"/>
        </w:rPr>
        <w:t xml:space="preserve">R. </w:t>
      </w:r>
      <w:r w:rsidR="00313F75" w:rsidRPr="00322F35">
        <w:rPr>
          <w:i/>
          <w:iCs/>
          <w:lang w:val="en-CA"/>
        </w:rPr>
        <w:t>v</w:t>
      </w:r>
      <w:r w:rsidRPr="00322F35">
        <w:rPr>
          <w:i/>
          <w:iCs/>
          <w:lang w:val="en-CA"/>
        </w:rPr>
        <w:t>. Bjelland</w:t>
      </w:r>
      <w:r w:rsidRPr="00322F35">
        <w:rPr>
          <w:lang w:val="en-CA"/>
        </w:rPr>
        <w:t>, [2009] 2 </w:t>
      </w:r>
      <w:r w:rsidR="00313F75" w:rsidRPr="00322F35">
        <w:rPr>
          <w:lang w:val="en-CA"/>
        </w:rPr>
        <w:t>S.C.R</w:t>
      </w:r>
      <w:r w:rsidRPr="00322F35">
        <w:rPr>
          <w:lang w:val="en-CA"/>
        </w:rPr>
        <w:t xml:space="preserve">. </w:t>
      </w:r>
      <w:r w:rsidR="00313F75" w:rsidRPr="00322F35">
        <w:rPr>
          <w:lang w:val="en-CA"/>
        </w:rPr>
        <w:t>651 at</w:t>
      </w:r>
      <w:r w:rsidRPr="00322F35">
        <w:rPr>
          <w:lang w:val="en-CA"/>
        </w:rPr>
        <w:t xml:space="preserve"> par</w:t>
      </w:r>
      <w:r w:rsidR="00313F75" w:rsidRPr="00322F35">
        <w:rPr>
          <w:lang w:val="en-CA"/>
        </w:rPr>
        <w:t>a</w:t>
      </w:r>
      <w:r w:rsidRPr="00322F35">
        <w:rPr>
          <w:lang w:val="en-CA"/>
        </w:rPr>
        <w:t xml:space="preserve">. 15. </w:t>
      </w:r>
      <w:r w:rsidR="00313F75" w:rsidRPr="00322F35">
        <w:rPr>
          <w:lang w:val="en-CA"/>
        </w:rPr>
        <w:t>See also</w:t>
      </w:r>
      <w:r w:rsidRPr="00322F35">
        <w:rPr>
          <w:lang w:val="en-CA"/>
        </w:rPr>
        <w:t xml:space="preserve">: </w:t>
      </w:r>
      <w:r w:rsidRPr="00322F35">
        <w:rPr>
          <w:i/>
          <w:iCs/>
          <w:lang w:val="en-CA"/>
        </w:rPr>
        <w:t xml:space="preserve">R. </w:t>
      </w:r>
      <w:r w:rsidR="00313F75" w:rsidRPr="00322F35">
        <w:rPr>
          <w:i/>
          <w:iCs/>
          <w:lang w:val="en-CA"/>
        </w:rPr>
        <w:t>v</w:t>
      </w:r>
      <w:r w:rsidRPr="00322F35">
        <w:rPr>
          <w:i/>
          <w:iCs/>
          <w:lang w:val="en-CA"/>
        </w:rPr>
        <w:t>. Bellusci</w:t>
      </w:r>
      <w:r w:rsidRPr="00322F35">
        <w:rPr>
          <w:lang w:val="en-CA"/>
        </w:rPr>
        <w:t>, [2012] 2 </w:t>
      </w:r>
      <w:r w:rsidR="00313F75" w:rsidRPr="00322F35">
        <w:rPr>
          <w:lang w:val="en-CA"/>
        </w:rPr>
        <w:t>S.C.R</w:t>
      </w:r>
      <w:r w:rsidRPr="00322F35">
        <w:rPr>
          <w:lang w:val="en-CA"/>
        </w:rPr>
        <w:t xml:space="preserve">. </w:t>
      </w:r>
      <w:r w:rsidR="00313F75" w:rsidRPr="00322F35">
        <w:rPr>
          <w:lang w:val="en-CA"/>
        </w:rPr>
        <w:t xml:space="preserve">509 at </w:t>
      </w:r>
      <w:r w:rsidRPr="00322F35">
        <w:rPr>
          <w:lang w:val="en-CA"/>
        </w:rPr>
        <w:t>par</w:t>
      </w:r>
      <w:r w:rsidR="00313F75" w:rsidRPr="00322F35">
        <w:rPr>
          <w:lang w:val="en-CA"/>
        </w:rPr>
        <w:t>a. 17</w:t>
      </w:r>
      <w:r w:rsidRPr="00322F35">
        <w:rPr>
          <w:lang w:val="en-CA"/>
        </w:rPr>
        <w:t xml:space="preserve">; </w:t>
      </w:r>
      <w:r w:rsidR="00313F75" w:rsidRPr="00322F35">
        <w:rPr>
          <w:i/>
          <w:iCs/>
          <w:lang w:val="en-CA"/>
        </w:rPr>
        <w:t>Canada (Minister of Citizenship and Immigration) v. Tobiass</w:t>
      </w:r>
      <w:r w:rsidRPr="00322F35">
        <w:rPr>
          <w:lang w:val="en-CA"/>
        </w:rPr>
        <w:t>, [1997] 3 </w:t>
      </w:r>
      <w:r w:rsidR="00313F75" w:rsidRPr="00322F35">
        <w:rPr>
          <w:lang w:val="en-CA"/>
        </w:rPr>
        <w:t>S.C.R</w:t>
      </w:r>
      <w:r w:rsidRPr="00322F35">
        <w:rPr>
          <w:lang w:val="en-CA"/>
        </w:rPr>
        <w:t xml:space="preserve">. </w:t>
      </w:r>
      <w:r w:rsidR="00313F75" w:rsidRPr="00322F35">
        <w:rPr>
          <w:lang w:val="en-CA"/>
        </w:rPr>
        <w:t xml:space="preserve">391 at para. </w:t>
      </w:r>
      <w:r w:rsidR="00313F75" w:rsidRPr="00BB026F">
        <w:rPr>
          <w:lang w:val="fr-CA"/>
        </w:rPr>
        <w:t>87</w:t>
      </w:r>
      <w:r w:rsidRPr="00BB026F">
        <w:rPr>
          <w:lang w:val="fr-CA"/>
        </w:rPr>
        <w:t xml:space="preserve">; </w:t>
      </w:r>
      <w:r w:rsidRPr="00BB026F">
        <w:rPr>
          <w:i/>
          <w:iCs/>
          <w:lang w:val="fr-CA"/>
        </w:rPr>
        <w:t>R. c. Brouillette</w:t>
      </w:r>
      <w:r w:rsidRPr="00BB026F">
        <w:rPr>
          <w:lang w:val="fr-CA"/>
        </w:rPr>
        <w:t>, 2016 QCCA 858</w:t>
      </w:r>
      <w:r w:rsidR="00313F75" w:rsidRPr="00BB026F">
        <w:rPr>
          <w:lang w:val="fr-CA"/>
        </w:rPr>
        <w:t xml:space="preserve"> at</w:t>
      </w:r>
      <w:r w:rsidRPr="00BB026F">
        <w:rPr>
          <w:lang w:val="fr-CA"/>
        </w:rPr>
        <w:t xml:space="preserve"> par</w:t>
      </w:r>
      <w:r w:rsidR="00313F75" w:rsidRPr="00BB026F">
        <w:rPr>
          <w:lang w:val="fr-CA"/>
        </w:rPr>
        <w:t>a</w:t>
      </w:r>
      <w:r w:rsidRPr="00BB026F">
        <w:rPr>
          <w:lang w:val="fr-CA"/>
        </w:rPr>
        <w:t xml:space="preserve">. 5; </w:t>
      </w:r>
      <w:r w:rsidRPr="00BB026F">
        <w:rPr>
          <w:i/>
          <w:iCs/>
          <w:lang w:val="fr-CA"/>
        </w:rPr>
        <w:t>R. c. Brind'Amour</w:t>
      </w:r>
      <w:r w:rsidRPr="00BB026F">
        <w:rPr>
          <w:lang w:val="fr-CA"/>
        </w:rPr>
        <w:t>, 2014 QCCA 33</w:t>
      </w:r>
      <w:r w:rsidR="00313F75" w:rsidRPr="00BB026F">
        <w:rPr>
          <w:lang w:val="fr-CA"/>
        </w:rPr>
        <w:t xml:space="preserve"> at</w:t>
      </w:r>
      <w:r w:rsidRPr="00BB026F">
        <w:rPr>
          <w:lang w:val="fr-CA"/>
        </w:rPr>
        <w:t xml:space="preserve"> par</w:t>
      </w:r>
      <w:r w:rsidR="00313F75" w:rsidRPr="00BB026F">
        <w:rPr>
          <w:lang w:val="fr-CA"/>
        </w:rPr>
        <w:t>as</w:t>
      </w:r>
      <w:r w:rsidRPr="00BB026F">
        <w:rPr>
          <w:lang w:val="fr-CA"/>
        </w:rPr>
        <w:t xml:space="preserve">. </w:t>
      </w:r>
      <w:r w:rsidRPr="00322F35">
        <w:rPr>
          <w:lang w:val="en-CA"/>
        </w:rPr>
        <w:t>50</w:t>
      </w:r>
      <w:r w:rsidR="0079775D">
        <w:rPr>
          <w:lang w:val="en-CA"/>
        </w:rPr>
        <w:t>–</w:t>
      </w:r>
      <w:r w:rsidRPr="00322F35">
        <w:rPr>
          <w:lang w:val="en-CA"/>
        </w:rPr>
        <w:t>52.</w:t>
      </w:r>
    </w:p>
    <w:p w14:paraId="1EDA7757" w14:textId="0B0B6B0E" w:rsidR="00484EF5" w:rsidRPr="00322F35" w:rsidRDefault="00076EC6" w:rsidP="00484EF5">
      <w:pPr>
        <w:pStyle w:val="Paragraphe"/>
        <w:spacing w:line="240" w:lineRule="auto"/>
        <w:rPr>
          <w:lang w:val="en-CA"/>
        </w:rPr>
      </w:pPr>
      <w:r>
        <w:rPr>
          <w:lang w:val="en-CA"/>
        </w:rPr>
        <w:t>The</w:t>
      </w:r>
      <w:r w:rsidR="00313F75" w:rsidRPr="00322F35">
        <w:rPr>
          <w:lang w:val="en-CA"/>
        </w:rPr>
        <w:t xml:space="preserve"> general rules </w:t>
      </w:r>
      <w:r w:rsidR="00342353">
        <w:rPr>
          <w:lang w:val="en-CA"/>
        </w:rPr>
        <w:t>governing</w:t>
      </w:r>
      <w:r w:rsidR="00313F75" w:rsidRPr="00322F35">
        <w:rPr>
          <w:lang w:val="en-CA"/>
        </w:rPr>
        <w:t xml:space="preserve"> abuse of process</w:t>
      </w:r>
      <w:r>
        <w:rPr>
          <w:lang w:val="en-CA"/>
        </w:rPr>
        <w:t xml:space="preserve"> are not </w:t>
      </w:r>
      <w:r w:rsidR="0079775D">
        <w:rPr>
          <w:lang w:val="en-CA"/>
        </w:rPr>
        <w:t>at issue in this</w:t>
      </w:r>
      <w:r>
        <w:rPr>
          <w:lang w:val="en-CA"/>
        </w:rPr>
        <w:t xml:space="preserve"> appeal</w:t>
      </w:r>
      <w:r w:rsidR="00342353">
        <w:rPr>
          <w:lang w:val="en-CA"/>
        </w:rPr>
        <w:t>,</w:t>
      </w:r>
      <w:r w:rsidR="00313F75" w:rsidRPr="00322F35">
        <w:rPr>
          <w:lang w:val="en-CA"/>
        </w:rPr>
        <w:t xml:space="preserve"> and the Court considers </w:t>
      </w:r>
      <w:r w:rsidR="00342353">
        <w:rPr>
          <w:lang w:val="en-CA"/>
        </w:rPr>
        <w:t>it</w:t>
      </w:r>
      <w:r w:rsidR="00313F75" w:rsidRPr="00322F35">
        <w:rPr>
          <w:lang w:val="en-CA"/>
        </w:rPr>
        <w:t xml:space="preserve"> </w:t>
      </w:r>
      <w:r>
        <w:rPr>
          <w:lang w:val="en-CA"/>
        </w:rPr>
        <w:t>un</w:t>
      </w:r>
      <w:r w:rsidR="00313F75" w:rsidRPr="00322F35">
        <w:rPr>
          <w:lang w:val="en-CA"/>
        </w:rPr>
        <w:t xml:space="preserve">necessary to revisit </w:t>
      </w:r>
      <w:r>
        <w:rPr>
          <w:lang w:val="en-CA"/>
        </w:rPr>
        <w:t>them</w:t>
      </w:r>
      <w:r w:rsidR="00342353">
        <w:rPr>
          <w:lang w:val="en-CA"/>
        </w:rPr>
        <w:t>,</w:t>
      </w:r>
      <w:r w:rsidR="00313F75" w:rsidRPr="00322F35">
        <w:rPr>
          <w:lang w:val="en-CA"/>
        </w:rPr>
        <w:t xml:space="preserve"> </w:t>
      </w:r>
      <w:r w:rsidR="00342353">
        <w:rPr>
          <w:lang w:val="en-CA"/>
        </w:rPr>
        <w:t xml:space="preserve">as </w:t>
      </w:r>
      <w:r w:rsidR="00313F75" w:rsidRPr="00322F35">
        <w:rPr>
          <w:lang w:val="en-CA"/>
        </w:rPr>
        <w:t>the judge summarized them</w:t>
      </w:r>
      <w:r>
        <w:rPr>
          <w:lang w:val="en-CA"/>
        </w:rPr>
        <w:t xml:space="preserve"> well</w:t>
      </w:r>
      <w:r w:rsidR="00313F75" w:rsidRPr="00322F35">
        <w:rPr>
          <w:lang w:val="en-CA"/>
        </w:rPr>
        <w:t>.</w:t>
      </w:r>
      <w:r w:rsidR="00484EF5" w:rsidRPr="00322F35">
        <w:rPr>
          <w:lang w:val="en-CA"/>
        </w:rPr>
        <w:t xml:space="preserve"> </w:t>
      </w:r>
    </w:p>
    <w:p w14:paraId="2CA1F9F4" w14:textId="4972297D" w:rsidR="00484EF5" w:rsidRPr="00322F35" w:rsidRDefault="00313F75" w:rsidP="00484EF5">
      <w:pPr>
        <w:pStyle w:val="JgtPositionetanalyse"/>
        <w:rPr>
          <w:lang w:val="en-CA"/>
        </w:rPr>
      </w:pPr>
      <w:r w:rsidRPr="00322F35">
        <w:rPr>
          <w:lang w:val="en-CA"/>
        </w:rPr>
        <w:t>Analysis</w:t>
      </w:r>
    </w:p>
    <w:p w14:paraId="5CFEC7CD" w14:textId="27647BD3" w:rsidR="00484EF5" w:rsidRPr="00322F35" w:rsidRDefault="00313F75" w:rsidP="00484EF5">
      <w:pPr>
        <w:pStyle w:val="JgtQuestions"/>
        <w:rPr>
          <w:lang w:val="en-CA"/>
        </w:rPr>
      </w:pPr>
      <w:r w:rsidRPr="00322F35">
        <w:rPr>
          <w:lang w:val="en-CA"/>
        </w:rPr>
        <w:t>Implicit immunity for a past crime</w:t>
      </w:r>
    </w:p>
    <w:p w14:paraId="3543EC39" w14:textId="32E268A7" w:rsidR="00484EF5" w:rsidRPr="00322F35" w:rsidRDefault="00313F75" w:rsidP="00484EF5">
      <w:pPr>
        <w:pStyle w:val="JgtSOus-questionPosition"/>
        <w:rPr>
          <w:lang w:val="en-CA"/>
        </w:rPr>
      </w:pPr>
      <w:r w:rsidRPr="00322F35">
        <w:rPr>
          <w:lang w:val="en-CA"/>
        </w:rPr>
        <w:t>The positions of the parties</w:t>
      </w:r>
    </w:p>
    <w:p w14:paraId="09CA1E01" w14:textId="3473E263" w:rsidR="00484EF5" w:rsidRPr="00322F35" w:rsidRDefault="00313F75" w:rsidP="00484EF5">
      <w:pPr>
        <w:pStyle w:val="Paragraphe"/>
        <w:spacing w:line="240" w:lineRule="auto"/>
        <w:rPr>
          <w:lang w:val="en-CA"/>
        </w:rPr>
      </w:pPr>
      <w:r w:rsidRPr="00322F35">
        <w:rPr>
          <w:lang w:val="en-CA"/>
        </w:rPr>
        <w:t>NP faults the judge for not understand</w:t>
      </w:r>
      <w:r w:rsidR="007D6796">
        <w:rPr>
          <w:lang w:val="en-CA"/>
        </w:rPr>
        <w:t>ing</w:t>
      </w:r>
      <w:r w:rsidRPr="00322F35">
        <w:rPr>
          <w:lang w:val="en-CA"/>
        </w:rPr>
        <w:t xml:space="preserve"> </w:t>
      </w:r>
      <w:r w:rsidR="008140F0">
        <w:rPr>
          <w:lang w:val="en-CA"/>
        </w:rPr>
        <w:t>[his or her]</w:t>
      </w:r>
      <w:r w:rsidRPr="00322F35">
        <w:rPr>
          <w:lang w:val="en-CA"/>
        </w:rPr>
        <w:t xml:space="preserve"> argument </w:t>
      </w:r>
      <w:r w:rsidR="007D6796" w:rsidRPr="00322F35">
        <w:rPr>
          <w:lang w:val="en-CA"/>
        </w:rPr>
        <w:t xml:space="preserve">properly </w:t>
      </w:r>
      <w:r w:rsidRPr="00322F35">
        <w:rPr>
          <w:lang w:val="en-CA"/>
        </w:rPr>
        <w:t xml:space="preserve">and </w:t>
      </w:r>
      <w:r w:rsidR="007D6796">
        <w:rPr>
          <w:lang w:val="en-CA"/>
        </w:rPr>
        <w:t>for concluding</w:t>
      </w:r>
      <w:r w:rsidRPr="00322F35">
        <w:rPr>
          <w:lang w:val="en-CA"/>
        </w:rPr>
        <w:t xml:space="preserve"> that the police </w:t>
      </w:r>
      <w:r w:rsidR="00843263">
        <w:rPr>
          <w:lang w:val="en-CA"/>
        </w:rPr>
        <w:t xml:space="preserve">officers </w:t>
      </w:r>
      <w:r w:rsidRPr="00322F35">
        <w:rPr>
          <w:lang w:val="en-CA"/>
        </w:rPr>
        <w:t xml:space="preserve">never </w:t>
      </w:r>
      <w:r w:rsidR="007D6796" w:rsidRPr="00322F35">
        <w:rPr>
          <w:lang w:val="en-CA"/>
        </w:rPr>
        <w:t>promised</w:t>
      </w:r>
      <w:r w:rsidRPr="00322F35">
        <w:rPr>
          <w:lang w:val="en-CA"/>
        </w:rPr>
        <w:t xml:space="preserve"> </w:t>
      </w:r>
      <w:r w:rsidR="008140F0">
        <w:rPr>
          <w:lang w:val="en-CA"/>
        </w:rPr>
        <w:t>[him or her]</w:t>
      </w:r>
      <w:r w:rsidRPr="00322F35">
        <w:rPr>
          <w:lang w:val="en-CA"/>
        </w:rPr>
        <w:t xml:space="preserve"> </w:t>
      </w:r>
      <w:r w:rsidR="007D6796" w:rsidRPr="00322F35">
        <w:rPr>
          <w:lang w:val="en-CA"/>
        </w:rPr>
        <w:t>immunity</w:t>
      </w:r>
      <w:r w:rsidRPr="00322F35">
        <w:rPr>
          <w:lang w:val="en-CA"/>
        </w:rPr>
        <w:t>.</w:t>
      </w:r>
      <w:r w:rsidR="00484EF5" w:rsidRPr="00322F35">
        <w:rPr>
          <w:lang w:val="en-CA"/>
        </w:rPr>
        <w:t xml:space="preserve"> </w:t>
      </w:r>
      <w:r w:rsidRPr="00322F35">
        <w:rPr>
          <w:lang w:val="en-CA"/>
        </w:rPr>
        <w:t xml:space="preserve">The appellant </w:t>
      </w:r>
      <w:r w:rsidR="007D6796">
        <w:rPr>
          <w:lang w:val="en-CA"/>
        </w:rPr>
        <w:t>agrees</w:t>
      </w:r>
      <w:r w:rsidRPr="00322F35">
        <w:rPr>
          <w:lang w:val="en-CA"/>
        </w:rPr>
        <w:t xml:space="preserve"> that [</w:t>
      </w:r>
      <w:r w:rsidRPr="00322F35">
        <w:rPr>
          <w:smallCaps/>
          <w:lang w:val="en-CA"/>
        </w:rPr>
        <w:t>translation</w:t>
      </w:r>
      <w:r w:rsidRPr="00322F35">
        <w:rPr>
          <w:lang w:val="en-CA"/>
        </w:rPr>
        <w:t xml:space="preserve">] “immunity from prosecution can be </w:t>
      </w:r>
      <w:r w:rsidR="007D6796" w:rsidRPr="00322F35">
        <w:rPr>
          <w:lang w:val="en-CA"/>
        </w:rPr>
        <w:t>granted</w:t>
      </w:r>
      <w:r w:rsidRPr="00322F35">
        <w:rPr>
          <w:lang w:val="en-CA"/>
        </w:rPr>
        <w:t xml:space="preserve"> </w:t>
      </w:r>
      <w:r w:rsidR="001B06BB">
        <w:rPr>
          <w:lang w:val="en-CA"/>
        </w:rPr>
        <w:t xml:space="preserve">only </w:t>
      </w:r>
      <w:r w:rsidRPr="00322F35">
        <w:rPr>
          <w:lang w:val="en-CA"/>
        </w:rPr>
        <w:t xml:space="preserve">by the prosecution and not by the police”, but </w:t>
      </w:r>
      <w:r w:rsidR="00342353">
        <w:rPr>
          <w:lang w:val="en-CA"/>
        </w:rPr>
        <w:t>argued</w:t>
      </w:r>
      <w:r w:rsidRPr="00322F35">
        <w:rPr>
          <w:lang w:val="en-CA"/>
        </w:rPr>
        <w:t xml:space="preserve"> that this was not the real issue.</w:t>
      </w:r>
    </w:p>
    <w:p w14:paraId="29EDB0EE" w14:textId="770E5FC3" w:rsidR="00484EF5" w:rsidRPr="00322F35" w:rsidRDefault="00313F75" w:rsidP="00484EF5">
      <w:pPr>
        <w:pStyle w:val="Paragraphe"/>
        <w:spacing w:line="240" w:lineRule="auto"/>
        <w:rPr>
          <w:lang w:val="en-CA"/>
        </w:rPr>
      </w:pPr>
      <w:r w:rsidRPr="00322F35">
        <w:rPr>
          <w:lang w:val="en-CA"/>
        </w:rPr>
        <w:t xml:space="preserve">According to NP, the police </w:t>
      </w:r>
      <w:r w:rsidR="007053BE">
        <w:rPr>
          <w:lang w:val="en-CA"/>
        </w:rPr>
        <w:t xml:space="preserve">officers </w:t>
      </w:r>
      <w:r w:rsidRPr="00322F35">
        <w:rPr>
          <w:lang w:val="en-CA"/>
        </w:rPr>
        <w:t xml:space="preserve">never clearly </w:t>
      </w:r>
      <w:r w:rsidR="007D6796">
        <w:rPr>
          <w:lang w:val="en-CA"/>
        </w:rPr>
        <w:t>explained that</w:t>
      </w:r>
      <w:r w:rsidRPr="00322F35">
        <w:rPr>
          <w:lang w:val="en-CA"/>
        </w:rPr>
        <w:t xml:space="preserve"> if [</w:t>
      </w:r>
      <w:r w:rsidRPr="00322F35">
        <w:rPr>
          <w:smallCaps/>
          <w:lang w:val="en-CA"/>
        </w:rPr>
        <w:t>translation</w:t>
      </w:r>
      <w:r w:rsidRPr="00322F35">
        <w:rPr>
          <w:lang w:val="en-CA"/>
        </w:rPr>
        <w:t>] “</w:t>
      </w:r>
      <w:r w:rsidR="008140F0">
        <w:rPr>
          <w:lang w:val="en-CA"/>
        </w:rPr>
        <w:t>[he or she]</w:t>
      </w:r>
      <w:r w:rsidRPr="00322F35">
        <w:rPr>
          <w:lang w:val="en-CA"/>
        </w:rPr>
        <w:t xml:space="preserve"> revealed </w:t>
      </w:r>
      <w:r w:rsidR="008140F0">
        <w:rPr>
          <w:lang w:val="en-CA"/>
        </w:rPr>
        <w:t>[his or her]</w:t>
      </w:r>
      <w:r w:rsidRPr="00322F35">
        <w:rPr>
          <w:lang w:val="en-CA"/>
        </w:rPr>
        <w:t xml:space="preserve"> </w:t>
      </w:r>
      <w:r w:rsidR="007D6796" w:rsidRPr="00322F35">
        <w:rPr>
          <w:lang w:val="en-CA"/>
        </w:rPr>
        <w:t>personal</w:t>
      </w:r>
      <w:r w:rsidRPr="00322F35">
        <w:rPr>
          <w:lang w:val="en-CA"/>
        </w:rPr>
        <w:t xml:space="preserve"> participation in a crime, </w:t>
      </w:r>
      <w:r w:rsidR="008140F0">
        <w:rPr>
          <w:lang w:val="en-CA"/>
        </w:rPr>
        <w:t>[he or she]</w:t>
      </w:r>
      <w:r w:rsidRPr="00322F35">
        <w:rPr>
          <w:lang w:val="en-CA"/>
        </w:rPr>
        <w:t xml:space="preserve"> could be charged with that crime”.</w:t>
      </w:r>
      <w:r w:rsidR="00484EF5" w:rsidRPr="00322F35">
        <w:rPr>
          <w:lang w:val="en-CA"/>
        </w:rPr>
        <w:t xml:space="preserve"> </w:t>
      </w:r>
      <w:r w:rsidRPr="00322F35">
        <w:rPr>
          <w:lang w:val="en-CA"/>
        </w:rPr>
        <w:t xml:space="preserve">It was in this sense that there was an implicit promise of </w:t>
      </w:r>
      <w:r w:rsidRPr="00322F35">
        <w:rPr>
          <w:lang w:val="en-CA"/>
        </w:rPr>
        <w:lastRenderedPageBreak/>
        <w:t xml:space="preserve">immunity if </w:t>
      </w:r>
      <w:r w:rsidR="007D6796">
        <w:rPr>
          <w:lang w:val="en-CA"/>
        </w:rPr>
        <w:t>NP</w:t>
      </w:r>
      <w:r w:rsidRPr="00322F35">
        <w:rPr>
          <w:lang w:val="en-CA"/>
        </w:rPr>
        <w:t xml:space="preserve"> disclosed a </w:t>
      </w:r>
      <w:r w:rsidR="007D6796" w:rsidRPr="00322F35">
        <w:rPr>
          <w:lang w:val="en-CA"/>
        </w:rPr>
        <w:t>crime</w:t>
      </w:r>
      <w:r w:rsidRPr="00322F35">
        <w:rPr>
          <w:lang w:val="en-CA"/>
        </w:rPr>
        <w:t xml:space="preserve"> that </w:t>
      </w:r>
      <w:r w:rsidR="008140F0">
        <w:rPr>
          <w:lang w:val="en-CA"/>
        </w:rPr>
        <w:t>[he or she]</w:t>
      </w:r>
      <w:r w:rsidRPr="00322F35">
        <w:rPr>
          <w:lang w:val="en-CA"/>
        </w:rPr>
        <w:t xml:space="preserve"> </w:t>
      </w:r>
      <w:r w:rsidR="007D6796">
        <w:rPr>
          <w:lang w:val="en-CA"/>
        </w:rPr>
        <w:t xml:space="preserve">had </w:t>
      </w:r>
      <w:r w:rsidRPr="00322F35">
        <w:rPr>
          <w:lang w:val="en-CA"/>
        </w:rPr>
        <w:t>committed and in which the police were interested.</w:t>
      </w:r>
      <w:r w:rsidR="00484EF5" w:rsidRPr="00322F35">
        <w:rPr>
          <w:lang w:val="en-CA"/>
        </w:rPr>
        <w:t xml:space="preserve"> </w:t>
      </w:r>
      <w:r w:rsidR="00BE115A" w:rsidRPr="00322F35">
        <w:rPr>
          <w:lang w:val="en-CA"/>
        </w:rPr>
        <w:t xml:space="preserve">This </w:t>
      </w:r>
      <w:r w:rsidR="007053BE">
        <w:rPr>
          <w:lang w:val="en-CA"/>
        </w:rPr>
        <w:t xml:space="preserve">would make sense and </w:t>
      </w:r>
      <w:r w:rsidR="00BF79F6">
        <w:rPr>
          <w:lang w:val="en-CA"/>
        </w:rPr>
        <w:t xml:space="preserve">would </w:t>
      </w:r>
      <w:r w:rsidR="007053BE">
        <w:rPr>
          <w:lang w:val="en-CA"/>
        </w:rPr>
        <w:t>flow</w:t>
      </w:r>
      <w:r w:rsidR="00BE115A" w:rsidRPr="00322F35">
        <w:rPr>
          <w:lang w:val="en-CA"/>
        </w:rPr>
        <w:t xml:space="preserve"> from informer privilege</w:t>
      </w:r>
      <w:r w:rsidR="00BF79F6">
        <w:rPr>
          <w:lang w:val="en-CA"/>
        </w:rPr>
        <w:t>,</w:t>
      </w:r>
      <w:r w:rsidR="00BE115A" w:rsidRPr="00322F35">
        <w:rPr>
          <w:lang w:val="en-CA"/>
        </w:rPr>
        <w:t xml:space="preserve"> to encourage cooperation with the police.</w:t>
      </w:r>
      <w:r w:rsidR="00484EF5" w:rsidRPr="00322F35">
        <w:rPr>
          <w:lang w:val="en-CA"/>
        </w:rPr>
        <w:t xml:space="preserve"> </w:t>
      </w:r>
      <w:r w:rsidR="00BE115A" w:rsidRPr="00322F35">
        <w:rPr>
          <w:lang w:val="en-CA"/>
        </w:rPr>
        <w:t xml:space="preserve">NP had no interest in </w:t>
      </w:r>
      <w:r w:rsidR="007D6796" w:rsidRPr="00322F35">
        <w:rPr>
          <w:lang w:val="en-CA"/>
        </w:rPr>
        <w:t>disclosing</w:t>
      </w:r>
      <w:r w:rsidR="00BE115A" w:rsidRPr="00322F35">
        <w:rPr>
          <w:lang w:val="en-CA"/>
        </w:rPr>
        <w:t xml:space="preserve"> the existence of file X if </w:t>
      </w:r>
      <w:r w:rsidR="008140F0">
        <w:rPr>
          <w:lang w:val="en-CA"/>
        </w:rPr>
        <w:t>[he or she]</w:t>
      </w:r>
      <w:r w:rsidR="00BE115A" w:rsidRPr="00322F35">
        <w:rPr>
          <w:lang w:val="en-CA"/>
        </w:rPr>
        <w:t xml:space="preserve"> could be charged with it.</w:t>
      </w:r>
      <w:r w:rsidR="00484EF5" w:rsidRPr="00322F35">
        <w:rPr>
          <w:lang w:val="en-CA"/>
        </w:rPr>
        <w:t xml:space="preserve"> </w:t>
      </w:r>
      <w:r w:rsidR="00BE115A" w:rsidRPr="00322F35">
        <w:rPr>
          <w:lang w:val="en-CA"/>
        </w:rPr>
        <w:t>In the circumstances,</w:t>
      </w:r>
      <w:r w:rsidR="00BF79F6">
        <w:rPr>
          <w:lang w:val="en-CA"/>
        </w:rPr>
        <w:t xml:space="preserve"> therefore,</w:t>
      </w:r>
      <w:r w:rsidR="00BE115A" w:rsidRPr="00322F35">
        <w:rPr>
          <w:lang w:val="en-CA"/>
        </w:rPr>
        <w:t xml:space="preserve"> NP faults the State </w:t>
      </w:r>
      <w:r w:rsidR="007D6796">
        <w:rPr>
          <w:lang w:val="en-CA"/>
        </w:rPr>
        <w:t>for</w:t>
      </w:r>
      <w:r w:rsidR="00BE115A" w:rsidRPr="00322F35">
        <w:rPr>
          <w:lang w:val="en-CA"/>
        </w:rPr>
        <w:t xml:space="preserve"> </w:t>
      </w:r>
      <w:r w:rsidR="007053BE">
        <w:rPr>
          <w:lang w:val="en-CA"/>
        </w:rPr>
        <w:t>bringing</w:t>
      </w:r>
      <w:r w:rsidR="007D6796">
        <w:rPr>
          <w:lang w:val="en-CA"/>
        </w:rPr>
        <w:t xml:space="preserve"> file X </w:t>
      </w:r>
      <w:r w:rsidR="007053BE">
        <w:rPr>
          <w:lang w:val="en-CA"/>
        </w:rPr>
        <w:t xml:space="preserve">before the courts </w:t>
      </w:r>
      <w:r w:rsidR="007D6796">
        <w:rPr>
          <w:lang w:val="en-CA"/>
        </w:rPr>
        <w:t>and for charging</w:t>
      </w:r>
      <w:r w:rsidR="00BE115A" w:rsidRPr="00322F35">
        <w:rPr>
          <w:lang w:val="en-CA"/>
        </w:rPr>
        <w:t xml:space="preserve"> </w:t>
      </w:r>
      <w:r w:rsidR="008140F0">
        <w:rPr>
          <w:lang w:val="en-CA"/>
        </w:rPr>
        <w:t>[him or her]</w:t>
      </w:r>
      <w:r w:rsidR="00BE115A" w:rsidRPr="00322F35">
        <w:rPr>
          <w:lang w:val="en-CA"/>
        </w:rPr>
        <w:t>.</w:t>
      </w:r>
    </w:p>
    <w:p w14:paraId="1EA96684" w14:textId="67576AD7" w:rsidR="00484EF5" w:rsidRPr="00322F35" w:rsidRDefault="00A21D91" w:rsidP="00484EF5">
      <w:pPr>
        <w:pStyle w:val="Paragraphe"/>
        <w:spacing w:line="240" w:lineRule="auto"/>
        <w:rPr>
          <w:lang w:val="en-CA"/>
        </w:rPr>
      </w:pPr>
      <w:r w:rsidRPr="00322F35">
        <w:rPr>
          <w:lang w:val="en-CA"/>
        </w:rPr>
        <w:t xml:space="preserve">For the respondent, the police </w:t>
      </w:r>
      <w:r w:rsidR="00843263">
        <w:rPr>
          <w:lang w:val="en-CA"/>
        </w:rPr>
        <w:t xml:space="preserve">officers </w:t>
      </w:r>
      <w:r w:rsidRPr="00322F35">
        <w:rPr>
          <w:lang w:val="en-CA"/>
        </w:rPr>
        <w:t xml:space="preserve">made only two promises to NP: to protect </w:t>
      </w:r>
      <w:r w:rsidR="00843263">
        <w:rPr>
          <w:lang w:val="en-CA"/>
        </w:rPr>
        <w:t>NP’s</w:t>
      </w:r>
      <w:r w:rsidRPr="00322F35">
        <w:rPr>
          <w:lang w:val="en-CA"/>
        </w:rPr>
        <w:t xml:space="preserve"> identity and </w:t>
      </w:r>
      <w:r w:rsidR="007D6796" w:rsidRPr="00322F35">
        <w:rPr>
          <w:lang w:val="en-CA"/>
        </w:rPr>
        <w:t xml:space="preserve">not </w:t>
      </w:r>
      <w:r w:rsidRPr="00322F35">
        <w:rPr>
          <w:lang w:val="en-CA"/>
        </w:rPr>
        <w:t xml:space="preserve">use </w:t>
      </w:r>
      <w:r w:rsidR="00843263">
        <w:rPr>
          <w:lang w:val="en-CA"/>
        </w:rPr>
        <w:t>NP’s</w:t>
      </w:r>
      <w:r w:rsidRPr="00322F35">
        <w:rPr>
          <w:lang w:val="en-CA"/>
        </w:rPr>
        <w:t xml:space="preserve"> statement</w:t>
      </w:r>
      <w:r w:rsidR="007D6796">
        <w:rPr>
          <w:lang w:val="en-CA"/>
        </w:rPr>
        <w:t>s</w:t>
      </w:r>
      <w:r w:rsidRPr="00322F35">
        <w:rPr>
          <w:lang w:val="en-CA"/>
        </w:rPr>
        <w:t xml:space="preserve"> as evidence against </w:t>
      </w:r>
      <w:r w:rsidR="008140F0">
        <w:rPr>
          <w:lang w:val="en-CA"/>
        </w:rPr>
        <w:t>[him or her]</w:t>
      </w:r>
      <w:r w:rsidRPr="00322F35">
        <w:rPr>
          <w:lang w:val="en-CA"/>
        </w:rPr>
        <w:t>.</w:t>
      </w:r>
      <w:r w:rsidR="00484EF5" w:rsidRPr="00322F35">
        <w:rPr>
          <w:lang w:val="en-CA"/>
        </w:rPr>
        <w:t xml:space="preserve"> </w:t>
      </w:r>
      <w:r w:rsidRPr="00322F35">
        <w:rPr>
          <w:lang w:val="en-CA"/>
        </w:rPr>
        <w:t xml:space="preserve">There was no promise of immunity, even implicit, </w:t>
      </w:r>
      <w:r w:rsidR="00BF79F6">
        <w:rPr>
          <w:lang w:val="en-CA"/>
        </w:rPr>
        <w:t>that included</w:t>
      </w:r>
      <w:r w:rsidRPr="00322F35">
        <w:rPr>
          <w:lang w:val="en-CA"/>
        </w:rPr>
        <w:t xml:space="preserve"> any protection for </w:t>
      </w:r>
      <w:r w:rsidR="00816FDF">
        <w:rPr>
          <w:lang w:val="en-CA"/>
        </w:rPr>
        <w:t xml:space="preserve">the </w:t>
      </w:r>
      <w:r w:rsidRPr="00322F35">
        <w:rPr>
          <w:lang w:val="en-CA"/>
        </w:rPr>
        <w:t xml:space="preserve">offences about which </w:t>
      </w:r>
      <w:r w:rsidR="007D6796">
        <w:rPr>
          <w:lang w:val="en-CA"/>
        </w:rPr>
        <w:t>NP</w:t>
      </w:r>
      <w:r w:rsidR="00816FDF">
        <w:rPr>
          <w:lang w:val="en-CA"/>
        </w:rPr>
        <w:t xml:space="preserve"> was</w:t>
      </w:r>
      <w:r w:rsidRPr="00322F35">
        <w:rPr>
          <w:lang w:val="en-CA"/>
        </w:rPr>
        <w:t xml:space="preserve"> </w:t>
      </w:r>
      <w:r w:rsidR="00816FDF" w:rsidRPr="00322F35">
        <w:rPr>
          <w:lang w:val="en-CA"/>
        </w:rPr>
        <w:t>disclos</w:t>
      </w:r>
      <w:r w:rsidR="00816FDF">
        <w:rPr>
          <w:lang w:val="en-CA"/>
        </w:rPr>
        <w:t>ing</w:t>
      </w:r>
      <w:r w:rsidR="00816FDF" w:rsidRPr="00322F35">
        <w:rPr>
          <w:lang w:val="en-CA"/>
        </w:rPr>
        <w:t xml:space="preserve"> </w:t>
      </w:r>
      <w:r w:rsidRPr="00322F35">
        <w:rPr>
          <w:lang w:val="en-CA"/>
        </w:rPr>
        <w:t>information.</w:t>
      </w:r>
      <w:r w:rsidR="00484EF5" w:rsidRPr="00322F35">
        <w:rPr>
          <w:lang w:val="en-CA"/>
        </w:rPr>
        <w:t xml:space="preserve"> </w:t>
      </w:r>
      <w:r w:rsidRPr="00322F35">
        <w:rPr>
          <w:lang w:val="en-CA"/>
        </w:rPr>
        <w:t xml:space="preserve">The two </w:t>
      </w:r>
      <w:r w:rsidR="007D6796" w:rsidRPr="00322F35">
        <w:rPr>
          <w:lang w:val="en-CA"/>
        </w:rPr>
        <w:t>promises</w:t>
      </w:r>
      <w:r w:rsidR="00BF79F6">
        <w:rPr>
          <w:lang w:val="en-CA"/>
        </w:rPr>
        <w:t xml:space="preserve"> w</w:t>
      </w:r>
      <w:r w:rsidRPr="00322F35">
        <w:rPr>
          <w:lang w:val="en-CA"/>
        </w:rPr>
        <w:t>ere kept.</w:t>
      </w:r>
      <w:r w:rsidR="00484EF5" w:rsidRPr="00322F35">
        <w:rPr>
          <w:lang w:val="en-CA"/>
        </w:rPr>
        <w:t xml:space="preserve"> </w:t>
      </w:r>
      <w:r w:rsidRPr="00322F35">
        <w:rPr>
          <w:lang w:val="en-CA"/>
        </w:rPr>
        <w:t>NP’s identity was always protected</w:t>
      </w:r>
      <w:r w:rsidR="00BF79F6">
        <w:rPr>
          <w:lang w:val="en-CA"/>
        </w:rPr>
        <w:t>,</w:t>
      </w:r>
      <w:r w:rsidRPr="00322F35">
        <w:rPr>
          <w:lang w:val="en-CA"/>
        </w:rPr>
        <w:t xml:space="preserve"> and </w:t>
      </w:r>
      <w:r w:rsidR="008140F0">
        <w:rPr>
          <w:lang w:val="en-CA"/>
        </w:rPr>
        <w:t>[his or her]</w:t>
      </w:r>
      <w:r w:rsidRPr="00322F35">
        <w:rPr>
          <w:lang w:val="en-CA"/>
        </w:rPr>
        <w:t xml:space="preserve"> </w:t>
      </w:r>
      <w:r w:rsidR="0017311B" w:rsidRPr="00322F35">
        <w:rPr>
          <w:lang w:val="en-CA"/>
        </w:rPr>
        <w:t>statements</w:t>
      </w:r>
      <w:r w:rsidRPr="00322F35">
        <w:rPr>
          <w:lang w:val="en-CA"/>
        </w:rPr>
        <w:t xml:space="preserve"> were not used in evidence.</w:t>
      </w:r>
      <w:r w:rsidR="00484EF5" w:rsidRPr="00322F35">
        <w:rPr>
          <w:lang w:val="en-CA"/>
        </w:rPr>
        <w:t xml:space="preserve"> </w:t>
      </w:r>
      <w:r w:rsidRPr="00322F35">
        <w:rPr>
          <w:lang w:val="en-CA"/>
        </w:rPr>
        <w:t xml:space="preserve">The judge was correct to conclude that </w:t>
      </w:r>
      <w:r w:rsidR="0017311B">
        <w:rPr>
          <w:lang w:val="en-CA"/>
        </w:rPr>
        <w:t>NP</w:t>
      </w:r>
      <w:r w:rsidRPr="00322F35">
        <w:rPr>
          <w:lang w:val="en-CA"/>
        </w:rPr>
        <w:t xml:space="preserve"> did not have any immunity.</w:t>
      </w:r>
      <w:r w:rsidR="00484EF5" w:rsidRPr="00322F35">
        <w:rPr>
          <w:lang w:val="en-CA"/>
        </w:rPr>
        <w:t xml:space="preserve"> </w:t>
      </w:r>
      <w:r w:rsidR="0017311B">
        <w:rPr>
          <w:lang w:val="en-CA"/>
        </w:rPr>
        <w:t>The judge</w:t>
      </w:r>
      <w:r w:rsidRPr="00322F35">
        <w:rPr>
          <w:lang w:val="en-CA"/>
        </w:rPr>
        <w:t xml:space="preserve"> correct</w:t>
      </w:r>
      <w:r w:rsidR="0017311B">
        <w:rPr>
          <w:lang w:val="en-CA"/>
        </w:rPr>
        <w:t>ly</w:t>
      </w:r>
      <w:r w:rsidRPr="00322F35">
        <w:rPr>
          <w:lang w:val="en-CA"/>
        </w:rPr>
        <w:t xml:space="preserve"> dismiss</w:t>
      </w:r>
      <w:r w:rsidR="0017311B">
        <w:rPr>
          <w:lang w:val="en-CA"/>
        </w:rPr>
        <w:t>ed</w:t>
      </w:r>
      <w:r w:rsidRPr="00322F35">
        <w:rPr>
          <w:lang w:val="en-CA"/>
        </w:rPr>
        <w:t xml:space="preserve"> </w:t>
      </w:r>
      <w:r w:rsidR="00843263">
        <w:rPr>
          <w:lang w:val="en-CA"/>
        </w:rPr>
        <w:t>NP’s</w:t>
      </w:r>
      <w:r w:rsidRPr="00322F35">
        <w:rPr>
          <w:lang w:val="en-CA"/>
        </w:rPr>
        <w:t xml:space="preserve"> motion for abuse of process.</w:t>
      </w:r>
    </w:p>
    <w:p w14:paraId="63CE9770" w14:textId="298E7246" w:rsidR="00484EF5" w:rsidRPr="00322F35" w:rsidRDefault="00A21D91" w:rsidP="00484EF5">
      <w:pPr>
        <w:pStyle w:val="JgtSOus-questionPosition"/>
        <w:rPr>
          <w:lang w:val="en-CA"/>
        </w:rPr>
      </w:pPr>
      <w:r w:rsidRPr="00322F35">
        <w:rPr>
          <w:lang w:val="en-CA"/>
        </w:rPr>
        <w:t>The importance</w:t>
      </w:r>
      <w:r w:rsidR="0017311B">
        <w:rPr>
          <w:lang w:val="en-CA"/>
        </w:rPr>
        <w:t xml:space="preserve"> of</w:t>
      </w:r>
      <w:r w:rsidRPr="00322F35">
        <w:rPr>
          <w:lang w:val="en-CA"/>
        </w:rPr>
        <w:t xml:space="preserve"> inform</w:t>
      </w:r>
      <w:r w:rsidR="0017311B">
        <w:rPr>
          <w:lang w:val="en-CA"/>
        </w:rPr>
        <w:t>ers</w:t>
      </w:r>
    </w:p>
    <w:p w14:paraId="07949A74" w14:textId="1492C966" w:rsidR="00484EF5" w:rsidRDefault="00A21D91" w:rsidP="00484EF5">
      <w:pPr>
        <w:pStyle w:val="Paragraphe"/>
        <w:spacing w:line="240" w:lineRule="auto"/>
        <w:rPr>
          <w:lang w:val="en-CA"/>
        </w:rPr>
      </w:pPr>
      <w:r w:rsidRPr="00322F35">
        <w:rPr>
          <w:lang w:val="en-CA"/>
        </w:rPr>
        <w:t>As stated in the introduction, the Court requested additional submissions from the parties.</w:t>
      </w:r>
      <w:r w:rsidR="00484EF5" w:rsidRPr="00322F35">
        <w:rPr>
          <w:lang w:val="en-CA"/>
        </w:rPr>
        <w:t xml:space="preserve"> </w:t>
      </w:r>
      <w:r w:rsidRPr="00322F35">
        <w:rPr>
          <w:lang w:val="en-CA"/>
        </w:rPr>
        <w:t xml:space="preserve">The Crown, in its submissions, reiterated that the State </w:t>
      </w:r>
      <w:r w:rsidR="00BF79F6">
        <w:rPr>
          <w:lang w:val="en-CA"/>
        </w:rPr>
        <w:t>kept</w:t>
      </w:r>
      <w:r w:rsidRPr="00322F35">
        <w:rPr>
          <w:lang w:val="en-CA"/>
        </w:rPr>
        <w:t xml:space="preserve"> its promises </w:t>
      </w:r>
      <w:r w:rsidR="00BF79F6">
        <w:rPr>
          <w:lang w:val="en-CA"/>
        </w:rPr>
        <w:t>to</w:t>
      </w:r>
      <w:r w:rsidRPr="00322F35">
        <w:rPr>
          <w:lang w:val="en-CA"/>
        </w:rPr>
        <w:t xml:space="preserve"> NP.</w:t>
      </w:r>
      <w:r w:rsidR="00484EF5" w:rsidRPr="00322F35">
        <w:rPr>
          <w:lang w:val="en-CA"/>
        </w:rPr>
        <w:t xml:space="preserve"> </w:t>
      </w:r>
      <w:r w:rsidR="00BF79F6">
        <w:rPr>
          <w:lang w:val="en-CA"/>
        </w:rPr>
        <w:t>However, t</w:t>
      </w:r>
      <w:r w:rsidRPr="00322F35">
        <w:rPr>
          <w:lang w:val="en-CA"/>
        </w:rPr>
        <w:t>he Crown admitted</w:t>
      </w:r>
      <w:r w:rsidR="00BF79F6">
        <w:rPr>
          <w:lang w:val="en-CA"/>
        </w:rPr>
        <w:t xml:space="preserve"> that</w:t>
      </w:r>
      <w:r w:rsidRPr="00322F35">
        <w:rPr>
          <w:lang w:val="en-CA"/>
        </w:rPr>
        <w:t>, in the alternative, if [</w:t>
      </w:r>
      <w:r w:rsidRPr="00703004">
        <w:rPr>
          <w:smallCaps/>
          <w:lang w:val="en-CA"/>
        </w:rPr>
        <w:t>translation</w:t>
      </w:r>
      <w:r w:rsidRPr="00322F35">
        <w:rPr>
          <w:lang w:val="en-CA"/>
        </w:rPr>
        <w:t xml:space="preserve">] “the evidence establishes, as the appellant </w:t>
      </w:r>
      <w:r w:rsidR="00F3454B">
        <w:rPr>
          <w:lang w:val="en-CA"/>
        </w:rPr>
        <w:t>claims</w:t>
      </w:r>
      <w:r w:rsidRPr="00322F35">
        <w:rPr>
          <w:lang w:val="en-CA"/>
        </w:rPr>
        <w:t xml:space="preserve">, that the parties agreed that </w:t>
      </w:r>
      <w:r w:rsidR="00703004">
        <w:rPr>
          <w:lang w:val="en-CA"/>
        </w:rPr>
        <w:t>NP</w:t>
      </w:r>
      <w:r w:rsidRPr="00322F35">
        <w:rPr>
          <w:lang w:val="en-CA"/>
        </w:rPr>
        <w:t xml:space="preserve"> would not be prosecuted in relation to any offence in connection with the information </w:t>
      </w:r>
      <w:r w:rsidR="00703004">
        <w:rPr>
          <w:lang w:val="en-CA"/>
        </w:rPr>
        <w:t>NP</w:t>
      </w:r>
      <w:r w:rsidRPr="00322F35">
        <w:rPr>
          <w:lang w:val="en-CA"/>
        </w:rPr>
        <w:t xml:space="preserve"> provide</w:t>
      </w:r>
      <w:r w:rsidR="00703004">
        <w:rPr>
          <w:lang w:val="en-CA"/>
        </w:rPr>
        <w:t>d</w:t>
      </w:r>
      <w:r w:rsidRPr="00322F35">
        <w:rPr>
          <w:lang w:val="en-CA"/>
        </w:rPr>
        <w:t xml:space="preserve">, and that the State therefore did not honour its undertakings, this </w:t>
      </w:r>
      <w:r w:rsidR="00703004" w:rsidRPr="00322F35">
        <w:rPr>
          <w:lang w:val="en-CA"/>
        </w:rPr>
        <w:t>would</w:t>
      </w:r>
      <w:r w:rsidRPr="00322F35">
        <w:rPr>
          <w:lang w:val="en-CA"/>
        </w:rPr>
        <w:t xml:space="preserve"> constitute an abuse of process and </w:t>
      </w:r>
      <w:r w:rsidR="00703004" w:rsidRPr="00322F35">
        <w:rPr>
          <w:lang w:val="en-CA"/>
        </w:rPr>
        <w:t>the</w:t>
      </w:r>
      <w:r w:rsidRPr="00322F35">
        <w:rPr>
          <w:lang w:val="en-CA"/>
        </w:rPr>
        <w:t xml:space="preserve"> appropriate remedy would be a stay of proceedings.</w:t>
      </w:r>
      <w:r w:rsidR="00484EF5" w:rsidRPr="00322F35">
        <w:rPr>
          <w:lang w:val="en-CA"/>
        </w:rPr>
        <w:t xml:space="preserve"> </w:t>
      </w:r>
      <w:r w:rsidRPr="00322F35">
        <w:rPr>
          <w:lang w:val="en-CA"/>
        </w:rPr>
        <w:t>Th</w:t>
      </w:r>
      <w:r w:rsidR="00703004">
        <w:rPr>
          <w:lang w:val="en-CA"/>
        </w:rPr>
        <w:t>e appeal should then be allowed</w:t>
      </w:r>
      <w:r w:rsidR="00843263">
        <w:rPr>
          <w:lang w:val="en-CA"/>
        </w:rPr>
        <w:t>”</w:t>
      </w:r>
      <w:r w:rsidRPr="00322F35">
        <w:rPr>
          <w:lang w:val="en-CA"/>
        </w:rPr>
        <w:t xml:space="preserve"> (R.B.</w:t>
      </w:r>
      <w:r w:rsidR="00703004">
        <w:rPr>
          <w:lang w:val="en-CA"/>
        </w:rPr>
        <w:t>, supplementary,</w:t>
      </w:r>
      <w:r w:rsidRPr="00322F35">
        <w:rPr>
          <w:lang w:val="en-CA"/>
        </w:rPr>
        <w:t xml:space="preserve"> at 8).</w:t>
      </w:r>
    </w:p>
    <w:p w14:paraId="35C17C70" w14:textId="7EFBCE0D" w:rsidR="00F15FB9" w:rsidRPr="00322F35" w:rsidRDefault="00F15FB9" w:rsidP="00484EF5">
      <w:pPr>
        <w:pStyle w:val="Paragraphe"/>
        <w:spacing w:line="240" w:lineRule="auto"/>
        <w:rPr>
          <w:lang w:val="en-CA"/>
        </w:rPr>
      </w:pPr>
      <w:r>
        <w:rPr>
          <w:lang w:val="en-CA"/>
        </w:rPr>
        <w:t xml:space="preserve">Recourse to informers is widespread, but it confers an exceptional status. The informer </w:t>
      </w:r>
      <w:r w:rsidR="00BF79F6">
        <w:rPr>
          <w:lang w:val="en-CA"/>
        </w:rPr>
        <w:t>has</w:t>
      </w:r>
      <w:r>
        <w:rPr>
          <w:lang w:val="en-CA"/>
        </w:rPr>
        <w:t xml:space="preserve"> a special relationship with the authorities. </w:t>
      </w:r>
      <w:r w:rsidR="00BF79F6">
        <w:rPr>
          <w:lang w:val="en-CA"/>
        </w:rPr>
        <w:t xml:space="preserve">According to </w:t>
      </w:r>
      <w:r>
        <w:rPr>
          <w:lang w:val="en-CA"/>
        </w:rPr>
        <w:t xml:space="preserve">the case law, a source’s importance increases when the police department assigns a “code” after a validation process, attesting </w:t>
      </w:r>
      <w:r w:rsidR="00F3454B">
        <w:rPr>
          <w:lang w:val="en-CA"/>
        </w:rPr>
        <w:t xml:space="preserve">to </w:t>
      </w:r>
      <w:r>
        <w:rPr>
          <w:lang w:val="en-CA"/>
        </w:rPr>
        <w:t xml:space="preserve">a certain recognition that distinguishes him or her from </w:t>
      </w:r>
      <w:r w:rsidR="00F3454B">
        <w:rPr>
          <w:lang w:val="en-CA"/>
        </w:rPr>
        <w:t>an</w:t>
      </w:r>
      <w:r>
        <w:rPr>
          <w:lang w:val="en-CA"/>
        </w:rPr>
        <w:t xml:space="preserve">other </w:t>
      </w:r>
      <w:r w:rsidR="00154D7B">
        <w:rPr>
          <w:lang w:val="en-CA"/>
        </w:rPr>
        <w:t xml:space="preserve">more </w:t>
      </w:r>
      <w:r w:rsidR="00F3454B">
        <w:rPr>
          <w:lang w:val="en-CA"/>
        </w:rPr>
        <w:t xml:space="preserve">occasional </w:t>
      </w:r>
      <w:r w:rsidR="00154D7B">
        <w:rPr>
          <w:lang w:val="en-CA"/>
        </w:rPr>
        <w:t xml:space="preserve">or </w:t>
      </w:r>
      <w:r w:rsidR="00F3454B">
        <w:rPr>
          <w:lang w:val="en-CA"/>
        </w:rPr>
        <w:t xml:space="preserve">anonymous </w:t>
      </w:r>
      <w:r>
        <w:rPr>
          <w:lang w:val="en-CA"/>
        </w:rPr>
        <w:t>informer</w:t>
      </w:r>
      <w:r w:rsidR="00154D7B">
        <w:rPr>
          <w:lang w:val="en-CA"/>
        </w:rPr>
        <w:t>:</w:t>
      </w:r>
      <w:r>
        <w:rPr>
          <w:lang w:val="en-CA"/>
        </w:rPr>
        <w:t xml:space="preserve"> </w:t>
      </w:r>
      <w:r w:rsidR="00154D7B" w:rsidRPr="00BB026F">
        <w:rPr>
          <w:i/>
          <w:iCs/>
          <w:lang w:val="en-CA"/>
        </w:rPr>
        <w:t>R. v. Greffe</w:t>
      </w:r>
      <w:r w:rsidR="00843263">
        <w:rPr>
          <w:rStyle w:val="reflex3-block"/>
          <w:lang w:val="en-CA"/>
        </w:rPr>
        <w:t xml:space="preserve">, [1990] 1 S.C.R. 755 at </w:t>
      </w:r>
      <w:r w:rsidR="00154D7B" w:rsidRPr="00BB026F">
        <w:rPr>
          <w:rStyle w:val="reflex3-block"/>
          <w:lang w:val="en-CA"/>
        </w:rPr>
        <w:t xml:space="preserve">776, recalling </w:t>
      </w:r>
      <w:r w:rsidR="00CA0A21">
        <w:rPr>
          <w:rStyle w:val="reflex3-block"/>
          <w:i/>
          <w:iCs/>
          <w:lang w:val="en-CA"/>
        </w:rPr>
        <w:t>R. v</w:t>
      </w:r>
      <w:r w:rsidR="00154D7B" w:rsidRPr="00BB026F">
        <w:rPr>
          <w:rStyle w:val="reflex3-block"/>
          <w:i/>
          <w:iCs/>
          <w:lang w:val="en-CA"/>
        </w:rPr>
        <w:t>. Debot</w:t>
      </w:r>
      <w:r w:rsidR="00154D7B" w:rsidRPr="00BB026F">
        <w:rPr>
          <w:rStyle w:val="reflex3-block"/>
          <w:lang w:val="en-CA"/>
        </w:rPr>
        <w:t xml:space="preserve"> (1986), 30 C.C.C. (3d) 207, 219 (C.A.O.)</w:t>
      </w:r>
      <w:r w:rsidR="00CA0A21">
        <w:rPr>
          <w:rStyle w:val="reflex3-block"/>
          <w:lang w:val="en-CA"/>
        </w:rPr>
        <w:t>,</w:t>
      </w:r>
      <w:r w:rsidR="00154D7B" w:rsidRPr="00BB026F">
        <w:rPr>
          <w:rStyle w:val="reflex3-block"/>
          <w:lang w:val="en-CA"/>
        </w:rPr>
        <w:t xml:space="preserve"> aff.’d [1989] 2 R.C.S. 1140; </w:t>
      </w:r>
      <w:r w:rsidR="00154D7B" w:rsidRPr="00BB026F">
        <w:rPr>
          <w:rStyle w:val="reflex3-block"/>
          <w:i/>
          <w:iCs/>
          <w:lang w:val="en-CA"/>
        </w:rPr>
        <w:t>R. c. Brûlé</w:t>
      </w:r>
      <w:r w:rsidR="00154D7B" w:rsidRPr="00BB026F">
        <w:rPr>
          <w:rStyle w:val="reflex3-block"/>
          <w:lang w:val="en-CA"/>
        </w:rPr>
        <w:t xml:space="preserve">, 2021 QCCA 1334 at para. </w:t>
      </w:r>
      <w:r w:rsidR="00154D7B" w:rsidRPr="00843263">
        <w:rPr>
          <w:rStyle w:val="reflex3-block"/>
          <w:lang w:val="en-CA"/>
        </w:rPr>
        <w:t>174.</w:t>
      </w:r>
    </w:p>
    <w:p w14:paraId="7AFC70AA" w14:textId="5F37818B" w:rsidR="00484EF5" w:rsidRPr="00322F35" w:rsidRDefault="00AD478A" w:rsidP="00484EF5">
      <w:pPr>
        <w:pStyle w:val="Paragraphe"/>
        <w:spacing w:line="240" w:lineRule="auto"/>
        <w:rPr>
          <w:lang w:val="en-CA"/>
        </w:rPr>
      </w:pPr>
      <w:r w:rsidRPr="00322F35">
        <w:rPr>
          <w:lang w:val="en-CA"/>
        </w:rPr>
        <w:t xml:space="preserve"> This relationship and the underlying </w:t>
      </w:r>
      <w:r w:rsidR="00357165" w:rsidRPr="00322F35">
        <w:rPr>
          <w:lang w:val="en-CA"/>
        </w:rPr>
        <w:t>agreement</w:t>
      </w:r>
      <w:r w:rsidRPr="00322F35">
        <w:rPr>
          <w:lang w:val="en-CA"/>
        </w:rPr>
        <w:t xml:space="preserve"> must be free from ambiguity. </w:t>
      </w:r>
      <w:r w:rsidR="00484EF5" w:rsidRPr="00322F35">
        <w:rPr>
          <w:lang w:val="en-CA"/>
        </w:rPr>
        <w:t xml:space="preserve"> </w:t>
      </w:r>
      <w:r w:rsidRPr="00322F35">
        <w:rPr>
          <w:lang w:val="en-CA"/>
        </w:rPr>
        <w:t xml:space="preserve">This encourages individuals to cooperate with the police by </w:t>
      </w:r>
      <w:r w:rsidR="00703004" w:rsidRPr="00322F35">
        <w:rPr>
          <w:lang w:val="en-CA"/>
        </w:rPr>
        <w:t>providing</w:t>
      </w:r>
      <w:r w:rsidRPr="00322F35">
        <w:rPr>
          <w:lang w:val="en-CA"/>
        </w:rPr>
        <w:t xml:space="preserve"> them with information.</w:t>
      </w:r>
      <w:r w:rsidR="00484EF5" w:rsidRPr="00322F35">
        <w:rPr>
          <w:lang w:val="en-CA"/>
        </w:rPr>
        <w:t xml:space="preserve"> </w:t>
      </w:r>
      <w:r w:rsidRPr="00322F35">
        <w:rPr>
          <w:lang w:val="en-CA"/>
        </w:rPr>
        <w:t xml:space="preserve">It is a systemic reason </w:t>
      </w:r>
      <w:r w:rsidR="00597FD3">
        <w:rPr>
          <w:lang w:val="en-CA"/>
        </w:rPr>
        <w:t>that promotes clear agreements.</w:t>
      </w:r>
      <w:r w:rsidR="00484EF5" w:rsidRPr="00322F35">
        <w:rPr>
          <w:lang w:val="en-CA"/>
        </w:rPr>
        <w:t xml:space="preserve"> </w:t>
      </w:r>
      <w:r w:rsidRPr="00322F35">
        <w:rPr>
          <w:lang w:val="en-CA"/>
        </w:rPr>
        <w:t>Vague agreements can only discourage people from cooperating.</w:t>
      </w:r>
    </w:p>
    <w:p w14:paraId="417B1594" w14:textId="74C791A9" w:rsidR="00484EF5" w:rsidRPr="00322F35" w:rsidRDefault="00AD478A" w:rsidP="00484EF5">
      <w:pPr>
        <w:pStyle w:val="Paragraphe"/>
        <w:spacing w:line="240" w:lineRule="auto"/>
        <w:rPr>
          <w:lang w:val="en-CA"/>
        </w:rPr>
      </w:pPr>
      <w:r w:rsidRPr="00322F35">
        <w:rPr>
          <w:lang w:val="en-CA"/>
        </w:rPr>
        <w:t xml:space="preserve">The Supreme Court has </w:t>
      </w:r>
      <w:r w:rsidR="00357165">
        <w:rPr>
          <w:lang w:val="en-CA"/>
        </w:rPr>
        <w:t xml:space="preserve">often </w:t>
      </w:r>
      <w:r w:rsidRPr="00322F35">
        <w:rPr>
          <w:lang w:val="en-CA"/>
        </w:rPr>
        <w:t>recalled the fundamental importance of informers to the police and the criminal justice system as a whole, since</w:t>
      </w:r>
      <w:r w:rsidR="00357165">
        <w:rPr>
          <w:lang w:val="en-CA"/>
        </w:rPr>
        <w:t xml:space="preserve"> they</w:t>
      </w:r>
      <w:r w:rsidRPr="00322F35">
        <w:rPr>
          <w:lang w:val="en-CA"/>
        </w:rPr>
        <w:t xml:space="preserve"> </w:t>
      </w:r>
      <w:r w:rsidR="00357165">
        <w:rPr>
          <w:lang w:val="en-CA"/>
        </w:rPr>
        <w:t xml:space="preserve">assist in </w:t>
      </w:r>
      <w:r w:rsidRPr="00322F35">
        <w:rPr>
          <w:lang w:val="en-CA"/>
        </w:rPr>
        <w:t xml:space="preserve">criminal investigations and the arrest of offenders, thereby favouring the maintenance of public order: </w:t>
      </w:r>
      <w:r w:rsidRPr="00322F35">
        <w:rPr>
          <w:i/>
          <w:lang w:val="en-CA"/>
        </w:rPr>
        <w:t>R. v. Leipert</w:t>
      </w:r>
      <w:r w:rsidRPr="00322F35">
        <w:rPr>
          <w:lang w:val="en-CA"/>
        </w:rPr>
        <w:t>, [1997] 1 S</w:t>
      </w:r>
      <w:r w:rsidR="00487395" w:rsidRPr="00322F35">
        <w:rPr>
          <w:lang w:val="en-CA"/>
        </w:rPr>
        <w:t>.</w:t>
      </w:r>
      <w:r w:rsidRPr="00322F35">
        <w:rPr>
          <w:lang w:val="en-CA"/>
        </w:rPr>
        <w:t>C</w:t>
      </w:r>
      <w:r w:rsidR="00487395" w:rsidRPr="00322F35">
        <w:rPr>
          <w:lang w:val="en-CA"/>
        </w:rPr>
        <w:t>.</w:t>
      </w:r>
      <w:r w:rsidRPr="00322F35">
        <w:rPr>
          <w:lang w:val="en-CA"/>
        </w:rPr>
        <w:t>R</w:t>
      </w:r>
      <w:r w:rsidR="00487395" w:rsidRPr="00322F35">
        <w:rPr>
          <w:lang w:val="en-CA"/>
        </w:rPr>
        <w:t>.</w:t>
      </w:r>
      <w:r w:rsidRPr="00322F35">
        <w:rPr>
          <w:lang w:val="en-CA"/>
        </w:rPr>
        <w:t xml:space="preserve"> 28</w:t>
      </w:r>
      <w:r w:rsidR="00CA0A21">
        <w:rPr>
          <w:lang w:val="en-CA"/>
        </w:rPr>
        <w:t>1</w:t>
      </w:r>
      <w:r w:rsidRPr="00322F35">
        <w:rPr>
          <w:lang w:val="en-CA"/>
        </w:rPr>
        <w:t xml:space="preserve"> at para. 10</w:t>
      </w:r>
      <w:r w:rsidR="00484EF5" w:rsidRPr="00322F35">
        <w:rPr>
          <w:lang w:val="en-CA"/>
        </w:rPr>
        <w:t xml:space="preserve">; </w:t>
      </w:r>
      <w:r w:rsidR="00484EF5" w:rsidRPr="00322F35">
        <w:rPr>
          <w:i/>
          <w:iCs/>
          <w:lang w:val="en-CA"/>
        </w:rPr>
        <w:t xml:space="preserve">R. </w:t>
      </w:r>
      <w:r w:rsidRPr="00322F35">
        <w:rPr>
          <w:i/>
          <w:iCs/>
          <w:lang w:val="en-CA"/>
        </w:rPr>
        <w:t>v</w:t>
      </w:r>
      <w:r w:rsidR="00484EF5" w:rsidRPr="00322F35">
        <w:rPr>
          <w:i/>
          <w:iCs/>
          <w:lang w:val="en-CA"/>
        </w:rPr>
        <w:t xml:space="preserve">. Durham Regional Crime </w:t>
      </w:r>
      <w:r w:rsidR="00484EF5" w:rsidRPr="00322F35">
        <w:rPr>
          <w:i/>
          <w:iCs/>
          <w:lang w:val="en-CA"/>
        </w:rPr>
        <w:lastRenderedPageBreak/>
        <w:t>Stoppers Inc.</w:t>
      </w:r>
      <w:r w:rsidR="00484EF5" w:rsidRPr="00322F35">
        <w:rPr>
          <w:lang w:val="en-CA"/>
        </w:rPr>
        <w:t>, [2017] 2 </w:t>
      </w:r>
      <w:r w:rsidRPr="00322F35">
        <w:rPr>
          <w:lang w:val="en-CA"/>
        </w:rPr>
        <w:t>S.C.R</w:t>
      </w:r>
      <w:r w:rsidR="00484EF5" w:rsidRPr="00322F35">
        <w:rPr>
          <w:lang w:val="en-CA"/>
        </w:rPr>
        <w:t>. 157</w:t>
      </w:r>
      <w:r w:rsidRPr="00322F35">
        <w:rPr>
          <w:lang w:val="en-CA"/>
        </w:rPr>
        <w:t xml:space="preserve"> at </w:t>
      </w:r>
      <w:r w:rsidR="00484EF5" w:rsidRPr="00322F35">
        <w:rPr>
          <w:lang w:val="en-CA"/>
        </w:rPr>
        <w:t>par</w:t>
      </w:r>
      <w:r w:rsidRPr="00322F35">
        <w:rPr>
          <w:lang w:val="en-CA"/>
        </w:rPr>
        <w:t>as</w:t>
      </w:r>
      <w:r w:rsidR="00484EF5" w:rsidRPr="00322F35">
        <w:rPr>
          <w:lang w:val="en-CA"/>
        </w:rPr>
        <w:t xml:space="preserve">. 1, </w:t>
      </w:r>
      <w:hyperlink r:id="rId8" w:anchor="par12" w:history="1">
        <w:r w:rsidR="00484EF5" w:rsidRPr="00322F35">
          <w:rPr>
            <w:rStyle w:val="Lienhypertexte"/>
            <w:rFonts w:eastAsiaTheme="minorHAnsi"/>
            <w:color w:val="auto"/>
            <w:u w:val="none"/>
            <w:lang w:val="en-CA"/>
          </w:rPr>
          <w:t>12</w:t>
        </w:r>
      </w:hyperlink>
      <w:r w:rsidR="00484EF5" w:rsidRPr="00322F35">
        <w:rPr>
          <w:lang w:val="en-CA"/>
        </w:rPr>
        <w:t xml:space="preserve">, </w:t>
      </w:r>
      <w:hyperlink r:id="rId9" w:anchor="par17" w:history="1">
        <w:r w:rsidR="00484EF5" w:rsidRPr="00322F35">
          <w:rPr>
            <w:rStyle w:val="Lienhypertexte"/>
            <w:rFonts w:eastAsiaTheme="minorHAnsi"/>
            <w:color w:val="auto"/>
            <w:u w:val="none"/>
            <w:lang w:val="en-CA"/>
          </w:rPr>
          <w:t>17</w:t>
        </w:r>
      </w:hyperlink>
      <w:r w:rsidR="00484EF5" w:rsidRPr="00322F35">
        <w:rPr>
          <w:lang w:val="en-CA"/>
        </w:rPr>
        <w:t xml:space="preserve"> ; </w:t>
      </w:r>
      <w:r w:rsidRPr="00322F35">
        <w:rPr>
          <w:i/>
          <w:iCs/>
          <w:lang w:val="en-CA"/>
        </w:rPr>
        <w:t>Named Person v</w:t>
      </w:r>
      <w:r w:rsidR="00484EF5" w:rsidRPr="00322F35">
        <w:rPr>
          <w:i/>
          <w:iCs/>
          <w:lang w:val="en-CA"/>
        </w:rPr>
        <w:t>. Vancouver Sun</w:t>
      </w:r>
      <w:r w:rsidR="00484EF5" w:rsidRPr="00322F35">
        <w:rPr>
          <w:lang w:val="en-CA"/>
        </w:rPr>
        <w:t>, [2007] 3 </w:t>
      </w:r>
      <w:r w:rsidRPr="00322F35">
        <w:rPr>
          <w:lang w:val="en-CA"/>
        </w:rPr>
        <w:t>S.C.R.</w:t>
      </w:r>
      <w:r w:rsidR="00484EF5" w:rsidRPr="00322F35">
        <w:rPr>
          <w:lang w:val="en-CA"/>
        </w:rPr>
        <w:t xml:space="preserve"> </w:t>
      </w:r>
      <w:r w:rsidRPr="00322F35">
        <w:rPr>
          <w:lang w:val="en-CA"/>
        </w:rPr>
        <w:t>253 at</w:t>
      </w:r>
      <w:r w:rsidR="00484EF5" w:rsidRPr="00322F35">
        <w:rPr>
          <w:lang w:val="en-CA"/>
        </w:rPr>
        <w:t xml:space="preserve"> par</w:t>
      </w:r>
      <w:r w:rsidRPr="00322F35">
        <w:rPr>
          <w:lang w:val="en-CA"/>
        </w:rPr>
        <w:t>a</w:t>
      </w:r>
      <w:r w:rsidR="00484EF5" w:rsidRPr="00322F35">
        <w:rPr>
          <w:lang w:val="en-CA"/>
        </w:rPr>
        <w:t xml:space="preserve">. </w:t>
      </w:r>
      <w:hyperlink r:id="rId10" w:anchor="par16" w:history="1">
        <w:r w:rsidR="00484EF5" w:rsidRPr="00322F35">
          <w:rPr>
            <w:rStyle w:val="Lienhypertexte"/>
            <w:rFonts w:eastAsiaTheme="minorHAnsi"/>
            <w:color w:val="auto"/>
            <w:u w:val="none"/>
            <w:lang w:val="en-CA"/>
          </w:rPr>
          <w:t>16</w:t>
        </w:r>
      </w:hyperlink>
      <w:r w:rsidR="00484EF5" w:rsidRPr="00322F35">
        <w:rPr>
          <w:lang w:val="en-CA"/>
        </w:rPr>
        <w:t xml:space="preserve"> ; </w:t>
      </w:r>
      <w:r w:rsidR="00484EF5" w:rsidRPr="00322F35">
        <w:rPr>
          <w:i/>
          <w:iCs/>
          <w:lang w:val="en-CA"/>
        </w:rPr>
        <w:t xml:space="preserve">R. </w:t>
      </w:r>
      <w:r w:rsidRPr="00322F35">
        <w:rPr>
          <w:i/>
          <w:iCs/>
          <w:lang w:val="en-CA"/>
        </w:rPr>
        <w:t>v</w:t>
      </w:r>
      <w:r w:rsidR="00484EF5" w:rsidRPr="00322F35">
        <w:rPr>
          <w:i/>
          <w:iCs/>
          <w:lang w:val="en-CA"/>
        </w:rPr>
        <w:t>. Barros</w:t>
      </w:r>
      <w:r w:rsidR="00484EF5" w:rsidRPr="00322F35">
        <w:rPr>
          <w:lang w:val="en-CA"/>
        </w:rPr>
        <w:t>, [2011] 3 </w:t>
      </w:r>
      <w:r w:rsidRPr="00322F35">
        <w:rPr>
          <w:lang w:val="en-CA"/>
        </w:rPr>
        <w:t>S.C.R.</w:t>
      </w:r>
      <w:r w:rsidR="00484EF5" w:rsidRPr="00322F35">
        <w:rPr>
          <w:lang w:val="en-CA"/>
        </w:rPr>
        <w:t xml:space="preserve"> </w:t>
      </w:r>
      <w:r w:rsidRPr="00322F35">
        <w:rPr>
          <w:lang w:val="en-CA"/>
        </w:rPr>
        <w:t>368 at</w:t>
      </w:r>
      <w:r w:rsidR="00484EF5" w:rsidRPr="00322F35">
        <w:rPr>
          <w:lang w:val="en-CA"/>
        </w:rPr>
        <w:t xml:space="preserve"> par</w:t>
      </w:r>
      <w:r w:rsidRPr="00322F35">
        <w:rPr>
          <w:lang w:val="en-CA"/>
        </w:rPr>
        <w:t>a</w:t>
      </w:r>
      <w:r w:rsidR="00484EF5" w:rsidRPr="00322F35">
        <w:rPr>
          <w:lang w:val="en-CA"/>
        </w:rPr>
        <w:t xml:space="preserve">. </w:t>
      </w:r>
      <w:hyperlink r:id="rId11" w:anchor="par30" w:history="1">
        <w:r w:rsidR="00484EF5" w:rsidRPr="00322F35">
          <w:rPr>
            <w:rStyle w:val="Lienhypertexte"/>
            <w:rFonts w:eastAsiaTheme="minorHAnsi"/>
            <w:color w:val="auto"/>
            <w:u w:val="none"/>
            <w:lang w:val="en-CA"/>
          </w:rPr>
          <w:t>30</w:t>
        </w:r>
      </w:hyperlink>
      <w:r w:rsidR="00484EF5" w:rsidRPr="00322F35">
        <w:rPr>
          <w:lang w:val="en-CA"/>
        </w:rPr>
        <w:t>.</w:t>
      </w:r>
    </w:p>
    <w:p w14:paraId="29F7B74B" w14:textId="3304DEDD" w:rsidR="00484EF5" w:rsidRPr="00322F35" w:rsidRDefault="00487395" w:rsidP="00484EF5">
      <w:pPr>
        <w:pStyle w:val="Paragraphe"/>
        <w:spacing w:line="240" w:lineRule="auto"/>
        <w:rPr>
          <w:lang w:val="en-CA"/>
        </w:rPr>
      </w:pPr>
      <w:r w:rsidRPr="00322F35">
        <w:rPr>
          <w:lang w:val="en-CA"/>
        </w:rPr>
        <w:t xml:space="preserve">The importance of informer privilege </w:t>
      </w:r>
      <w:r w:rsidR="00357165">
        <w:rPr>
          <w:lang w:val="en-CA"/>
        </w:rPr>
        <w:t>finds expression in</w:t>
      </w:r>
      <w:r w:rsidRPr="00322F35">
        <w:rPr>
          <w:lang w:val="en-CA"/>
        </w:rPr>
        <w:t xml:space="preserve"> the absolute protection of </w:t>
      </w:r>
      <w:r w:rsidR="008140F0">
        <w:rPr>
          <w:lang w:val="en-CA"/>
        </w:rPr>
        <w:t>his or her</w:t>
      </w:r>
      <w:r w:rsidRPr="00322F35">
        <w:rPr>
          <w:lang w:val="en-CA"/>
        </w:rPr>
        <w:t xml:space="preserve"> identity</w:t>
      </w:r>
      <w:r w:rsidR="00CA0A21">
        <w:rPr>
          <w:lang w:val="en-CA"/>
        </w:rPr>
        <w:t>. The</w:t>
      </w:r>
      <w:r w:rsidRPr="00322F35">
        <w:rPr>
          <w:lang w:val="en-CA"/>
        </w:rPr>
        <w:t xml:space="preserve"> rule </w:t>
      </w:r>
      <w:r w:rsidR="00CA0A21">
        <w:rPr>
          <w:lang w:val="en-CA"/>
        </w:rPr>
        <w:t xml:space="preserve">is </w:t>
      </w:r>
      <w:r w:rsidRPr="00322F35">
        <w:rPr>
          <w:lang w:val="en-CA"/>
        </w:rPr>
        <w:t xml:space="preserve">adopted to </w:t>
      </w:r>
      <w:r w:rsidR="00CA0A21">
        <w:rPr>
          <w:lang w:val="en-CA"/>
        </w:rPr>
        <w:t>achieve</w:t>
      </w:r>
      <w:r w:rsidRPr="00322F35">
        <w:rPr>
          <w:lang w:val="en-CA"/>
        </w:rPr>
        <w:t xml:space="preserve"> t</w:t>
      </w:r>
      <w:r w:rsidR="00CA0A21">
        <w:rPr>
          <w:lang w:val="en-CA"/>
        </w:rPr>
        <w:t>wo interrelated objectives:</w:t>
      </w:r>
      <w:r w:rsidRPr="00322F35">
        <w:rPr>
          <w:lang w:val="en-CA"/>
        </w:rPr>
        <w:t xml:space="preserve"> to protect the source’s safety</w:t>
      </w:r>
      <w:r w:rsidR="00CA0A21">
        <w:rPr>
          <w:lang w:val="en-CA"/>
        </w:rPr>
        <w:t>,</w:t>
      </w:r>
      <w:r w:rsidRPr="00322F35">
        <w:rPr>
          <w:lang w:val="en-CA"/>
        </w:rPr>
        <w:t xml:space="preserve"> and to encourage others to divulge information to the authorities: </w:t>
      </w:r>
      <w:r w:rsidRPr="00322F35">
        <w:rPr>
          <w:i/>
          <w:lang w:val="en-CA"/>
        </w:rPr>
        <w:t>R. v. Leipert</w:t>
      </w:r>
      <w:r w:rsidRPr="00322F35">
        <w:rPr>
          <w:lang w:val="en-CA"/>
        </w:rPr>
        <w:t>, [1997] 1 S.C.R. 281 at</w:t>
      </w:r>
      <w:r w:rsidR="00484EF5" w:rsidRPr="00322F35">
        <w:rPr>
          <w:lang w:val="en-CA"/>
        </w:rPr>
        <w:t xml:space="preserve"> par</w:t>
      </w:r>
      <w:r w:rsidRPr="00322F35">
        <w:rPr>
          <w:lang w:val="en-CA"/>
        </w:rPr>
        <w:t>a</w:t>
      </w:r>
      <w:r w:rsidR="00484EF5" w:rsidRPr="00322F35">
        <w:rPr>
          <w:lang w:val="en-CA"/>
        </w:rPr>
        <w:t xml:space="preserve">. </w:t>
      </w:r>
      <w:hyperlink r:id="rId12" w:anchor="par9" w:history="1">
        <w:r w:rsidR="00484EF5" w:rsidRPr="00322F35">
          <w:rPr>
            <w:rStyle w:val="Lienhypertexte"/>
            <w:rFonts w:eastAsiaTheme="minorHAnsi"/>
            <w:color w:val="auto"/>
            <w:u w:val="none"/>
            <w:lang w:val="en-CA"/>
          </w:rPr>
          <w:t>9</w:t>
        </w:r>
      </w:hyperlink>
      <w:r w:rsidR="00484EF5" w:rsidRPr="00322F35">
        <w:rPr>
          <w:lang w:val="en-CA"/>
        </w:rPr>
        <w:t xml:space="preserve"> ; </w:t>
      </w:r>
      <w:r w:rsidRPr="00322F35">
        <w:rPr>
          <w:i/>
          <w:iCs/>
          <w:lang w:val="en-CA"/>
        </w:rPr>
        <w:t>R. v. Barros</w:t>
      </w:r>
      <w:r w:rsidRPr="00322F35">
        <w:rPr>
          <w:lang w:val="en-CA"/>
        </w:rPr>
        <w:t>, [2011] 3 S.C.R. 368 at para</w:t>
      </w:r>
      <w:r w:rsidR="00484EF5" w:rsidRPr="00322F35">
        <w:rPr>
          <w:lang w:val="en-CA"/>
        </w:rPr>
        <w:t>.</w:t>
      </w:r>
      <w:r w:rsidR="00484EF5" w:rsidRPr="00322F35">
        <w:rPr>
          <w:rStyle w:val="Lienhypertexte"/>
          <w:rFonts w:eastAsiaTheme="minorHAnsi"/>
          <w:color w:val="auto"/>
          <w:u w:val="none"/>
          <w:lang w:val="en-CA"/>
        </w:rPr>
        <w:t xml:space="preserve"> 28</w:t>
      </w:r>
      <w:r w:rsidR="00484EF5" w:rsidRPr="00322F35">
        <w:rPr>
          <w:rStyle w:val="Marquedecommentaire"/>
          <w:rFonts w:eastAsiaTheme="minorHAnsi" w:cstheme="minorBidi"/>
          <w:kern w:val="0"/>
          <w:lang w:val="en-CA"/>
        </w:rPr>
        <w:t xml:space="preserve">; </w:t>
      </w:r>
      <w:r w:rsidR="00484EF5" w:rsidRPr="00322F35">
        <w:rPr>
          <w:rStyle w:val="Marquedecommentaire"/>
          <w:rFonts w:eastAsiaTheme="minorHAnsi" w:cstheme="minorBidi"/>
          <w:i/>
          <w:iCs/>
          <w:kern w:val="0"/>
          <w:sz w:val="24"/>
          <w:szCs w:val="24"/>
          <w:lang w:val="en-CA"/>
        </w:rPr>
        <w:t xml:space="preserve">R. </w:t>
      </w:r>
      <w:r w:rsidRPr="00322F35">
        <w:rPr>
          <w:rStyle w:val="Marquedecommentaire"/>
          <w:rFonts w:eastAsiaTheme="minorHAnsi" w:cstheme="minorBidi"/>
          <w:i/>
          <w:iCs/>
          <w:kern w:val="0"/>
          <w:sz w:val="24"/>
          <w:szCs w:val="24"/>
          <w:lang w:val="en-CA"/>
        </w:rPr>
        <w:t>v</w:t>
      </w:r>
      <w:r w:rsidR="00484EF5" w:rsidRPr="00322F35">
        <w:rPr>
          <w:rStyle w:val="Marquedecommentaire"/>
          <w:rFonts w:eastAsiaTheme="minorHAnsi" w:cstheme="minorBidi"/>
          <w:i/>
          <w:iCs/>
          <w:kern w:val="0"/>
          <w:sz w:val="24"/>
          <w:szCs w:val="24"/>
          <w:lang w:val="en-CA"/>
        </w:rPr>
        <w:t>. Durham Regional Crime Stoppers Inc</w:t>
      </w:r>
      <w:r w:rsidR="00484EF5" w:rsidRPr="00322F35">
        <w:rPr>
          <w:rStyle w:val="Marquedecommentaire"/>
          <w:rFonts w:eastAsiaTheme="minorHAnsi" w:cstheme="minorBidi"/>
          <w:kern w:val="0"/>
          <w:sz w:val="24"/>
          <w:szCs w:val="24"/>
          <w:lang w:val="en-CA"/>
        </w:rPr>
        <w:t xml:space="preserve">., [2017] 2 </w:t>
      </w:r>
      <w:r w:rsidRPr="00322F35">
        <w:rPr>
          <w:rStyle w:val="Marquedecommentaire"/>
          <w:rFonts w:eastAsiaTheme="minorHAnsi" w:cstheme="minorBidi"/>
          <w:kern w:val="0"/>
          <w:sz w:val="24"/>
          <w:szCs w:val="24"/>
          <w:lang w:val="en-CA"/>
        </w:rPr>
        <w:t>S.C.R</w:t>
      </w:r>
      <w:r w:rsidR="00484EF5" w:rsidRPr="00322F35">
        <w:rPr>
          <w:rStyle w:val="Marquedecommentaire"/>
          <w:rFonts w:eastAsiaTheme="minorHAnsi" w:cstheme="minorBidi"/>
          <w:kern w:val="0"/>
          <w:sz w:val="24"/>
          <w:szCs w:val="24"/>
          <w:lang w:val="en-CA"/>
        </w:rPr>
        <w:t>. 157</w:t>
      </w:r>
      <w:r w:rsidRPr="00322F35">
        <w:rPr>
          <w:rStyle w:val="Marquedecommentaire"/>
          <w:rFonts w:eastAsiaTheme="minorHAnsi" w:cstheme="minorBidi"/>
          <w:kern w:val="0"/>
          <w:sz w:val="24"/>
          <w:szCs w:val="24"/>
          <w:lang w:val="en-CA"/>
        </w:rPr>
        <w:t xml:space="preserve"> at </w:t>
      </w:r>
      <w:r w:rsidR="00484EF5" w:rsidRPr="00322F35">
        <w:rPr>
          <w:rStyle w:val="Marquedecommentaire"/>
          <w:rFonts w:eastAsiaTheme="minorHAnsi" w:cstheme="minorBidi"/>
          <w:kern w:val="0"/>
          <w:sz w:val="24"/>
          <w:szCs w:val="24"/>
          <w:lang w:val="en-CA"/>
        </w:rPr>
        <w:t>par</w:t>
      </w:r>
      <w:r w:rsidRPr="00322F35">
        <w:rPr>
          <w:rStyle w:val="Marquedecommentaire"/>
          <w:rFonts w:eastAsiaTheme="minorHAnsi" w:cstheme="minorBidi"/>
          <w:kern w:val="0"/>
          <w:sz w:val="24"/>
          <w:szCs w:val="24"/>
          <w:lang w:val="en-CA"/>
        </w:rPr>
        <w:t>as</w:t>
      </w:r>
      <w:r w:rsidR="00484EF5" w:rsidRPr="00322F35">
        <w:rPr>
          <w:rStyle w:val="Marquedecommentaire"/>
          <w:rFonts w:eastAsiaTheme="minorHAnsi" w:cstheme="minorBidi"/>
          <w:kern w:val="0"/>
          <w:sz w:val="24"/>
          <w:szCs w:val="24"/>
          <w:lang w:val="en-CA"/>
        </w:rPr>
        <w:t>. 11-12</w:t>
      </w:r>
      <w:r w:rsidR="00484EF5" w:rsidRPr="00322F35">
        <w:rPr>
          <w:lang w:val="en-CA"/>
        </w:rPr>
        <w:t>.</w:t>
      </w:r>
    </w:p>
    <w:p w14:paraId="1F3F7AA3" w14:textId="647B2F16" w:rsidR="00484EF5" w:rsidRPr="00322F35" w:rsidRDefault="00487395" w:rsidP="00484EF5">
      <w:pPr>
        <w:pStyle w:val="Paragraphe"/>
        <w:spacing w:line="240" w:lineRule="auto"/>
        <w:rPr>
          <w:lang w:val="en-CA"/>
        </w:rPr>
      </w:pPr>
      <w:r w:rsidRPr="00322F35">
        <w:rPr>
          <w:lang w:val="en-CA"/>
        </w:rPr>
        <w:t>The public interest in privilege takes precedence over the administration of justice</w:t>
      </w:r>
      <w:r w:rsidR="00026BFA">
        <w:rPr>
          <w:lang w:val="en-CA"/>
        </w:rPr>
        <w:t>,</w:t>
      </w:r>
      <w:r w:rsidRPr="00322F35">
        <w:rPr>
          <w:lang w:val="en-CA"/>
        </w:rPr>
        <w:t xml:space="preserve"> in order to maintain “an efficient police force and an effective implementation of the criminal law”: </w:t>
      </w:r>
      <w:r w:rsidRPr="00322F35">
        <w:rPr>
          <w:i/>
          <w:lang w:val="en-CA"/>
        </w:rPr>
        <w:t>Bisaillon v. Keable</w:t>
      </w:r>
      <w:r w:rsidRPr="00322F35">
        <w:rPr>
          <w:lang w:val="en-CA"/>
        </w:rPr>
        <w:t>, [1983] 2 S.C.R.</w:t>
      </w:r>
      <w:r w:rsidR="00484EF5" w:rsidRPr="00322F35">
        <w:rPr>
          <w:lang w:val="en-CA"/>
        </w:rPr>
        <w:t xml:space="preserve"> 60</w:t>
      </w:r>
      <w:r w:rsidRPr="00322F35">
        <w:rPr>
          <w:lang w:val="en-CA"/>
        </w:rPr>
        <w:t xml:space="preserve"> at</w:t>
      </w:r>
      <w:r w:rsidR="00484EF5" w:rsidRPr="00322F35">
        <w:rPr>
          <w:lang w:val="en-CA"/>
        </w:rPr>
        <w:t xml:space="preserve"> 97.</w:t>
      </w:r>
    </w:p>
    <w:p w14:paraId="61507024" w14:textId="15033AA4" w:rsidR="00484EF5" w:rsidRPr="00322F35" w:rsidRDefault="00487395" w:rsidP="00484EF5">
      <w:pPr>
        <w:pStyle w:val="Paragraphe"/>
        <w:spacing w:line="240" w:lineRule="auto"/>
        <w:rPr>
          <w:lang w:val="en-CA"/>
        </w:rPr>
      </w:pPr>
      <w:r w:rsidRPr="00322F35">
        <w:rPr>
          <w:lang w:val="en-CA"/>
        </w:rPr>
        <w:t>The use of inform</w:t>
      </w:r>
      <w:r w:rsidR="00703004">
        <w:rPr>
          <w:lang w:val="en-CA"/>
        </w:rPr>
        <w:t>ers</w:t>
      </w:r>
      <w:r w:rsidRPr="00322F35">
        <w:rPr>
          <w:lang w:val="en-CA"/>
        </w:rPr>
        <w:t xml:space="preserve"> is an accepted compromise to ensure the efficiency of criminal investigations and the arrest of offenders.</w:t>
      </w:r>
      <w:r w:rsidR="00484EF5" w:rsidRPr="00322F35">
        <w:rPr>
          <w:lang w:val="en-CA"/>
        </w:rPr>
        <w:t xml:space="preserve"> </w:t>
      </w:r>
      <w:r w:rsidR="00026BFA">
        <w:rPr>
          <w:lang w:val="en-CA"/>
        </w:rPr>
        <w:t>It is a</w:t>
      </w:r>
      <w:r w:rsidRPr="00322F35">
        <w:rPr>
          <w:lang w:val="en-CA"/>
        </w:rPr>
        <w:t xml:space="preserve"> compromise because the inform</w:t>
      </w:r>
      <w:r w:rsidR="00377E2D">
        <w:rPr>
          <w:lang w:val="en-CA"/>
        </w:rPr>
        <w:t>er</w:t>
      </w:r>
      <w:r w:rsidRPr="00322F35">
        <w:rPr>
          <w:lang w:val="en-CA"/>
        </w:rPr>
        <w:t xml:space="preserve"> does not always have clean hands.</w:t>
      </w:r>
      <w:r w:rsidR="00484EF5" w:rsidRPr="00322F35">
        <w:rPr>
          <w:lang w:val="en-CA"/>
        </w:rPr>
        <w:t xml:space="preserve"> </w:t>
      </w:r>
      <w:r w:rsidRPr="00322F35">
        <w:rPr>
          <w:lang w:val="en-CA"/>
        </w:rPr>
        <w:t xml:space="preserve">It is not </w:t>
      </w:r>
      <w:r w:rsidR="00026BFA">
        <w:rPr>
          <w:lang w:val="en-CA"/>
        </w:rPr>
        <w:t>uncommon for</w:t>
      </w:r>
      <w:r w:rsidRPr="00322F35">
        <w:rPr>
          <w:lang w:val="en-CA"/>
        </w:rPr>
        <w:t xml:space="preserve"> an inform</w:t>
      </w:r>
      <w:r w:rsidR="00377E2D">
        <w:rPr>
          <w:lang w:val="en-CA"/>
        </w:rPr>
        <w:t>er</w:t>
      </w:r>
      <w:r w:rsidRPr="00322F35">
        <w:rPr>
          <w:lang w:val="en-CA"/>
        </w:rPr>
        <w:t xml:space="preserve"> </w:t>
      </w:r>
      <w:r w:rsidR="00026BFA">
        <w:rPr>
          <w:lang w:val="en-CA"/>
        </w:rPr>
        <w:t xml:space="preserve">to be </w:t>
      </w:r>
      <w:r w:rsidRPr="00322F35">
        <w:rPr>
          <w:lang w:val="en-CA"/>
        </w:rPr>
        <w:t>a person involved in the crimina</w:t>
      </w:r>
      <w:r w:rsidR="00026BFA">
        <w:rPr>
          <w:lang w:val="en-CA"/>
        </w:rPr>
        <w:t>l world and known to the police, hence</w:t>
      </w:r>
      <w:r w:rsidRPr="00322F35">
        <w:rPr>
          <w:lang w:val="en-CA"/>
        </w:rPr>
        <w:t xml:space="preserve"> the </w:t>
      </w:r>
      <w:r w:rsidR="00377E2D" w:rsidRPr="00322F35">
        <w:rPr>
          <w:lang w:val="en-CA"/>
        </w:rPr>
        <w:t>sensitivity</w:t>
      </w:r>
      <w:r w:rsidRPr="00322F35">
        <w:rPr>
          <w:lang w:val="en-CA"/>
        </w:rPr>
        <w:t xml:space="preserve"> of agreements with </w:t>
      </w:r>
      <w:r w:rsidR="00026BFA">
        <w:rPr>
          <w:lang w:val="en-CA"/>
        </w:rPr>
        <w:t>them</w:t>
      </w:r>
      <w:r w:rsidRPr="00322F35">
        <w:rPr>
          <w:lang w:val="en-CA"/>
        </w:rPr>
        <w:t>.</w:t>
      </w:r>
    </w:p>
    <w:p w14:paraId="65EB065E" w14:textId="10626A10" w:rsidR="00484EF5" w:rsidRPr="00322F35" w:rsidRDefault="00487395" w:rsidP="00484EF5">
      <w:pPr>
        <w:pStyle w:val="Paragraphe"/>
        <w:spacing w:line="240" w:lineRule="auto"/>
        <w:rPr>
          <w:lang w:val="en-CA"/>
        </w:rPr>
      </w:pPr>
      <w:r w:rsidRPr="00322F35">
        <w:rPr>
          <w:lang w:val="en-CA"/>
        </w:rPr>
        <w:t>An inform</w:t>
      </w:r>
      <w:r w:rsidR="00377E2D">
        <w:rPr>
          <w:lang w:val="en-CA"/>
        </w:rPr>
        <w:t xml:space="preserve">er </w:t>
      </w:r>
      <w:r w:rsidRPr="00322F35">
        <w:rPr>
          <w:lang w:val="en-CA"/>
        </w:rPr>
        <w:t>may violate the law, ethics, or morality in divulging information to the police.</w:t>
      </w:r>
      <w:r w:rsidR="00484EF5" w:rsidRPr="00322F35">
        <w:rPr>
          <w:lang w:val="en-CA"/>
        </w:rPr>
        <w:t xml:space="preserve"> </w:t>
      </w:r>
      <w:r w:rsidRPr="00322F35">
        <w:rPr>
          <w:lang w:val="en-CA"/>
        </w:rPr>
        <w:t xml:space="preserve">This has no impact on informer privilege: </w:t>
      </w:r>
      <w:r w:rsidRPr="00322F35">
        <w:rPr>
          <w:i/>
          <w:lang w:val="en-CA"/>
        </w:rPr>
        <w:t xml:space="preserve">Solicitor General of Canada, et al. v. Royal Commission (Health Records), </w:t>
      </w:r>
      <w:r w:rsidRPr="00322F35">
        <w:rPr>
          <w:lang w:val="en-CA"/>
        </w:rPr>
        <w:t>[1981] 2 S.C.R. 494</w:t>
      </w:r>
      <w:r w:rsidR="00484EF5" w:rsidRPr="00322F35">
        <w:rPr>
          <w:lang w:val="en-CA"/>
        </w:rPr>
        <w:t>.</w:t>
      </w:r>
    </w:p>
    <w:p w14:paraId="04603691" w14:textId="5E1939F6" w:rsidR="00484EF5" w:rsidRPr="00322F35" w:rsidRDefault="00F84BF9" w:rsidP="00484EF5">
      <w:pPr>
        <w:pStyle w:val="Paragraphe"/>
        <w:spacing w:line="240" w:lineRule="auto"/>
        <w:rPr>
          <w:rFonts w:cs="Arial"/>
          <w:lang w:val="en-CA"/>
        </w:rPr>
      </w:pPr>
      <w:r w:rsidRPr="00322F35">
        <w:rPr>
          <w:lang w:val="en-CA"/>
        </w:rPr>
        <w:t xml:space="preserve">In this last judgment, Martland J. quoted an English judgment to </w:t>
      </w:r>
      <w:r w:rsidR="00026BFA">
        <w:rPr>
          <w:lang w:val="en-CA"/>
        </w:rPr>
        <w:t>emphasize</w:t>
      </w:r>
      <w:r w:rsidRPr="00322F35">
        <w:rPr>
          <w:lang w:val="en-CA"/>
        </w:rPr>
        <w:t xml:space="preserve"> that </w:t>
      </w:r>
      <w:r w:rsidR="00377E2D">
        <w:rPr>
          <w:lang w:val="en-CA"/>
        </w:rPr>
        <w:t>an</w:t>
      </w:r>
      <w:r w:rsidRPr="00322F35">
        <w:rPr>
          <w:lang w:val="en-CA"/>
        </w:rPr>
        <w:t xml:space="preserve"> </w:t>
      </w:r>
      <w:r w:rsidR="00377E2D" w:rsidRPr="00322F35">
        <w:rPr>
          <w:lang w:val="en-CA"/>
        </w:rPr>
        <w:t>inform</w:t>
      </w:r>
      <w:r w:rsidR="00377E2D">
        <w:rPr>
          <w:lang w:val="en-CA"/>
        </w:rPr>
        <w:t>er’s</w:t>
      </w:r>
      <w:r w:rsidR="00377E2D" w:rsidRPr="00322F35">
        <w:rPr>
          <w:lang w:val="en-CA"/>
        </w:rPr>
        <w:t xml:space="preserve"> conduct</w:t>
      </w:r>
      <w:r w:rsidRPr="00322F35">
        <w:rPr>
          <w:lang w:val="en-CA"/>
        </w:rPr>
        <w:t xml:space="preserve"> is not determinative.</w:t>
      </w:r>
      <w:r w:rsidR="00484EF5" w:rsidRPr="00322F35">
        <w:rPr>
          <w:lang w:val="en-CA"/>
        </w:rPr>
        <w:t xml:space="preserve"> </w:t>
      </w:r>
      <w:r w:rsidRPr="00322F35">
        <w:rPr>
          <w:lang w:val="en-CA"/>
        </w:rPr>
        <w:t xml:space="preserve">Martland J. </w:t>
      </w:r>
      <w:r w:rsidR="00026BFA">
        <w:rPr>
          <w:lang w:val="en-CA"/>
        </w:rPr>
        <w:t>went on to explain</w:t>
      </w:r>
      <w:r w:rsidR="00377E2D">
        <w:rPr>
          <w:lang w:val="en-CA"/>
        </w:rPr>
        <w:t xml:space="preserve"> that</w:t>
      </w:r>
      <w:r w:rsidRPr="00322F35">
        <w:rPr>
          <w:lang w:val="en-CA"/>
        </w:rPr>
        <w:t xml:space="preserve"> “the rule can operate to the advantage of the untruthful or malicious or revengeful or self</w:t>
      </w:r>
      <w:r w:rsidRPr="00322F35">
        <w:rPr>
          <w:rFonts w:ascii="Cambria Math" w:hAnsi="Cambria Math" w:cs="Cambria Math"/>
          <w:lang w:val="en-CA"/>
        </w:rPr>
        <w:t>‑</w:t>
      </w:r>
      <w:r w:rsidRPr="00322F35">
        <w:rPr>
          <w:lang w:val="en-CA"/>
        </w:rPr>
        <w:t>interested or even demented police informant as much as of one who brings information from a high</w:t>
      </w:r>
      <w:r w:rsidR="00026BFA">
        <w:rPr>
          <w:lang w:val="en-CA"/>
        </w:rPr>
        <w:softHyphen/>
      </w:r>
      <w:r w:rsidR="00026BFA">
        <w:rPr>
          <w:lang w:val="en-CA"/>
        </w:rPr>
        <w:softHyphen/>
      </w:r>
      <w:r w:rsidR="00026BFA">
        <w:rPr>
          <w:lang w:val="en-CA"/>
        </w:rPr>
        <w:softHyphen/>
      </w:r>
      <w:r w:rsidR="00026BFA">
        <w:rPr>
          <w:lang w:val="en-CA"/>
        </w:rPr>
        <w:softHyphen/>
      </w:r>
      <w:r w:rsidR="00026BFA">
        <w:rPr>
          <w:lang w:val="en-CA"/>
        </w:rPr>
        <w:noBreakHyphen/>
      </w:r>
      <w:r w:rsidRPr="00322F35">
        <w:rPr>
          <w:lang w:val="en-CA"/>
        </w:rPr>
        <w:t>minded sense of civil duty.</w:t>
      </w:r>
      <w:r w:rsidR="00484EF5" w:rsidRPr="00322F35">
        <w:rPr>
          <w:lang w:val="en-CA"/>
        </w:rPr>
        <w:t xml:space="preserve"> </w:t>
      </w:r>
      <w:r w:rsidRPr="00322F35">
        <w:rPr>
          <w:lang w:val="en-CA"/>
        </w:rPr>
        <w:t>Experience seems to have shown that though the resulting immunity from disclosure can be abused the balance of public advantage l</w:t>
      </w:r>
      <w:r w:rsidR="00597FD3">
        <w:rPr>
          <w:lang w:val="en-CA"/>
        </w:rPr>
        <w:t>ies in generally respecting it</w:t>
      </w:r>
      <w:r w:rsidRPr="00322F35">
        <w:rPr>
          <w:lang w:val="en-CA"/>
        </w:rPr>
        <w:t xml:space="preserve">”: </w:t>
      </w:r>
      <w:r w:rsidRPr="00322F35">
        <w:rPr>
          <w:i/>
          <w:lang w:val="en-CA"/>
        </w:rPr>
        <w:t>Solicitor General of Canada, et al. v. Royal Commission (Health Records)</w:t>
      </w:r>
      <w:r w:rsidRPr="00322F35">
        <w:rPr>
          <w:lang w:val="en-CA"/>
        </w:rPr>
        <w:t>, [1981] 2 S.C.R. 494</w:t>
      </w:r>
      <w:r w:rsidR="00597FD3">
        <w:rPr>
          <w:lang w:val="en-CA"/>
        </w:rPr>
        <w:t xml:space="preserve"> at</w:t>
      </w:r>
      <w:r w:rsidR="00484EF5" w:rsidRPr="00322F35">
        <w:rPr>
          <w:lang w:val="en-CA"/>
        </w:rPr>
        <w:t xml:space="preserve"> 538, </w:t>
      </w:r>
      <w:r w:rsidRPr="00322F35">
        <w:rPr>
          <w:lang w:val="en-CA"/>
        </w:rPr>
        <w:t>citing</w:t>
      </w:r>
      <w:r w:rsidR="00484EF5" w:rsidRPr="00322F35">
        <w:rPr>
          <w:lang w:val="en-CA"/>
        </w:rPr>
        <w:t xml:space="preserve"> </w:t>
      </w:r>
      <w:r w:rsidR="00484EF5" w:rsidRPr="00322F35">
        <w:rPr>
          <w:i/>
          <w:iCs/>
          <w:lang w:val="en-CA"/>
        </w:rPr>
        <w:t>D. v. National Society for the Prevention of Cruelty to Children</w:t>
      </w:r>
      <w:r w:rsidRPr="00322F35">
        <w:rPr>
          <w:lang w:val="en-CA"/>
        </w:rPr>
        <w:t>, [1978] A.C. 171</w:t>
      </w:r>
      <w:r w:rsidR="00484EF5" w:rsidRPr="00322F35">
        <w:rPr>
          <w:lang w:val="en-CA"/>
        </w:rPr>
        <w:t xml:space="preserve"> </w:t>
      </w:r>
      <w:r w:rsidRPr="00322F35">
        <w:rPr>
          <w:lang w:val="en-CA"/>
        </w:rPr>
        <w:t>at</w:t>
      </w:r>
      <w:r w:rsidR="00484EF5" w:rsidRPr="00322F35">
        <w:rPr>
          <w:lang w:val="en-CA"/>
        </w:rPr>
        <w:t xml:space="preserve"> 233.</w:t>
      </w:r>
    </w:p>
    <w:p w14:paraId="7A1A1A29" w14:textId="675FA598" w:rsidR="00484EF5" w:rsidRPr="00322F35" w:rsidRDefault="00F84BF9" w:rsidP="00484EF5">
      <w:pPr>
        <w:pStyle w:val="Paragraphe"/>
        <w:spacing w:line="240" w:lineRule="auto"/>
        <w:rPr>
          <w:lang w:val="en-CA"/>
        </w:rPr>
      </w:pPr>
      <w:r w:rsidRPr="00322F35">
        <w:rPr>
          <w:lang w:val="en-CA"/>
        </w:rPr>
        <w:t xml:space="preserve">In </w:t>
      </w:r>
      <w:r w:rsidRPr="00322F35">
        <w:rPr>
          <w:i/>
          <w:lang w:val="en-CA"/>
        </w:rPr>
        <w:t>Hiscock</w:t>
      </w:r>
      <w:r w:rsidRPr="00322F35">
        <w:rPr>
          <w:lang w:val="en-CA"/>
        </w:rPr>
        <w:t>, Lebel J.A., as he then was, highligh</w:t>
      </w:r>
      <w:r w:rsidR="00377E2D">
        <w:rPr>
          <w:lang w:val="en-CA"/>
        </w:rPr>
        <w:t>ted this last judgment</w:t>
      </w:r>
      <w:r w:rsidR="00026BFA">
        <w:rPr>
          <w:lang w:val="en-CA"/>
        </w:rPr>
        <w:t xml:space="preserve">, and note the following </w:t>
      </w:r>
      <w:r w:rsidR="00377E2D">
        <w:rPr>
          <w:lang w:val="en-CA"/>
        </w:rPr>
        <w:t>reg</w:t>
      </w:r>
      <w:r w:rsidRPr="00322F35">
        <w:rPr>
          <w:lang w:val="en-CA"/>
        </w:rPr>
        <w:t>a</w:t>
      </w:r>
      <w:r w:rsidR="00377E2D">
        <w:rPr>
          <w:lang w:val="en-CA"/>
        </w:rPr>
        <w:t>r</w:t>
      </w:r>
      <w:r w:rsidRPr="00322F35">
        <w:rPr>
          <w:lang w:val="en-CA"/>
        </w:rPr>
        <w:t>ding inform</w:t>
      </w:r>
      <w:r w:rsidR="00F3397D">
        <w:rPr>
          <w:lang w:val="en-CA"/>
        </w:rPr>
        <w:t>ers</w:t>
      </w:r>
      <w:r w:rsidR="00597FD3">
        <w:rPr>
          <w:lang w:val="en-CA"/>
        </w:rPr>
        <w:t>:</w:t>
      </w:r>
    </w:p>
    <w:p w14:paraId="56B65C93" w14:textId="5F59B91B" w:rsidR="00F84BF9" w:rsidRPr="00322F35" w:rsidRDefault="00F84BF9" w:rsidP="00F84BF9">
      <w:pPr>
        <w:pStyle w:val="Paragraphe"/>
        <w:numPr>
          <w:ilvl w:val="0"/>
          <w:numId w:val="0"/>
        </w:numPr>
        <w:spacing w:line="240" w:lineRule="auto"/>
        <w:rPr>
          <w:lang w:val="en-CA"/>
        </w:rPr>
      </w:pPr>
      <w:r w:rsidRPr="00322F35">
        <w:rPr>
          <w:lang w:val="en-CA"/>
        </w:rPr>
        <w:tab/>
        <w:t>[</w:t>
      </w:r>
      <w:r w:rsidRPr="00322F35">
        <w:rPr>
          <w:smallCaps/>
          <w:lang w:val="en-CA"/>
        </w:rPr>
        <w:t>translation</w:t>
      </w:r>
      <w:r w:rsidRPr="00322F35">
        <w:rPr>
          <w:lang w:val="en-CA"/>
        </w:rPr>
        <w:t>]</w:t>
      </w:r>
    </w:p>
    <w:p w14:paraId="240E1061" w14:textId="5937C0E9" w:rsidR="00F84BF9" w:rsidRPr="00322F35" w:rsidRDefault="006A65CC" w:rsidP="000475CA">
      <w:pPr>
        <w:pStyle w:val="JgtCitation"/>
        <w:ind w:firstLine="720"/>
        <w:rPr>
          <w:lang w:val="en-CA"/>
        </w:rPr>
      </w:pPr>
      <w:r w:rsidRPr="006A65CC">
        <w:rPr>
          <w:color w:val="000000"/>
          <w:lang w:val="en-CA"/>
        </w:rPr>
        <w:t> The informer plays a role which is often important, sometimes essential, in police action and the application of criminal law.  His actions sometimes take place in very grey zones. The commission of certain crimes is tolerated, apparently, in the interest of more effective applications of justice.  The informer is permitted to make personal profit. According to the Supreme Court of Canada in </w:t>
      </w:r>
      <w:r w:rsidRPr="006A65CC">
        <w:rPr>
          <w:i/>
          <w:iCs/>
          <w:color w:val="000000"/>
          <w:lang w:val="en-CA"/>
        </w:rPr>
        <w:t>Solicitor General, supra, </w:t>
      </w:r>
      <w:r w:rsidRPr="006A65CC">
        <w:rPr>
          <w:color w:val="000000"/>
          <w:lang w:val="en-CA"/>
        </w:rPr>
        <w:t xml:space="preserve">his identity is protected even when he commits unlawful or tortious acts. It should be noted, however, that they remain tortious acts committed in the </w:t>
      </w:r>
      <w:r w:rsidRPr="006A65CC">
        <w:rPr>
          <w:color w:val="000000"/>
          <w:lang w:val="en-CA"/>
        </w:rPr>
        <w:lastRenderedPageBreak/>
        <w:t>service of the government.  In </w:t>
      </w:r>
      <w:r w:rsidRPr="006A65CC">
        <w:rPr>
          <w:i/>
          <w:iCs/>
          <w:color w:val="000000"/>
          <w:lang w:val="en-CA"/>
        </w:rPr>
        <w:t>Solicitor General </w:t>
      </w:r>
      <w:r w:rsidRPr="006A65CC">
        <w:rPr>
          <w:color w:val="000000"/>
          <w:lang w:val="en-CA"/>
        </w:rPr>
        <w:t>information was gathered by the police from doctors or hospital employees in Ontario, in violation of these persons’ obligation of professional secrecy. The police informer certainly acted improperly.  However, he did not step outside the boundaries of his role.  The information was illegally gathered, but with a view to the general purpose of the application of the law, even though it involved acts that the law or, at the very least, morality disapproved of</w:t>
      </w:r>
      <w:r w:rsidR="00F84BF9" w:rsidRPr="00322F35">
        <w:rPr>
          <w:lang w:val="en-CA"/>
        </w:rPr>
        <w:t xml:space="preserve">. </w:t>
      </w:r>
    </w:p>
    <w:p w14:paraId="50C93C20" w14:textId="6686FBF5" w:rsidR="00484EF5" w:rsidRPr="00322F35" w:rsidRDefault="00484EF5" w:rsidP="00484EF5">
      <w:pPr>
        <w:pStyle w:val="JgtCitation"/>
        <w:rPr>
          <w:lang w:val="en-CA"/>
        </w:rPr>
      </w:pPr>
      <w:r w:rsidRPr="00322F35">
        <w:rPr>
          <w:i/>
          <w:iCs/>
          <w:lang w:val="en-CA"/>
        </w:rPr>
        <w:t>R. c. Hiscock</w:t>
      </w:r>
      <w:r w:rsidRPr="00322F35">
        <w:rPr>
          <w:lang w:val="en-CA"/>
        </w:rPr>
        <w:t>, 1992 CanLII 2959, [1992] R.J.Q. 895</w:t>
      </w:r>
      <w:r w:rsidR="0086309E">
        <w:rPr>
          <w:lang w:val="en-CA"/>
        </w:rPr>
        <w:t xml:space="preserve"> </w:t>
      </w:r>
      <w:r w:rsidR="00F84BF9" w:rsidRPr="00322F35">
        <w:rPr>
          <w:lang w:val="en-CA"/>
        </w:rPr>
        <w:t>at</w:t>
      </w:r>
      <w:r w:rsidRPr="00322F35">
        <w:rPr>
          <w:lang w:val="en-CA"/>
        </w:rPr>
        <w:t xml:space="preserve"> 911</w:t>
      </w:r>
      <w:r w:rsidR="00175965">
        <w:rPr>
          <w:lang w:val="en-CA"/>
        </w:rPr>
        <w:t>–</w:t>
      </w:r>
      <w:r w:rsidRPr="00322F35">
        <w:rPr>
          <w:lang w:val="en-CA"/>
        </w:rPr>
        <w:t>912.</w:t>
      </w:r>
    </w:p>
    <w:p w14:paraId="53146626" w14:textId="2EFB6160" w:rsidR="00484EF5" w:rsidRPr="00322F35" w:rsidRDefault="00484EF5" w:rsidP="00484EF5">
      <w:pPr>
        <w:pStyle w:val="Paragraphe"/>
        <w:spacing w:line="240" w:lineRule="auto"/>
        <w:rPr>
          <w:lang w:val="en-CA"/>
        </w:rPr>
      </w:pPr>
      <w:r w:rsidRPr="00322F35">
        <w:rPr>
          <w:lang w:val="en-CA"/>
        </w:rPr>
        <w:t>LeBel</w:t>
      </w:r>
      <w:r w:rsidR="00377E2D">
        <w:rPr>
          <w:lang w:val="en-CA"/>
        </w:rPr>
        <w:t xml:space="preserve"> J.</w:t>
      </w:r>
      <w:r w:rsidRPr="00322F35">
        <w:rPr>
          <w:lang w:val="en-CA"/>
        </w:rPr>
        <w:t xml:space="preserve"> </w:t>
      </w:r>
      <w:r w:rsidR="0047081C" w:rsidRPr="00322F35">
        <w:rPr>
          <w:lang w:val="en-CA"/>
        </w:rPr>
        <w:t>then set out the</w:t>
      </w:r>
      <w:r w:rsidR="009C1018" w:rsidRPr="00322F35">
        <w:rPr>
          <w:lang w:val="en-CA"/>
        </w:rPr>
        <w:t xml:space="preserve"> obvious limits of the privilege by recalling that</w:t>
      </w:r>
      <w:r w:rsidRPr="00322F35">
        <w:rPr>
          <w:lang w:val="en-CA"/>
        </w:rPr>
        <w:t>:</w:t>
      </w:r>
    </w:p>
    <w:p w14:paraId="0D38E3F2" w14:textId="6CD252D9" w:rsidR="009C1018" w:rsidRPr="00322F35" w:rsidRDefault="009C1018" w:rsidP="009C1018">
      <w:pPr>
        <w:pStyle w:val="Paragraphe"/>
        <w:numPr>
          <w:ilvl w:val="0"/>
          <w:numId w:val="0"/>
        </w:numPr>
        <w:spacing w:line="240" w:lineRule="auto"/>
        <w:rPr>
          <w:lang w:val="en-CA"/>
        </w:rPr>
      </w:pPr>
      <w:r w:rsidRPr="00322F35">
        <w:rPr>
          <w:lang w:val="en-CA"/>
        </w:rPr>
        <w:tab/>
        <w:t>[</w:t>
      </w:r>
      <w:r w:rsidRPr="00322F35">
        <w:rPr>
          <w:smallCaps/>
          <w:lang w:val="en-CA"/>
        </w:rPr>
        <w:t>translation</w:t>
      </w:r>
      <w:r w:rsidRPr="00322F35">
        <w:rPr>
          <w:lang w:val="en-CA"/>
        </w:rPr>
        <w:t>]</w:t>
      </w:r>
    </w:p>
    <w:p w14:paraId="509FA76E" w14:textId="40578D5A" w:rsidR="00484EF5" w:rsidRPr="00322F35" w:rsidRDefault="00F84BF9" w:rsidP="00484EF5">
      <w:pPr>
        <w:pStyle w:val="JgtCitation"/>
        <w:rPr>
          <w:lang w:val="en-CA"/>
        </w:rPr>
      </w:pPr>
      <w:r w:rsidRPr="00322F35">
        <w:rPr>
          <w:rStyle w:val="solexhl"/>
          <w:color w:val="000000"/>
          <w:lang w:val="en-CA"/>
        </w:rPr>
        <w:t>The</w:t>
      </w:r>
      <w:r w:rsidRPr="00322F35">
        <w:rPr>
          <w:color w:val="000000"/>
          <w:lang w:val="en-CA"/>
        </w:rPr>
        <w:t> </w:t>
      </w:r>
      <w:r w:rsidRPr="00322F35">
        <w:rPr>
          <w:rStyle w:val="solexhl"/>
          <w:color w:val="000000"/>
          <w:lang w:val="en-CA"/>
        </w:rPr>
        <w:t>informer</w:t>
      </w:r>
      <w:r w:rsidRPr="00322F35">
        <w:rPr>
          <w:color w:val="000000"/>
          <w:lang w:val="en-CA"/>
        </w:rPr>
        <w:t>’s privilege cannot be interpreted and applied so as to grant a licence to commit </w:t>
      </w:r>
      <w:r w:rsidRPr="00322F35">
        <w:rPr>
          <w:rStyle w:val="solexhl"/>
          <w:color w:val="000000"/>
          <w:lang w:val="en-CA"/>
        </w:rPr>
        <w:t>criminal</w:t>
      </w:r>
      <w:r w:rsidRPr="00322F35">
        <w:rPr>
          <w:color w:val="000000"/>
          <w:lang w:val="en-CA"/>
        </w:rPr>
        <w:t> offences solely </w:t>
      </w:r>
      <w:r w:rsidRPr="00322F35">
        <w:rPr>
          <w:rStyle w:val="solexhl"/>
          <w:color w:val="000000"/>
          <w:lang w:val="en-CA"/>
        </w:rPr>
        <w:t>in</w:t>
      </w:r>
      <w:r w:rsidRPr="00322F35">
        <w:rPr>
          <w:color w:val="000000"/>
          <w:lang w:val="en-CA"/>
        </w:rPr>
        <w:t> </w:t>
      </w:r>
      <w:r w:rsidRPr="00322F35">
        <w:rPr>
          <w:rStyle w:val="solexhl"/>
          <w:color w:val="000000"/>
          <w:lang w:val="en-CA"/>
        </w:rPr>
        <w:t>the</w:t>
      </w:r>
      <w:r w:rsidRPr="00322F35">
        <w:rPr>
          <w:color w:val="000000"/>
          <w:lang w:val="en-CA"/>
        </w:rPr>
        <w:t> interests </w:t>
      </w:r>
      <w:r w:rsidRPr="00322F35">
        <w:rPr>
          <w:rStyle w:val="solexhl"/>
          <w:color w:val="000000"/>
          <w:lang w:val="en-CA"/>
        </w:rPr>
        <w:t>of</w:t>
      </w:r>
      <w:r w:rsidRPr="00322F35">
        <w:rPr>
          <w:color w:val="000000"/>
          <w:lang w:val="en-CA"/>
        </w:rPr>
        <w:t> </w:t>
      </w:r>
      <w:r w:rsidRPr="00322F35">
        <w:rPr>
          <w:rStyle w:val="solexhl"/>
          <w:color w:val="000000"/>
          <w:lang w:val="en-CA"/>
        </w:rPr>
        <w:t>the</w:t>
      </w:r>
      <w:r w:rsidRPr="00322F35">
        <w:rPr>
          <w:color w:val="000000"/>
          <w:lang w:val="en-CA"/>
        </w:rPr>
        <w:t> accused. It is natural to cover up illegal, </w:t>
      </w:r>
      <w:r w:rsidRPr="00322F35">
        <w:rPr>
          <w:rStyle w:val="solexhl"/>
          <w:color w:val="000000"/>
          <w:lang w:val="en-CA"/>
        </w:rPr>
        <w:t>even</w:t>
      </w:r>
      <w:r w:rsidRPr="00322F35">
        <w:rPr>
          <w:color w:val="000000"/>
          <w:lang w:val="en-CA"/>
        </w:rPr>
        <w:t> </w:t>
      </w:r>
      <w:r w:rsidRPr="00322F35">
        <w:rPr>
          <w:rStyle w:val="solexhl"/>
          <w:color w:val="000000"/>
          <w:lang w:val="en-CA"/>
        </w:rPr>
        <w:t>criminal</w:t>
      </w:r>
      <w:r w:rsidRPr="00322F35">
        <w:rPr>
          <w:color w:val="000000"/>
          <w:lang w:val="en-CA"/>
        </w:rPr>
        <w:t> offences provided that they remain oriented towards </w:t>
      </w:r>
      <w:r w:rsidRPr="00322F35">
        <w:rPr>
          <w:rStyle w:val="solexhl"/>
          <w:color w:val="000000"/>
          <w:lang w:val="en-CA"/>
        </w:rPr>
        <w:t>the</w:t>
      </w:r>
      <w:r w:rsidRPr="00322F35">
        <w:rPr>
          <w:color w:val="000000"/>
          <w:lang w:val="en-CA"/>
        </w:rPr>
        <w:t> </w:t>
      </w:r>
      <w:r w:rsidRPr="00322F35">
        <w:rPr>
          <w:rStyle w:val="solexhl"/>
          <w:color w:val="000000"/>
          <w:lang w:val="en-CA"/>
        </w:rPr>
        <w:t>application</w:t>
      </w:r>
      <w:r w:rsidRPr="00322F35">
        <w:rPr>
          <w:color w:val="000000"/>
          <w:lang w:val="en-CA"/>
        </w:rPr>
        <w:t> </w:t>
      </w:r>
      <w:r w:rsidRPr="00322F35">
        <w:rPr>
          <w:rStyle w:val="solexhl"/>
          <w:color w:val="000000"/>
          <w:lang w:val="en-CA"/>
        </w:rPr>
        <w:t>of</w:t>
      </w:r>
      <w:r w:rsidRPr="00322F35">
        <w:rPr>
          <w:color w:val="000000"/>
          <w:lang w:val="en-CA"/>
        </w:rPr>
        <w:t> </w:t>
      </w:r>
      <w:r w:rsidRPr="00322F35">
        <w:rPr>
          <w:rStyle w:val="solexhl"/>
          <w:color w:val="000000"/>
          <w:lang w:val="en-CA"/>
        </w:rPr>
        <w:t>the</w:t>
      </w:r>
      <w:r w:rsidRPr="00322F35">
        <w:rPr>
          <w:color w:val="000000"/>
          <w:lang w:val="en-CA"/>
        </w:rPr>
        <w:t> </w:t>
      </w:r>
      <w:r w:rsidRPr="00322F35">
        <w:rPr>
          <w:rStyle w:val="solexhl"/>
          <w:color w:val="000000"/>
          <w:lang w:val="en-CA"/>
        </w:rPr>
        <w:t>law</w:t>
      </w:r>
      <w:r w:rsidR="006A65CC">
        <w:rPr>
          <w:color w:val="000000"/>
          <w:lang w:val="en-CA"/>
        </w:rPr>
        <w:t xml:space="preserve">. </w:t>
      </w:r>
      <w:r w:rsidRPr="00322F35">
        <w:rPr>
          <w:color w:val="000000"/>
          <w:lang w:val="en-CA"/>
        </w:rPr>
        <w:t>If one were to accept </w:t>
      </w:r>
      <w:r w:rsidRPr="00322F35">
        <w:rPr>
          <w:rStyle w:val="solexhl"/>
          <w:color w:val="000000"/>
          <w:lang w:val="en-CA"/>
        </w:rPr>
        <w:t>the</w:t>
      </w:r>
      <w:r w:rsidR="009C1018" w:rsidRPr="00322F35">
        <w:rPr>
          <w:color w:val="000000"/>
          <w:lang w:val="en-CA"/>
        </w:rPr>
        <w:t xml:space="preserve"> appellant’s </w:t>
      </w:r>
      <w:r w:rsidRPr="00322F35">
        <w:rPr>
          <w:color w:val="000000"/>
          <w:lang w:val="en-CA"/>
        </w:rPr>
        <w:t>argument, </w:t>
      </w:r>
      <w:r w:rsidRPr="00322F35">
        <w:rPr>
          <w:rStyle w:val="solexhl"/>
          <w:color w:val="000000"/>
          <w:lang w:val="en-CA"/>
        </w:rPr>
        <w:t>the</w:t>
      </w:r>
      <w:r w:rsidRPr="00322F35">
        <w:rPr>
          <w:color w:val="000000"/>
          <w:lang w:val="en-CA"/>
        </w:rPr>
        <w:t> privilege invoked would be completely diverted from its goal, since it was used for </w:t>
      </w:r>
      <w:r w:rsidRPr="00322F35">
        <w:rPr>
          <w:rStyle w:val="solexhl"/>
          <w:color w:val="000000"/>
          <w:lang w:val="en-CA"/>
        </w:rPr>
        <w:t>an</w:t>
      </w:r>
      <w:r w:rsidRPr="00322F35">
        <w:rPr>
          <w:color w:val="000000"/>
          <w:lang w:val="en-CA"/>
        </w:rPr>
        <w:t> end and interests which are contrary to those which justify it </w:t>
      </w:r>
      <w:r w:rsidRPr="00322F35">
        <w:rPr>
          <w:rStyle w:val="solexhl"/>
          <w:color w:val="000000"/>
          <w:lang w:val="en-CA"/>
        </w:rPr>
        <w:t>in</w:t>
      </w:r>
      <w:r w:rsidRPr="00322F35">
        <w:rPr>
          <w:color w:val="000000"/>
          <w:lang w:val="en-CA"/>
        </w:rPr>
        <w:t> Canadian public </w:t>
      </w:r>
      <w:r w:rsidRPr="00322F35">
        <w:rPr>
          <w:rStyle w:val="solexhl"/>
          <w:color w:val="000000"/>
          <w:lang w:val="en-CA"/>
        </w:rPr>
        <w:t>law</w:t>
      </w:r>
      <w:r w:rsidR="00C63706">
        <w:rPr>
          <w:rStyle w:val="solexhl"/>
          <w:color w:val="000000"/>
          <w:lang w:val="en-CA"/>
        </w:rPr>
        <w:t xml:space="preserve">. </w:t>
      </w:r>
    </w:p>
    <w:p w14:paraId="17E708D2" w14:textId="359E85D8" w:rsidR="00484EF5" w:rsidRPr="00322F35" w:rsidRDefault="00484EF5" w:rsidP="00484EF5">
      <w:pPr>
        <w:pStyle w:val="JgtCitation"/>
        <w:rPr>
          <w:lang w:val="en-CA"/>
        </w:rPr>
      </w:pPr>
      <w:r w:rsidRPr="00322F35">
        <w:rPr>
          <w:i/>
          <w:iCs/>
          <w:lang w:val="en-CA"/>
        </w:rPr>
        <w:t>R. c. Hiscock</w:t>
      </w:r>
      <w:r w:rsidR="00377E2D">
        <w:rPr>
          <w:lang w:val="en-CA"/>
        </w:rPr>
        <w:t>, 1992 CanLII 2959</w:t>
      </w:r>
      <w:r w:rsidRPr="00322F35">
        <w:rPr>
          <w:lang w:val="en-CA"/>
        </w:rPr>
        <w:t>, [1992] R.J.Q. 895</w:t>
      </w:r>
      <w:r w:rsidR="009D00D8">
        <w:rPr>
          <w:lang w:val="en-CA"/>
        </w:rPr>
        <w:t xml:space="preserve"> </w:t>
      </w:r>
      <w:r w:rsidR="00F84BF9" w:rsidRPr="00322F35">
        <w:rPr>
          <w:lang w:val="en-CA"/>
        </w:rPr>
        <w:t>at</w:t>
      </w:r>
      <w:r w:rsidRPr="00322F35">
        <w:rPr>
          <w:lang w:val="en-CA"/>
        </w:rPr>
        <w:t xml:space="preserve"> 912. </w:t>
      </w:r>
    </w:p>
    <w:p w14:paraId="154A1C4F" w14:textId="5EC4B1CB" w:rsidR="00484EF5" w:rsidRPr="00322F35" w:rsidRDefault="00C63706" w:rsidP="00175965">
      <w:pPr>
        <w:pStyle w:val="Paragraphe"/>
        <w:tabs>
          <w:tab w:val="left" w:pos="3261"/>
        </w:tabs>
        <w:spacing w:line="240" w:lineRule="auto"/>
        <w:rPr>
          <w:lang w:val="en-CA"/>
        </w:rPr>
      </w:pPr>
      <w:r>
        <w:rPr>
          <w:lang w:val="en-CA"/>
        </w:rPr>
        <w:t>Later, in 2017,</w:t>
      </w:r>
      <w:r w:rsidR="009C1018" w:rsidRPr="00322F35">
        <w:rPr>
          <w:lang w:val="en-CA"/>
        </w:rPr>
        <w:t xml:space="preserve"> Moldaver J., writing for t</w:t>
      </w:r>
      <w:r w:rsidR="009D00D8">
        <w:rPr>
          <w:lang w:val="en-CA"/>
        </w:rPr>
        <w:t xml:space="preserve">he Supreme Court, </w:t>
      </w:r>
      <w:r>
        <w:rPr>
          <w:lang w:val="en-CA"/>
        </w:rPr>
        <w:t xml:space="preserve">cited </w:t>
      </w:r>
      <w:r w:rsidRPr="00C63706">
        <w:rPr>
          <w:i/>
          <w:lang w:val="en-CA"/>
        </w:rPr>
        <w:t>Hiscock</w:t>
      </w:r>
      <w:r>
        <w:rPr>
          <w:lang w:val="en-CA"/>
        </w:rPr>
        <w:t xml:space="preserve"> and </w:t>
      </w:r>
      <w:r w:rsidR="009D00D8">
        <w:rPr>
          <w:lang w:val="en-CA"/>
        </w:rPr>
        <w:t>recalled that</w:t>
      </w:r>
      <w:r w:rsidR="009C1018" w:rsidRPr="00322F35">
        <w:rPr>
          <w:lang w:val="en-CA"/>
        </w:rPr>
        <w:t xml:space="preserve"> informers often operate in morally grey </w:t>
      </w:r>
      <w:r>
        <w:rPr>
          <w:lang w:val="en-CA"/>
        </w:rPr>
        <w:t>zones</w:t>
      </w:r>
      <w:r w:rsidR="009C1018" w:rsidRPr="00322F35">
        <w:rPr>
          <w:lang w:val="en-CA"/>
        </w:rPr>
        <w:t xml:space="preserve"> and that people who engage in misconduct in the course of providing information to the police may still be entitled to informer privilege”: </w:t>
      </w:r>
      <w:r w:rsidR="009C1018" w:rsidRPr="00322F35">
        <w:rPr>
          <w:i/>
          <w:lang w:val="en-CA"/>
        </w:rPr>
        <w:t>R. v. Durham Regional Crime Stoppers Inc</w:t>
      </w:r>
      <w:r w:rsidR="009C1018" w:rsidRPr="00322F35">
        <w:rPr>
          <w:lang w:val="en-CA"/>
        </w:rPr>
        <w:t>., [2017] 2 </w:t>
      </w:r>
      <w:r w:rsidR="00377E2D">
        <w:rPr>
          <w:lang w:val="en-CA"/>
        </w:rPr>
        <w:t>S.C.R</w:t>
      </w:r>
      <w:r w:rsidR="009C1018" w:rsidRPr="00322F35">
        <w:rPr>
          <w:lang w:val="en-CA"/>
        </w:rPr>
        <w:t>.</w:t>
      </w:r>
      <w:r w:rsidR="00484EF5" w:rsidRPr="00322F35">
        <w:rPr>
          <w:lang w:val="en-CA"/>
        </w:rPr>
        <w:t xml:space="preserve"> </w:t>
      </w:r>
      <w:r w:rsidR="009C1018" w:rsidRPr="00322F35">
        <w:rPr>
          <w:lang w:val="en-CA"/>
        </w:rPr>
        <w:t>157 at para. 19.</w:t>
      </w:r>
    </w:p>
    <w:p w14:paraId="572CC921" w14:textId="62EE0E5F" w:rsidR="00484EF5" w:rsidRPr="00322F35" w:rsidRDefault="009C1018" w:rsidP="00484EF5">
      <w:pPr>
        <w:pStyle w:val="Paragraphe"/>
        <w:spacing w:line="240" w:lineRule="auto"/>
        <w:rPr>
          <w:lang w:val="en-CA"/>
        </w:rPr>
      </w:pPr>
      <w:r w:rsidRPr="00322F35">
        <w:rPr>
          <w:lang w:val="en-CA"/>
        </w:rPr>
        <w:t>Moldaver J. continue</w:t>
      </w:r>
      <w:r w:rsidR="00377E2D">
        <w:rPr>
          <w:lang w:val="en-CA"/>
        </w:rPr>
        <w:t>d</w:t>
      </w:r>
      <w:r w:rsidRPr="00322F35">
        <w:rPr>
          <w:lang w:val="en-CA"/>
        </w:rPr>
        <w:t>:</w:t>
      </w:r>
    </w:p>
    <w:p w14:paraId="6C2CED4C" w14:textId="63F649FC" w:rsidR="00484EF5" w:rsidRPr="00322F35" w:rsidRDefault="009C1018" w:rsidP="00484EF5">
      <w:pPr>
        <w:pStyle w:val="JgtCitation"/>
        <w:rPr>
          <w:lang w:val="en-CA"/>
        </w:rPr>
      </w:pPr>
      <w:r w:rsidRPr="00322F35">
        <w:rPr>
          <w:lang w:val="en-CA"/>
        </w:rPr>
        <w:t xml:space="preserve">[20] By contrast, in </w:t>
      </w:r>
      <w:r w:rsidRPr="00322F35">
        <w:rPr>
          <w:i/>
          <w:lang w:val="en-CA"/>
        </w:rPr>
        <w:t>Hiscock</w:t>
      </w:r>
      <w:r w:rsidRPr="00322F35">
        <w:rPr>
          <w:lang w:val="en-CA"/>
        </w:rPr>
        <w:t xml:space="preserve">, the police informer was acting with the intention of furthering his own personal criminal activity. </w:t>
      </w:r>
      <w:r w:rsidR="00484EF5" w:rsidRPr="00322F35">
        <w:rPr>
          <w:lang w:val="en-CA"/>
        </w:rPr>
        <w:t xml:space="preserve"> </w:t>
      </w:r>
      <w:r w:rsidRPr="00322F35">
        <w:rPr>
          <w:lang w:val="en-CA"/>
        </w:rPr>
        <w:t>In these circumstances, Justice LeBel noted that interpreting informer privilege to exclude the wiretap evidence would</w:t>
      </w:r>
      <w:r w:rsidR="00484EF5" w:rsidRPr="00322F35">
        <w:rPr>
          <w:lang w:val="en-CA"/>
        </w:rPr>
        <w:t> </w:t>
      </w:r>
    </w:p>
    <w:p w14:paraId="1298758C" w14:textId="2B8A27D1" w:rsidR="00484EF5" w:rsidRPr="00322F35" w:rsidRDefault="009C1018" w:rsidP="00484EF5">
      <w:pPr>
        <w:pStyle w:val="Jgtcitincit"/>
        <w:rPr>
          <w:lang w:val="en-CA"/>
        </w:rPr>
      </w:pPr>
      <w:r w:rsidRPr="00322F35">
        <w:rPr>
          <w:lang w:val="en-CA"/>
        </w:rPr>
        <w:t>grant [the accused] a license to commit criminal offences solely in the interests of the accused.</w:t>
      </w:r>
      <w:r w:rsidR="00484EF5" w:rsidRPr="00322F35">
        <w:rPr>
          <w:lang w:val="en-CA"/>
        </w:rPr>
        <w:t xml:space="preserve"> </w:t>
      </w:r>
      <w:r w:rsidRPr="00322F35">
        <w:rPr>
          <w:lang w:val="en-CA"/>
        </w:rPr>
        <w:t>. . . . If one were to accept [the accused’s] argument, the privilege invoked would be completely diverted from its goal, since it was used for an end and interests which are contrary to those which justify it in Canadian public law.</w:t>
      </w:r>
      <w:r w:rsidR="00484EF5" w:rsidRPr="00322F35">
        <w:rPr>
          <w:lang w:val="en-CA"/>
        </w:rPr>
        <w:t xml:space="preserve"> </w:t>
      </w:r>
      <w:r w:rsidRPr="00322F35">
        <w:rPr>
          <w:lang w:val="en-CA"/>
        </w:rPr>
        <w:t>[p. 330]</w:t>
      </w:r>
    </w:p>
    <w:p w14:paraId="7DE235ED" w14:textId="14010542" w:rsidR="00484EF5" w:rsidRPr="00322F35" w:rsidRDefault="009C1018" w:rsidP="00484EF5">
      <w:pPr>
        <w:pStyle w:val="JgtCitation"/>
        <w:rPr>
          <w:lang w:val="en-CA"/>
        </w:rPr>
      </w:pPr>
      <w:r w:rsidRPr="00322F35">
        <w:rPr>
          <w:lang w:val="en-CA"/>
        </w:rPr>
        <w:t xml:space="preserve">[21] Likewise, in </w:t>
      </w:r>
      <w:r w:rsidRPr="00322F35">
        <w:rPr>
          <w:i/>
          <w:lang w:val="en-CA"/>
        </w:rPr>
        <w:t>Named Person</w:t>
      </w:r>
      <w:r w:rsidRPr="00322F35">
        <w:rPr>
          <w:lang w:val="en-CA"/>
        </w:rPr>
        <w:t>, LeBel J., in dissent, but not on this point, stated:</w:t>
      </w:r>
    </w:p>
    <w:p w14:paraId="6A3BBC88" w14:textId="39EC68D6" w:rsidR="00484EF5" w:rsidRPr="00322F35" w:rsidRDefault="009C1018" w:rsidP="00484EF5">
      <w:pPr>
        <w:pStyle w:val="Jgtcitincit"/>
        <w:rPr>
          <w:lang w:val="en-CA"/>
        </w:rPr>
      </w:pPr>
      <w:r w:rsidRPr="00322F35">
        <w:rPr>
          <w:lang w:val="en-CA"/>
        </w:rPr>
        <w:t xml:space="preserve">I concluded [in </w:t>
      </w:r>
      <w:r w:rsidRPr="00322F35">
        <w:rPr>
          <w:i/>
          <w:lang w:val="en-CA"/>
        </w:rPr>
        <w:t>Hiscock</w:t>
      </w:r>
      <w:r w:rsidRPr="00322F35">
        <w:rPr>
          <w:lang w:val="en-CA"/>
        </w:rPr>
        <w:t xml:space="preserve">] that the privilege should not be interpreted and applied so as to authorize the commission of criminal acts in the sole interest of the accused and therefore could not be used by the accused </w:t>
      </w:r>
      <w:r w:rsidRPr="00322F35">
        <w:rPr>
          <w:lang w:val="en-CA"/>
        </w:rPr>
        <w:lastRenderedPageBreak/>
        <w:t>as they proposed to use it . . . . The opposite interpretation would have endorsed an abuse of the privilege, given its objective. [para. 111]</w:t>
      </w:r>
    </w:p>
    <w:p w14:paraId="10BC9BEE" w14:textId="50390C26" w:rsidR="00484EF5" w:rsidRPr="00322F35" w:rsidRDefault="009C1018" w:rsidP="00484EF5">
      <w:pPr>
        <w:pStyle w:val="JgtCitation"/>
        <w:rPr>
          <w:rStyle w:val="apple-converted-space"/>
          <w:rFonts w:eastAsiaTheme="minorHAnsi"/>
          <w:lang w:val="en-CA"/>
        </w:rPr>
      </w:pPr>
      <w:r w:rsidRPr="00322F35">
        <w:rPr>
          <w:lang w:val="en-CA"/>
        </w:rPr>
        <w:t xml:space="preserve">[22] I agree with Justice LeBel’s observations in </w:t>
      </w:r>
      <w:r w:rsidRPr="00322F35">
        <w:rPr>
          <w:i/>
          <w:lang w:val="en-CA"/>
        </w:rPr>
        <w:t xml:space="preserve">Hiscock </w:t>
      </w:r>
      <w:r w:rsidRPr="00322F35">
        <w:rPr>
          <w:lang w:val="en-CA"/>
        </w:rPr>
        <w:t xml:space="preserve">and </w:t>
      </w:r>
      <w:r w:rsidRPr="00322F35">
        <w:rPr>
          <w:i/>
          <w:lang w:val="en-CA"/>
        </w:rPr>
        <w:t>Named Person.</w:t>
      </w:r>
      <w:r w:rsidR="00484EF5" w:rsidRPr="00322F35">
        <w:rPr>
          <w:rStyle w:val="apple-converted-space"/>
          <w:rFonts w:eastAsiaTheme="minorHAnsi"/>
          <w:i/>
          <w:iCs/>
          <w:lang w:val="en-CA"/>
        </w:rPr>
        <w:t xml:space="preserve"> </w:t>
      </w:r>
    </w:p>
    <w:p w14:paraId="2EB6A9DE" w14:textId="539715D6" w:rsidR="00484EF5" w:rsidRPr="00322F35" w:rsidRDefault="009C1018" w:rsidP="00484EF5">
      <w:pPr>
        <w:pStyle w:val="JgtCitation"/>
        <w:rPr>
          <w:lang w:val="en-CA"/>
        </w:rPr>
      </w:pPr>
      <w:r w:rsidRPr="00322F35">
        <w:rPr>
          <w:i/>
          <w:iCs/>
          <w:lang w:val="en-CA"/>
        </w:rPr>
        <w:t>R. v. Durham Regional Crime Stoppers Inc</w:t>
      </w:r>
      <w:r w:rsidRPr="00322F35">
        <w:rPr>
          <w:iCs/>
          <w:lang w:val="en-CA"/>
        </w:rPr>
        <w:t>., [2017] 2 R.C.S.</w:t>
      </w:r>
      <w:r w:rsidR="00484EF5" w:rsidRPr="00322F35">
        <w:rPr>
          <w:lang w:val="en-CA"/>
        </w:rPr>
        <w:t xml:space="preserve"> </w:t>
      </w:r>
      <w:r w:rsidR="009D00D8">
        <w:rPr>
          <w:lang w:val="en-CA"/>
        </w:rPr>
        <w:t>157 at paras. 20–</w:t>
      </w:r>
      <w:r w:rsidRPr="00322F35">
        <w:rPr>
          <w:lang w:val="en-CA"/>
        </w:rPr>
        <w:t>22.</w:t>
      </w:r>
    </w:p>
    <w:p w14:paraId="309F6A2A" w14:textId="66E688D1" w:rsidR="00484EF5" w:rsidRPr="00322F35" w:rsidRDefault="009C1018" w:rsidP="00484EF5">
      <w:pPr>
        <w:pStyle w:val="Paragraphe"/>
        <w:spacing w:line="240" w:lineRule="auto"/>
        <w:rPr>
          <w:lang w:val="en-CA"/>
        </w:rPr>
      </w:pPr>
      <w:r w:rsidRPr="00322F35">
        <w:rPr>
          <w:lang w:val="en-CA"/>
        </w:rPr>
        <w:t>Thus, Moldaver J. noted that “informer privilege cannot be interpreted to apply where it would compromise the very objectives that justify its existence”:</w:t>
      </w:r>
      <w:r w:rsidRPr="00322F35">
        <w:rPr>
          <w:i/>
          <w:lang w:val="en-CA"/>
        </w:rPr>
        <w:t xml:space="preserve"> R. v. Durham Regional Crime Stoppers Inc.,</w:t>
      </w:r>
      <w:r w:rsidRPr="00322F35">
        <w:rPr>
          <w:lang w:val="en-CA"/>
        </w:rPr>
        <w:t xml:space="preserve"> [2017] 2 </w:t>
      </w:r>
      <w:r w:rsidR="00377E2D">
        <w:rPr>
          <w:lang w:val="en-CA"/>
        </w:rPr>
        <w:t>S.C.R.</w:t>
      </w:r>
      <w:r w:rsidRPr="00322F35">
        <w:rPr>
          <w:lang w:val="en-CA"/>
        </w:rPr>
        <w:t xml:space="preserve"> 157 at para. 17</w:t>
      </w:r>
      <w:r w:rsidR="00484EF5" w:rsidRPr="00322F35">
        <w:rPr>
          <w:lang w:val="en-CA"/>
        </w:rPr>
        <w:t>.</w:t>
      </w:r>
    </w:p>
    <w:p w14:paraId="6EB88FCB" w14:textId="5C97BDC9" w:rsidR="00484EF5" w:rsidRPr="00322F35" w:rsidRDefault="009C1018" w:rsidP="00484EF5">
      <w:pPr>
        <w:pStyle w:val="JgtSOus-questionPosition"/>
        <w:rPr>
          <w:lang w:val="en-CA"/>
        </w:rPr>
      </w:pPr>
      <w:r w:rsidRPr="00322F35">
        <w:rPr>
          <w:lang w:val="en-CA"/>
        </w:rPr>
        <w:t>The importance of the terms of the agreement</w:t>
      </w:r>
    </w:p>
    <w:p w14:paraId="397143FA" w14:textId="1EFB84EB" w:rsidR="00484EF5" w:rsidRPr="00322F35" w:rsidRDefault="00A57AD8" w:rsidP="00484EF5">
      <w:pPr>
        <w:pStyle w:val="Paragraphe"/>
        <w:spacing w:line="240" w:lineRule="auto"/>
        <w:rPr>
          <w:lang w:val="en-CA"/>
        </w:rPr>
      </w:pPr>
      <w:r w:rsidRPr="00322F35">
        <w:rPr>
          <w:lang w:val="en-CA"/>
        </w:rPr>
        <w:t>It quickly became apparent that the scope of the cooperation agreement was at the heart of the parties’ concerns.</w:t>
      </w:r>
      <w:r w:rsidR="00484EF5" w:rsidRPr="00322F35">
        <w:rPr>
          <w:lang w:val="en-CA"/>
        </w:rPr>
        <w:t xml:space="preserve"> </w:t>
      </w:r>
      <w:r w:rsidRPr="00322F35">
        <w:rPr>
          <w:lang w:val="en-CA"/>
        </w:rPr>
        <w:t xml:space="preserve">At the risk of repetition, the panel requested the parties’ comments on </w:t>
      </w:r>
      <w:r w:rsidRPr="00377E2D">
        <w:rPr>
          <w:i/>
          <w:lang w:val="en-CA"/>
        </w:rPr>
        <w:t>R. c. Talon</w:t>
      </w:r>
      <w:r w:rsidRPr="00322F35">
        <w:rPr>
          <w:lang w:val="en-CA"/>
        </w:rPr>
        <w:t xml:space="preserve">, 2006 QCCS 3029, where the Superior Court </w:t>
      </w:r>
      <w:r w:rsidR="009A399E">
        <w:rPr>
          <w:lang w:val="en-CA"/>
        </w:rPr>
        <w:t>was faced with</w:t>
      </w:r>
      <w:r w:rsidRPr="00322F35">
        <w:rPr>
          <w:lang w:val="en-CA"/>
        </w:rPr>
        <w:t xml:space="preserve"> a similar problem.</w:t>
      </w:r>
      <w:r w:rsidR="00484EF5" w:rsidRPr="00322F35">
        <w:rPr>
          <w:iCs/>
          <w:lang w:val="en-CA"/>
        </w:rPr>
        <w:t xml:space="preserve"> </w:t>
      </w:r>
      <w:r w:rsidRPr="00322F35">
        <w:rPr>
          <w:iCs/>
          <w:lang w:val="en-CA"/>
        </w:rPr>
        <w:t xml:space="preserve">The parties were also asked to consider the general principles of contractual equity, as reflected in </w:t>
      </w:r>
      <w:r w:rsidRPr="00322F35">
        <w:rPr>
          <w:i/>
          <w:iCs/>
          <w:lang w:val="en-CA"/>
        </w:rPr>
        <w:t>Bank of Montreal v. Bail Ltée</w:t>
      </w:r>
      <w:r w:rsidRPr="00322F35">
        <w:rPr>
          <w:iCs/>
          <w:lang w:val="en-CA"/>
        </w:rPr>
        <w:t xml:space="preserve">, [1992] 2 </w:t>
      </w:r>
      <w:r w:rsidR="0067582F" w:rsidRPr="00322F35">
        <w:rPr>
          <w:iCs/>
          <w:lang w:val="en-CA"/>
        </w:rPr>
        <w:t>S.C.R.</w:t>
      </w:r>
      <w:r w:rsidRPr="00322F35">
        <w:rPr>
          <w:iCs/>
          <w:lang w:val="en-CA"/>
        </w:rPr>
        <w:t xml:space="preserve"> 554</w:t>
      </w:r>
      <w:r w:rsidR="00C63706">
        <w:rPr>
          <w:iCs/>
          <w:lang w:val="en-CA"/>
        </w:rPr>
        <w:t xml:space="preserve"> and</w:t>
      </w:r>
      <w:r w:rsidR="00484EF5" w:rsidRPr="00322F35">
        <w:rPr>
          <w:iCs/>
          <w:lang w:val="en-CA"/>
        </w:rPr>
        <w:t xml:space="preserve"> </w:t>
      </w:r>
      <w:r w:rsidRPr="00322F35">
        <w:rPr>
          <w:i/>
          <w:iCs/>
          <w:lang w:val="en-CA"/>
        </w:rPr>
        <w:t>Churchill Falls (Labrador) Corp. v. Hydro</w:t>
      </w:r>
      <w:r w:rsidRPr="00322F35">
        <w:rPr>
          <w:rFonts w:ascii="Cambria Math" w:hAnsi="Cambria Math" w:cs="Cambria Math"/>
          <w:i/>
          <w:iCs/>
          <w:lang w:val="en-CA"/>
        </w:rPr>
        <w:t>‑</w:t>
      </w:r>
      <w:r w:rsidRPr="00322F35">
        <w:rPr>
          <w:i/>
          <w:iCs/>
          <w:lang w:val="en-CA"/>
        </w:rPr>
        <w:t>Qu</w:t>
      </w:r>
      <w:r w:rsidRPr="00322F35">
        <w:rPr>
          <w:rFonts w:cs="Arial"/>
          <w:i/>
          <w:iCs/>
          <w:lang w:val="en-CA"/>
        </w:rPr>
        <w:t>é</w:t>
      </w:r>
      <w:r w:rsidRPr="00322F35">
        <w:rPr>
          <w:i/>
          <w:iCs/>
          <w:lang w:val="en-CA"/>
        </w:rPr>
        <w:t>bec</w:t>
      </w:r>
      <w:r w:rsidRPr="00322F35">
        <w:rPr>
          <w:iCs/>
          <w:lang w:val="en-CA"/>
        </w:rPr>
        <w:t>, [2018] 3 S.C.R. 101</w:t>
      </w:r>
      <w:r w:rsidR="00484EF5" w:rsidRPr="00322F35">
        <w:rPr>
          <w:iCs/>
          <w:lang w:val="en-CA"/>
        </w:rPr>
        <w:t>.</w:t>
      </w:r>
    </w:p>
    <w:p w14:paraId="49499095" w14:textId="6C163EED" w:rsidR="00484EF5" w:rsidRPr="00322F35" w:rsidRDefault="00C63706" w:rsidP="00484EF5">
      <w:pPr>
        <w:pStyle w:val="Paragraphe"/>
        <w:spacing w:line="240" w:lineRule="auto"/>
        <w:rPr>
          <w:lang w:val="en-CA"/>
        </w:rPr>
      </w:pPr>
      <w:r>
        <w:rPr>
          <w:lang w:val="en-CA"/>
        </w:rPr>
        <w:t xml:space="preserve">It will be recalled that, in </w:t>
      </w:r>
      <w:r w:rsidR="00A57AD8" w:rsidRPr="00322F35">
        <w:rPr>
          <w:i/>
          <w:lang w:val="en-CA"/>
        </w:rPr>
        <w:t>Talon</w:t>
      </w:r>
      <w:r w:rsidR="00A57AD8" w:rsidRPr="00322F35">
        <w:rPr>
          <w:lang w:val="en-CA"/>
        </w:rPr>
        <w:t xml:space="preserve">, the informer had entered a cooperation agreement with the State, which expressly included immunity from prosecution and other </w:t>
      </w:r>
      <w:r>
        <w:rPr>
          <w:lang w:val="en-CA"/>
        </w:rPr>
        <w:t xml:space="preserve">measures of </w:t>
      </w:r>
      <w:r w:rsidR="00A57AD8" w:rsidRPr="00322F35">
        <w:rPr>
          <w:lang w:val="en-CA"/>
        </w:rPr>
        <w:t xml:space="preserve">protection in exchange for </w:t>
      </w:r>
      <w:r w:rsidR="009A399E" w:rsidRPr="00322F35">
        <w:rPr>
          <w:lang w:val="en-CA"/>
        </w:rPr>
        <w:t>testimony</w:t>
      </w:r>
      <w:r w:rsidR="00A57AD8" w:rsidRPr="00322F35">
        <w:rPr>
          <w:lang w:val="en-CA"/>
        </w:rPr>
        <w:t xml:space="preserve"> against his accomplices.</w:t>
      </w:r>
      <w:r w:rsidR="00AB533A">
        <w:rPr>
          <w:lang w:val="en-CA"/>
        </w:rPr>
        <w:t xml:space="preserve"> </w:t>
      </w:r>
      <w:r w:rsidR="00A57AD8" w:rsidRPr="00322F35">
        <w:rPr>
          <w:lang w:val="en-CA"/>
        </w:rPr>
        <w:t>The circumstances are obviously different, but the case still resonates here, since</w:t>
      </w:r>
      <w:r>
        <w:rPr>
          <w:lang w:val="en-CA"/>
        </w:rPr>
        <w:t xml:space="preserve"> </w:t>
      </w:r>
      <w:r w:rsidR="00A57AD8" w:rsidRPr="00322F35">
        <w:rPr>
          <w:lang w:val="en-CA"/>
        </w:rPr>
        <w:t>like this case</w:t>
      </w:r>
      <w:r>
        <w:rPr>
          <w:lang w:val="en-CA"/>
        </w:rPr>
        <w:t xml:space="preserve"> it involved</w:t>
      </w:r>
      <w:r w:rsidR="00A57AD8" w:rsidRPr="00322F35">
        <w:rPr>
          <w:lang w:val="en-CA"/>
        </w:rPr>
        <w:t xml:space="preserve"> interpreting the scope of a condition of </w:t>
      </w:r>
      <w:r w:rsidR="00FC46E7">
        <w:rPr>
          <w:lang w:val="en-CA"/>
        </w:rPr>
        <w:t>the</w:t>
      </w:r>
      <w:r w:rsidR="00FC46E7" w:rsidRPr="00322F35">
        <w:rPr>
          <w:lang w:val="en-CA"/>
        </w:rPr>
        <w:t xml:space="preserve"> </w:t>
      </w:r>
      <w:r w:rsidR="00A57AD8" w:rsidRPr="00322F35">
        <w:rPr>
          <w:lang w:val="en-CA"/>
        </w:rPr>
        <w:t>agreement.</w:t>
      </w:r>
      <w:r w:rsidR="00484EF5" w:rsidRPr="00322F35">
        <w:rPr>
          <w:lang w:val="en-CA"/>
        </w:rPr>
        <w:t xml:space="preserve"> </w:t>
      </w:r>
      <w:r w:rsidR="00FC46E7">
        <w:rPr>
          <w:lang w:val="en-CA"/>
        </w:rPr>
        <w:t>Some</w:t>
      </w:r>
      <w:r w:rsidR="00A57AD8" w:rsidRPr="00322F35">
        <w:rPr>
          <w:lang w:val="en-CA"/>
        </w:rPr>
        <w:t xml:space="preserve"> </w:t>
      </w:r>
      <w:r w:rsidR="00AB533A" w:rsidRPr="00322F35">
        <w:rPr>
          <w:lang w:val="en-CA"/>
        </w:rPr>
        <w:t>background</w:t>
      </w:r>
      <w:r w:rsidR="00A57AD8" w:rsidRPr="00322F35">
        <w:rPr>
          <w:lang w:val="en-CA"/>
        </w:rPr>
        <w:t xml:space="preserve"> is </w:t>
      </w:r>
      <w:r w:rsidR="00FC46E7">
        <w:rPr>
          <w:lang w:val="en-CA"/>
        </w:rPr>
        <w:t>in order here.</w:t>
      </w:r>
    </w:p>
    <w:p w14:paraId="263C77E7" w14:textId="5EFFC072" w:rsidR="00484EF5" w:rsidRPr="00322F35" w:rsidRDefault="00A57AD8" w:rsidP="00484EF5">
      <w:pPr>
        <w:pStyle w:val="Paragraphe"/>
        <w:spacing w:line="240" w:lineRule="auto"/>
        <w:rPr>
          <w:lang w:val="en-CA"/>
        </w:rPr>
      </w:pPr>
      <w:r w:rsidRPr="00322F35">
        <w:rPr>
          <w:lang w:val="en-CA"/>
        </w:rPr>
        <w:t>In 1994, before signing the cooperation agreement, Talon had to admit his involvement in crimes he had participated in over his life</w:t>
      </w:r>
      <w:r w:rsidR="00C63706">
        <w:rPr>
          <w:lang w:val="en-CA"/>
        </w:rPr>
        <w:t>time</w:t>
      </w:r>
      <w:r w:rsidRPr="00322F35">
        <w:rPr>
          <w:lang w:val="en-CA"/>
        </w:rPr>
        <w:t>, known or unknown to the authorities, in exchange for immunity from prosecution.</w:t>
      </w:r>
      <w:r w:rsidR="00484EF5" w:rsidRPr="00322F35">
        <w:rPr>
          <w:lang w:val="en-CA"/>
        </w:rPr>
        <w:t xml:space="preserve"> </w:t>
      </w:r>
      <w:r w:rsidRPr="00322F35">
        <w:rPr>
          <w:lang w:val="en-CA"/>
        </w:rPr>
        <w:t>He was careful</w:t>
      </w:r>
      <w:r w:rsidR="00687CBF">
        <w:rPr>
          <w:lang w:val="en-CA"/>
        </w:rPr>
        <w:t>, however,</w:t>
      </w:r>
      <w:r w:rsidRPr="00322F35">
        <w:rPr>
          <w:lang w:val="en-CA"/>
        </w:rPr>
        <w:t xml:space="preserve"> not to disclose two murders he had committed in 1978 and 1986.</w:t>
      </w:r>
      <w:r w:rsidR="00484EF5" w:rsidRPr="00322F35">
        <w:rPr>
          <w:lang w:val="en-CA"/>
        </w:rPr>
        <w:t xml:space="preserve"> </w:t>
      </w:r>
      <w:r w:rsidRPr="00322F35">
        <w:rPr>
          <w:lang w:val="en-CA"/>
        </w:rPr>
        <w:t>It was counsel for an accomplice who revealed these facts to the Crown.</w:t>
      </w:r>
      <w:r w:rsidR="00484EF5" w:rsidRPr="00322F35">
        <w:rPr>
          <w:lang w:val="en-CA"/>
        </w:rPr>
        <w:t xml:space="preserve"> </w:t>
      </w:r>
      <w:r w:rsidRPr="00322F35">
        <w:rPr>
          <w:lang w:val="en-CA"/>
        </w:rPr>
        <w:t>After discussion with Talon, the Crown amended the contract to include these two murders and</w:t>
      </w:r>
      <w:r w:rsidR="00687CBF">
        <w:rPr>
          <w:lang w:val="en-CA"/>
        </w:rPr>
        <w:t xml:space="preserve"> maintained</w:t>
      </w:r>
      <w:r w:rsidRPr="00322F35">
        <w:rPr>
          <w:lang w:val="en-CA"/>
        </w:rPr>
        <w:t xml:space="preserve"> its undertakings towards him.</w:t>
      </w:r>
      <w:r w:rsidR="00484EF5" w:rsidRPr="00322F35">
        <w:rPr>
          <w:lang w:val="en-CA"/>
        </w:rPr>
        <w:t xml:space="preserve"> </w:t>
      </w:r>
      <w:r w:rsidRPr="00322F35">
        <w:rPr>
          <w:lang w:val="en-CA"/>
        </w:rPr>
        <w:t xml:space="preserve">In the criminal proceeding against the accomplices, Talon was </w:t>
      </w:r>
      <w:r w:rsidR="00AB533A" w:rsidRPr="00322F35">
        <w:rPr>
          <w:lang w:val="en-CA"/>
        </w:rPr>
        <w:t>cross</w:t>
      </w:r>
      <w:r w:rsidR="00687CBF">
        <w:rPr>
          <w:lang w:val="en-CA"/>
        </w:rPr>
        <w:noBreakHyphen/>
      </w:r>
      <w:r w:rsidRPr="00322F35">
        <w:rPr>
          <w:lang w:val="en-CA"/>
        </w:rPr>
        <w:t>examined on these murders.</w:t>
      </w:r>
    </w:p>
    <w:p w14:paraId="78D08F3D" w14:textId="72575EF9" w:rsidR="00484EF5" w:rsidRPr="00322F35" w:rsidRDefault="00EB3BF3" w:rsidP="00484EF5">
      <w:pPr>
        <w:pStyle w:val="Paragraphe"/>
        <w:spacing w:line="240" w:lineRule="auto"/>
        <w:rPr>
          <w:lang w:val="en-CA"/>
        </w:rPr>
      </w:pPr>
      <w:r w:rsidRPr="00322F35">
        <w:rPr>
          <w:lang w:val="en-CA"/>
        </w:rPr>
        <w:t>In</w:t>
      </w:r>
      <w:r w:rsidR="0067582F" w:rsidRPr="00322F35">
        <w:rPr>
          <w:lang w:val="en-CA"/>
        </w:rPr>
        <w:t xml:space="preserve"> 1996, after publishing a biography, Talon spoke about these two murders in </w:t>
      </w:r>
      <w:r w:rsidR="00687CBF">
        <w:rPr>
          <w:lang w:val="en-CA"/>
        </w:rPr>
        <w:t xml:space="preserve">a television </w:t>
      </w:r>
      <w:r w:rsidR="0067582F" w:rsidRPr="00322F35">
        <w:rPr>
          <w:lang w:val="en-CA"/>
        </w:rPr>
        <w:t>interview with a journalist.</w:t>
      </w:r>
    </w:p>
    <w:p w14:paraId="74140B72" w14:textId="293F91B5" w:rsidR="00484EF5" w:rsidRPr="00322F35" w:rsidRDefault="0067582F" w:rsidP="00484EF5">
      <w:pPr>
        <w:pStyle w:val="Paragraphe"/>
        <w:spacing w:line="240" w:lineRule="auto"/>
        <w:rPr>
          <w:lang w:val="en-CA"/>
        </w:rPr>
      </w:pPr>
      <w:r w:rsidRPr="00322F35">
        <w:rPr>
          <w:lang w:val="en-CA"/>
        </w:rPr>
        <w:t>In 2004, the daughter of one</w:t>
      </w:r>
      <w:r w:rsidR="00AB533A">
        <w:rPr>
          <w:lang w:val="en-CA"/>
        </w:rPr>
        <w:t xml:space="preserve"> of the victims made a complaint</w:t>
      </w:r>
      <w:r w:rsidRPr="00322F35">
        <w:rPr>
          <w:lang w:val="en-CA"/>
        </w:rPr>
        <w:t xml:space="preserve"> and Talon</w:t>
      </w:r>
      <w:r w:rsidR="009D00D8">
        <w:rPr>
          <w:lang w:val="en-CA"/>
        </w:rPr>
        <w:t xml:space="preserve"> was </w:t>
      </w:r>
      <w:r w:rsidR="00687CBF">
        <w:rPr>
          <w:lang w:val="en-CA"/>
        </w:rPr>
        <w:t>subsequently</w:t>
      </w:r>
      <w:r w:rsidR="009D00D8">
        <w:rPr>
          <w:lang w:val="en-CA"/>
        </w:rPr>
        <w:t xml:space="preserve"> charged</w:t>
      </w:r>
      <w:r w:rsidRPr="00322F35">
        <w:rPr>
          <w:lang w:val="en-CA"/>
        </w:rPr>
        <w:t>.</w:t>
      </w:r>
      <w:r w:rsidR="00484EF5" w:rsidRPr="00322F35">
        <w:rPr>
          <w:lang w:val="en-CA"/>
        </w:rPr>
        <w:t xml:space="preserve"> </w:t>
      </w:r>
      <w:r w:rsidRPr="00322F35">
        <w:rPr>
          <w:lang w:val="en-CA"/>
        </w:rPr>
        <w:t>It was common ground that the State had no evidence concerning these murders.</w:t>
      </w:r>
    </w:p>
    <w:p w14:paraId="40081105" w14:textId="2F8A463C" w:rsidR="00484EF5" w:rsidRPr="00322F35" w:rsidRDefault="0067582F" w:rsidP="00484EF5">
      <w:pPr>
        <w:pStyle w:val="Paragraphe"/>
        <w:spacing w:line="240" w:lineRule="auto"/>
        <w:rPr>
          <w:lang w:val="en-CA"/>
        </w:rPr>
      </w:pPr>
      <w:r w:rsidRPr="00322F35">
        <w:rPr>
          <w:lang w:val="en-CA"/>
        </w:rPr>
        <w:t>During his trial, Talon argued abuse of process.</w:t>
      </w:r>
      <w:r w:rsidR="00484EF5" w:rsidRPr="00322F35">
        <w:rPr>
          <w:lang w:val="en-CA"/>
        </w:rPr>
        <w:t xml:space="preserve"> </w:t>
      </w:r>
      <w:r w:rsidR="00687CBF">
        <w:rPr>
          <w:lang w:val="en-CA"/>
        </w:rPr>
        <w:t xml:space="preserve">Justice </w:t>
      </w:r>
      <w:r w:rsidRPr="00322F35">
        <w:rPr>
          <w:lang w:val="en-CA"/>
        </w:rPr>
        <w:t xml:space="preserve">Sophie Bourque </w:t>
      </w:r>
      <w:r w:rsidR="00687CBF">
        <w:rPr>
          <w:lang w:val="en-CA"/>
        </w:rPr>
        <w:t>had to consider</w:t>
      </w:r>
      <w:r w:rsidRPr="00322F35">
        <w:rPr>
          <w:lang w:val="en-CA"/>
        </w:rPr>
        <w:t xml:space="preserve"> the scope of the agreement b</w:t>
      </w:r>
      <w:r w:rsidR="00AB533A">
        <w:rPr>
          <w:lang w:val="en-CA"/>
        </w:rPr>
        <w:t>etween Talon and the government</w:t>
      </w:r>
      <w:r w:rsidRPr="00322F35">
        <w:rPr>
          <w:lang w:val="en-CA"/>
        </w:rPr>
        <w:t xml:space="preserve"> to determine </w:t>
      </w:r>
      <w:r w:rsidRPr="00322F35">
        <w:rPr>
          <w:lang w:val="en-CA"/>
        </w:rPr>
        <w:lastRenderedPageBreak/>
        <w:t>[</w:t>
      </w:r>
      <w:r w:rsidRPr="00322F35">
        <w:rPr>
          <w:smallCaps/>
          <w:lang w:val="en-CA"/>
        </w:rPr>
        <w:t>translation</w:t>
      </w:r>
      <w:r w:rsidRPr="00322F35">
        <w:rPr>
          <w:lang w:val="en-CA"/>
        </w:rPr>
        <w:t xml:space="preserve">] “whether the Prosecution may use the 1996 confessions against Marcel Talon, or whether they are </w:t>
      </w:r>
      <w:r w:rsidR="00AB533A">
        <w:rPr>
          <w:lang w:val="en-CA"/>
        </w:rPr>
        <w:t>protected by the 1994 agreement”</w:t>
      </w:r>
      <w:r w:rsidRPr="00322F35">
        <w:rPr>
          <w:lang w:val="en-CA"/>
        </w:rPr>
        <w:t xml:space="preserve">: </w:t>
      </w:r>
      <w:r w:rsidRPr="00322F35">
        <w:rPr>
          <w:i/>
          <w:lang w:val="en-CA"/>
        </w:rPr>
        <w:t>R. c. Talon</w:t>
      </w:r>
      <w:r w:rsidRPr="00322F35">
        <w:rPr>
          <w:lang w:val="en-CA"/>
        </w:rPr>
        <w:t>, 2006 QCCS 3029 at para. 36.</w:t>
      </w:r>
      <w:r w:rsidR="00484EF5" w:rsidRPr="00322F35">
        <w:rPr>
          <w:lang w:val="en-CA"/>
        </w:rPr>
        <w:t xml:space="preserve"> </w:t>
      </w:r>
      <w:r w:rsidRPr="00322F35">
        <w:rPr>
          <w:lang w:val="en-CA"/>
        </w:rPr>
        <w:t xml:space="preserve">To decide, the judge considered the rules of </w:t>
      </w:r>
      <w:r w:rsidR="0014500D">
        <w:rPr>
          <w:lang w:val="en-CA"/>
        </w:rPr>
        <w:t xml:space="preserve">contractual </w:t>
      </w:r>
      <w:r w:rsidR="00687CBF">
        <w:rPr>
          <w:lang w:val="en-CA"/>
        </w:rPr>
        <w:t xml:space="preserve">interpretation in </w:t>
      </w:r>
      <w:r w:rsidRPr="00322F35">
        <w:rPr>
          <w:lang w:val="en-CA"/>
        </w:rPr>
        <w:t>arts</w:t>
      </w:r>
      <w:r w:rsidR="00AB533A">
        <w:rPr>
          <w:lang w:val="en-CA"/>
        </w:rPr>
        <w:t>.</w:t>
      </w:r>
      <w:r w:rsidRPr="00322F35">
        <w:rPr>
          <w:lang w:val="en-CA"/>
        </w:rPr>
        <w:t xml:space="preserve"> 1425 </w:t>
      </w:r>
      <w:r w:rsidRPr="00322F35">
        <w:rPr>
          <w:i/>
          <w:lang w:val="en-CA"/>
        </w:rPr>
        <w:t xml:space="preserve">et seq. </w:t>
      </w:r>
      <w:r w:rsidR="00687CBF">
        <w:rPr>
          <w:lang w:val="en-CA"/>
        </w:rPr>
        <w:t>of the C.C.Q.</w:t>
      </w:r>
      <w:r w:rsidRPr="00322F35">
        <w:rPr>
          <w:lang w:val="en-CA"/>
        </w:rPr>
        <w:t xml:space="preserve"> to assess the terms of the contract</w:t>
      </w:r>
      <w:r w:rsidR="00687CBF">
        <w:rPr>
          <w:lang w:val="en-CA"/>
        </w:rPr>
        <w:t>, as well as</w:t>
      </w:r>
      <w:r w:rsidRPr="00322F35">
        <w:rPr>
          <w:lang w:val="en-CA"/>
        </w:rPr>
        <w:t xml:space="preserve"> the behaviour of the parties and </w:t>
      </w:r>
      <w:r w:rsidR="00AB533A">
        <w:rPr>
          <w:lang w:val="en-CA"/>
        </w:rPr>
        <w:t xml:space="preserve">the </w:t>
      </w:r>
      <w:r w:rsidRPr="00322F35">
        <w:rPr>
          <w:lang w:val="en-CA"/>
        </w:rPr>
        <w:t xml:space="preserve">inequality between the parties: </w:t>
      </w:r>
      <w:r w:rsidRPr="00322F35">
        <w:rPr>
          <w:i/>
          <w:lang w:val="en-CA"/>
        </w:rPr>
        <w:t>R. c. Talon</w:t>
      </w:r>
      <w:r w:rsidRPr="00322F35">
        <w:rPr>
          <w:lang w:val="en-CA"/>
        </w:rPr>
        <w:t>, 2006 QCCS 3029 at para. 87.</w:t>
      </w:r>
    </w:p>
    <w:p w14:paraId="1081C95B" w14:textId="0704F994" w:rsidR="00484EF5" w:rsidRPr="00322F35" w:rsidRDefault="0067582F" w:rsidP="00484EF5">
      <w:pPr>
        <w:pStyle w:val="Paragraphe"/>
        <w:spacing w:line="240" w:lineRule="auto"/>
        <w:rPr>
          <w:lang w:val="en-CA"/>
        </w:rPr>
      </w:pPr>
      <w:r w:rsidRPr="00322F35">
        <w:rPr>
          <w:lang w:val="en-CA"/>
        </w:rPr>
        <w:t xml:space="preserve">In </w:t>
      </w:r>
      <w:r w:rsidRPr="00322F35">
        <w:rPr>
          <w:i/>
          <w:lang w:val="en-CA"/>
        </w:rPr>
        <w:t>Bank of Montreal v. Bail Ltée</w:t>
      </w:r>
      <w:r w:rsidRPr="00322F35">
        <w:rPr>
          <w:lang w:val="en-CA"/>
        </w:rPr>
        <w:t>, [1992] 2 S.C.R. 554 and</w:t>
      </w:r>
      <w:r w:rsidR="00484EF5" w:rsidRPr="00322F35">
        <w:rPr>
          <w:iCs/>
          <w:lang w:val="en-CA"/>
        </w:rPr>
        <w:t xml:space="preserve"> </w:t>
      </w:r>
      <w:r w:rsidRPr="00322F35">
        <w:rPr>
          <w:i/>
          <w:iCs/>
          <w:lang w:val="en-CA"/>
        </w:rPr>
        <w:t>Churchill Falls (Labrador) Corp. v. Hydro</w:t>
      </w:r>
      <w:r w:rsidRPr="00322F35">
        <w:rPr>
          <w:rFonts w:ascii="Cambria Math" w:hAnsi="Cambria Math" w:cs="Cambria Math"/>
          <w:i/>
          <w:iCs/>
          <w:lang w:val="en-CA"/>
        </w:rPr>
        <w:t>‑</w:t>
      </w:r>
      <w:r w:rsidRPr="00322F35">
        <w:rPr>
          <w:i/>
          <w:iCs/>
          <w:lang w:val="en-CA"/>
        </w:rPr>
        <w:t>Qu</w:t>
      </w:r>
      <w:r w:rsidRPr="00322F35">
        <w:rPr>
          <w:rFonts w:cs="Arial"/>
          <w:i/>
          <w:iCs/>
          <w:lang w:val="en-CA"/>
        </w:rPr>
        <w:t>é</w:t>
      </w:r>
      <w:r w:rsidRPr="00322F35">
        <w:rPr>
          <w:i/>
          <w:iCs/>
          <w:lang w:val="en-CA"/>
        </w:rPr>
        <w:t>bec</w:t>
      </w:r>
      <w:r w:rsidRPr="00322F35">
        <w:rPr>
          <w:iCs/>
          <w:lang w:val="en-CA"/>
        </w:rPr>
        <w:t>, [2018] 3 S.C.R. 101</w:t>
      </w:r>
      <w:r w:rsidR="00687CBF">
        <w:rPr>
          <w:iCs/>
          <w:lang w:val="en-CA"/>
        </w:rPr>
        <w:t>,</w:t>
      </w:r>
      <w:r w:rsidRPr="00322F35">
        <w:rPr>
          <w:iCs/>
          <w:lang w:val="en-CA"/>
        </w:rPr>
        <w:t xml:space="preserve"> the Supreme Court explained t</w:t>
      </w:r>
      <w:r w:rsidR="00AB533A">
        <w:rPr>
          <w:iCs/>
          <w:lang w:val="en-CA"/>
        </w:rPr>
        <w:t>he obligation to inform and rei</w:t>
      </w:r>
      <w:r w:rsidRPr="00322F35">
        <w:rPr>
          <w:iCs/>
          <w:lang w:val="en-CA"/>
        </w:rPr>
        <w:t xml:space="preserve">terated the general duty of good faith in obligations. </w:t>
      </w:r>
    </w:p>
    <w:p w14:paraId="5E16680C" w14:textId="5B59CFD2" w:rsidR="00484EF5" w:rsidRPr="00322F35" w:rsidRDefault="0067582F" w:rsidP="00484EF5">
      <w:pPr>
        <w:pStyle w:val="Paragraphe"/>
        <w:spacing w:line="240" w:lineRule="auto"/>
        <w:rPr>
          <w:lang w:val="en-CA"/>
        </w:rPr>
      </w:pPr>
      <w:r w:rsidRPr="00322F35">
        <w:rPr>
          <w:lang w:val="en-CA"/>
        </w:rPr>
        <w:t xml:space="preserve">The respondent </w:t>
      </w:r>
      <w:r w:rsidR="007251D4">
        <w:rPr>
          <w:lang w:val="en-CA"/>
        </w:rPr>
        <w:t>finds</w:t>
      </w:r>
      <w:r w:rsidR="00687CBF">
        <w:rPr>
          <w:lang w:val="en-CA"/>
        </w:rPr>
        <w:t xml:space="preserve"> that</w:t>
      </w:r>
      <w:r w:rsidR="007251D4">
        <w:rPr>
          <w:lang w:val="en-CA"/>
        </w:rPr>
        <w:t xml:space="preserve"> it is not easy to</w:t>
      </w:r>
      <w:r w:rsidRPr="00322F35">
        <w:rPr>
          <w:lang w:val="en-CA"/>
        </w:rPr>
        <w:t xml:space="preserve"> import civil law contractual notions and apply them to agreements between an informer and</w:t>
      </w:r>
      <w:r w:rsidR="00AB533A">
        <w:rPr>
          <w:lang w:val="en-CA"/>
        </w:rPr>
        <w:t xml:space="preserve"> a</w:t>
      </w:r>
      <w:r w:rsidRPr="00322F35">
        <w:rPr>
          <w:lang w:val="en-CA"/>
        </w:rPr>
        <w:t xml:space="preserve"> police</w:t>
      </w:r>
      <w:r w:rsidR="0014500D">
        <w:rPr>
          <w:lang w:val="en-CA"/>
        </w:rPr>
        <w:t xml:space="preserve"> force</w:t>
      </w:r>
      <w:r w:rsidRPr="00322F35">
        <w:rPr>
          <w:lang w:val="en-CA"/>
        </w:rPr>
        <w:t>.</w:t>
      </w:r>
      <w:r w:rsidR="00484EF5" w:rsidRPr="00322F35">
        <w:rPr>
          <w:lang w:val="en-CA"/>
        </w:rPr>
        <w:t xml:space="preserve"> </w:t>
      </w:r>
      <w:r w:rsidRPr="00322F35">
        <w:rPr>
          <w:lang w:val="en-CA"/>
        </w:rPr>
        <w:t xml:space="preserve">Clearly, </w:t>
      </w:r>
      <w:r w:rsidR="00687CBF">
        <w:rPr>
          <w:lang w:val="en-CA"/>
        </w:rPr>
        <w:t>such</w:t>
      </w:r>
      <w:r w:rsidRPr="00322F35">
        <w:rPr>
          <w:lang w:val="en-CA"/>
        </w:rPr>
        <w:t xml:space="preserve"> </w:t>
      </w:r>
      <w:r w:rsidR="00AB533A" w:rsidRPr="00322F35">
        <w:rPr>
          <w:lang w:val="en-CA"/>
        </w:rPr>
        <w:t>agreements</w:t>
      </w:r>
      <w:r w:rsidRPr="00322F35">
        <w:rPr>
          <w:lang w:val="en-CA"/>
        </w:rPr>
        <w:t xml:space="preserve"> arise in unique contexts and it would be reckless to </w:t>
      </w:r>
      <w:r w:rsidR="00AB533A" w:rsidRPr="00322F35">
        <w:rPr>
          <w:lang w:val="en-CA"/>
        </w:rPr>
        <w:t>strictly</w:t>
      </w:r>
      <w:r w:rsidRPr="00322F35">
        <w:rPr>
          <w:lang w:val="en-CA"/>
        </w:rPr>
        <w:t xml:space="preserve"> apply the law of obligations to them.</w:t>
      </w:r>
    </w:p>
    <w:p w14:paraId="1CA272D9" w14:textId="05A1AF5D" w:rsidR="00484EF5" w:rsidRPr="00322F35" w:rsidRDefault="0067582F" w:rsidP="00484EF5">
      <w:pPr>
        <w:pStyle w:val="Paragraphe"/>
        <w:spacing w:line="240" w:lineRule="auto"/>
        <w:rPr>
          <w:lang w:val="en-CA"/>
        </w:rPr>
      </w:pPr>
      <w:r w:rsidRPr="00322F35">
        <w:rPr>
          <w:lang w:val="en-CA"/>
        </w:rPr>
        <w:t xml:space="preserve">Moreover, according to the respondent, this issue, </w:t>
      </w:r>
      <w:r w:rsidR="00AC2B1E">
        <w:rPr>
          <w:lang w:val="en-CA"/>
        </w:rPr>
        <w:t xml:space="preserve">which was </w:t>
      </w:r>
      <w:r w:rsidRPr="00322F35">
        <w:rPr>
          <w:lang w:val="en-CA"/>
        </w:rPr>
        <w:t>raised by the panel, is a new issue in appeal.</w:t>
      </w:r>
      <w:r w:rsidR="00484EF5" w:rsidRPr="00322F35">
        <w:rPr>
          <w:lang w:val="en-CA"/>
        </w:rPr>
        <w:t xml:space="preserve"> </w:t>
      </w:r>
      <w:r w:rsidRPr="00322F35">
        <w:rPr>
          <w:lang w:val="en-CA"/>
        </w:rPr>
        <w:t xml:space="preserve">Such an issue </w:t>
      </w:r>
      <w:r w:rsidR="00AC2B1E">
        <w:rPr>
          <w:lang w:val="en-CA"/>
        </w:rPr>
        <w:t xml:space="preserve">may </w:t>
      </w:r>
      <w:r w:rsidRPr="00322F35">
        <w:rPr>
          <w:lang w:val="en-CA"/>
        </w:rPr>
        <w:t xml:space="preserve">be considered </w:t>
      </w:r>
      <w:r w:rsidR="00AC2B1E">
        <w:rPr>
          <w:lang w:val="en-CA"/>
        </w:rPr>
        <w:t xml:space="preserve">only </w:t>
      </w:r>
      <w:r w:rsidRPr="00322F35">
        <w:rPr>
          <w:lang w:val="en-CA"/>
        </w:rPr>
        <w:t xml:space="preserve">if the evidence in the appeal record </w:t>
      </w:r>
      <w:r w:rsidR="00A7301A">
        <w:rPr>
          <w:lang w:val="en-CA"/>
        </w:rPr>
        <w:t>allows it</w:t>
      </w:r>
      <w:r w:rsidRPr="00322F35">
        <w:rPr>
          <w:lang w:val="en-CA"/>
        </w:rPr>
        <w:t xml:space="preserve"> and the failure to do so </w:t>
      </w:r>
      <w:r w:rsidR="00A7301A">
        <w:rPr>
          <w:lang w:val="en-CA"/>
        </w:rPr>
        <w:t>could result in</w:t>
      </w:r>
      <w:r w:rsidRPr="00322F35">
        <w:rPr>
          <w:lang w:val="en-CA"/>
        </w:rPr>
        <w:t xml:space="preserve"> an injustice: </w:t>
      </w:r>
      <w:r w:rsidRPr="00322F35">
        <w:rPr>
          <w:i/>
          <w:lang w:val="en-CA"/>
        </w:rPr>
        <w:t>R. v. Mian</w:t>
      </w:r>
      <w:r w:rsidRPr="00322F35">
        <w:rPr>
          <w:lang w:val="en-CA"/>
        </w:rPr>
        <w:t>, [2014] 2 S.C.R. 689 at paras. 41 and 51</w:t>
      </w:r>
      <w:r w:rsidR="00484EF5" w:rsidRPr="00322F35">
        <w:rPr>
          <w:lang w:val="en-CA"/>
        </w:rPr>
        <w:t xml:space="preserve">. </w:t>
      </w:r>
      <w:r w:rsidRPr="00322F35">
        <w:rPr>
          <w:lang w:val="en-CA"/>
        </w:rPr>
        <w:t>The respondent considers that this is not the case.</w:t>
      </w:r>
      <w:r w:rsidR="00484EF5" w:rsidRPr="00322F35">
        <w:rPr>
          <w:lang w:val="en-CA"/>
        </w:rPr>
        <w:t xml:space="preserve"> </w:t>
      </w:r>
      <w:r w:rsidRPr="00322F35">
        <w:rPr>
          <w:lang w:val="en-CA"/>
        </w:rPr>
        <w:t>According to the respondent, the</w:t>
      </w:r>
      <w:r w:rsidR="0014500D">
        <w:rPr>
          <w:lang w:val="en-CA"/>
        </w:rPr>
        <w:t xml:space="preserve"> evidence does not allow the</w:t>
      </w:r>
      <w:r w:rsidRPr="00322F35">
        <w:rPr>
          <w:lang w:val="en-CA"/>
        </w:rPr>
        <w:t xml:space="preserve"> Court </w:t>
      </w:r>
      <w:r w:rsidR="00A7301A">
        <w:rPr>
          <w:lang w:val="en-CA"/>
        </w:rPr>
        <w:t>to</w:t>
      </w:r>
      <w:r w:rsidR="00A7301A" w:rsidRPr="00322F35">
        <w:rPr>
          <w:lang w:val="en-CA"/>
        </w:rPr>
        <w:t xml:space="preserve"> </w:t>
      </w:r>
      <w:r w:rsidRPr="00322F35">
        <w:rPr>
          <w:lang w:val="en-CA"/>
        </w:rPr>
        <w:t xml:space="preserve">define the </w:t>
      </w:r>
      <w:r w:rsidR="00AB533A" w:rsidRPr="00322F35">
        <w:rPr>
          <w:lang w:val="en-CA"/>
        </w:rPr>
        <w:t>parameters</w:t>
      </w:r>
      <w:r w:rsidRPr="00322F35">
        <w:rPr>
          <w:lang w:val="en-CA"/>
        </w:rPr>
        <w:t xml:space="preserve"> of the relationship between the government and the informer, </w:t>
      </w:r>
      <w:r w:rsidR="00AC2B1E">
        <w:rPr>
          <w:lang w:val="en-CA"/>
        </w:rPr>
        <w:t xml:space="preserve">which is </w:t>
      </w:r>
      <w:r w:rsidRPr="00322F35">
        <w:rPr>
          <w:lang w:val="en-CA"/>
        </w:rPr>
        <w:t xml:space="preserve">a vast and complicated subject, </w:t>
      </w:r>
      <w:r w:rsidR="00FB01BF">
        <w:rPr>
          <w:lang w:val="en-CA"/>
        </w:rPr>
        <w:t>and doing so</w:t>
      </w:r>
      <w:r w:rsidRPr="00322F35">
        <w:rPr>
          <w:lang w:val="en-CA"/>
        </w:rPr>
        <w:t xml:space="preserve"> is not strictly necessary to decide the appeal.</w:t>
      </w:r>
    </w:p>
    <w:p w14:paraId="1F1CA42F" w14:textId="6469DA9D" w:rsidR="00484EF5" w:rsidRPr="00322F35" w:rsidRDefault="0067582F" w:rsidP="00484EF5">
      <w:pPr>
        <w:pStyle w:val="Paragraphe"/>
        <w:spacing w:line="240" w:lineRule="auto"/>
        <w:rPr>
          <w:lang w:val="en-CA"/>
        </w:rPr>
      </w:pPr>
      <w:r w:rsidRPr="00322F35">
        <w:rPr>
          <w:lang w:val="en-CA"/>
        </w:rPr>
        <w:t xml:space="preserve">The appellant agrees that the appeal does not need to define all of the </w:t>
      </w:r>
      <w:r w:rsidR="00AB533A" w:rsidRPr="00322F35">
        <w:rPr>
          <w:lang w:val="en-CA"/>
        </w:rPr>
        <w:t>parameters</w:t>
      </w:r>
      <w:r w:rsidRPr="00322F35">
        <w:rPr>
          <w:lang w:val="en-CA"/>
        </w:rPr>
        <w:t xml:space="preserve"> of the relationship between the government and an informer.</w:t>
      </w:r>
      <w:r w:rsidR="00484EF5" w:rsidRPr="00322F35">
        <w:rPr>
          <w:lang w:val="en-CA"/>
        </w:rPr>
        <w:t xml:space="preserve"> </w:t>
      </w:r>
      <w:r w:rsidRPr="00322F35">
        <w:rPr>
          <w:lang w:val="en-CA"/>
        </w:rPr>
        <w:t>However,</w:t>
      </w:r>
      <w:r w:rsidR="00AC2B1E">
        <w:rPr>
          <w:lang w:val="en-CA"/>
        </w:rPr>
        <w:t xml:space="preserve"> in </w:t>
      </w:r>
      <w:r w:rsidR="007A65AE">
        <w:rPr>
          <w:lang w:val="en-CA"/>
        </w:rPr>
        <w:t>the appellant’s</w:t>
      </w:r>
      <w:r w:rsidR="00AC2B1E">
        <w:rPr>
          <w:lang w:val="en-CA"/>
        </w:rPr>
        <w:t xml:space="preserve"> view,</w:t>
      </w:r>
      <w:r w:rsidRPr="00322F35">
        <w:rPr>
          <w:lang w:val="en-CA"/>
        </w:rPr>
        <w:t xml:space="preserve"> the comments solicited by the panel do not </w:t>
      </w:r>
      <w:r w:rsidR="00FB01BF">
        <w:rPr>
          <w:lang w:val="en-CA"/>
        </w:rPr>
        <w:t>raise</w:t>
      </w:r>
      <w:r w:rsidRPr="00322F35">
        <w:rPr>
          <w:lang w:val="en-CA"/>
        </w:rPr>
        <w:t xml:space="preserve"> a new basis for deciding the appeal within the meaning of </w:t>
      </w:r>
      <w:r w:rsidRPr="00322F35">
        <w:rPr>
          <w:i/>
          <w:lang w:val="en-CA"/>
        </w:rPr>
        <w:t>Mian</w:t>
      </w:r>
      <w:r w:rsidRPr="00322F35">
        <w:rPr>
          <w:lang w:val="en-CA"/>
        </w:rPr>
        <w:t>.</w:t>
      </w:r>
      <w:r w:rsidR="00484EF5" w:rsidRPr="00322F35">
        <w:rPr>
          <w:lang w:val="en-CA"/>
        </w:rPr>
        <w:t xml:space="preserve"> </w:t>
      </w:r>
      <w:r w:rsidRPr="00322F35">
        <w:rPr>
          <w:lang w:val="en-CA"/>
        </w:rPr>
        <w:t xml:space="preserve">The case law identified by the Court </w:t>
      </w:r>
      <w:r w:rsidR="00FB01BF">
        <w:rPr>
          <w:lang w:val="en-CA"/>
        </w:rPr>
        <w:t>falls squarely</w:t>
      </w:r>
      <w:r w:rsidRPr="00322F35">
        <w:rPr>
          <w:lang w:val="en-CA"/>
        </w:rPr>
        <w:t xml:space="preserve"> within the argument </w:t>
      </w:r>
      <w:r w:rsidR="009E3C36">
        <w:rPr>
          <w:lang w:val="en-CA"/>
        </w:rPr>
        <w:t>in</w:t>
      </w:r>
      <w:r w:rsidR="00796BB6" w:rsidRPr="00322F35">
        <w:rPr>
          <w:lang w:val="en-CA"/>
        </w:rPr>
        <w:t xml:space="preserve"> </w:t>
      </w:r>
      <w:r w:rsidRPr="00322F35">
        <w:rPr>
          <w:lang w:val="en-CA"/>
        </w:rPr>
        <w:t xml:space="preserve">the second ground of appeal dealing with the implicit promise (A.B., </w:t>
      </w:r>
      <w:r w:rsidR="00AB533A">
        <w:rPr>
          <w:lang w:val="en-CA"/>
        </w:rPr>
        <w:t xml:space="preserve">supplementary, </w:t>
      </w:r>
      <w:r w:rsidRPr="00322F35">
        <w:rPr>
          <w:lang w:val="en-CA"/>
        </w:rPr>
        <w:t>in reply, at para. 6).</w:t>
      </w:r>
    </w:p>
    <w:p w14:paraId="28D35F24" w14:textId="3A120422" w:rsidR="00484EF5" w:rsidRPr="00322F35" w:rsidRDefault="0073301C" w:rsidP="00484EF5">
      <w:pPr>
        <w:pStyle w:val="Paragraphe"/>
        <w:spacing w:line="240" w:lineRule="auto"/>
        <w:rPr>
          <w:lang w:val="en-CA"/>
        </w:rPr>
      </w:pPr>
      <w:r w:rsidRPr="00322F35">
        <w:rPr>
          <w:lang w:val="en-CA"/>
        </w:rPr>
        <w:t xml:space="preserve">According to NP, the police </w:t>
      </w:r>
      <w:r w:rsidR="00DE1158">
        <w:rPr>
          <w:lang w:val="en-CA"/>
        </w:rPr>
        <w:t xml:space="preserve">officers </w:t>
      </w:r>
      <w:r w:rsidRPr="00322F35">
        <w:rPr>
          <w:lang w:val="en-CA"/>
        </w:rPr>
        <w:t>failed in their obligation to inform because they [</w:t>
      </w:r>
      <w:r w:rsidRPr="00322F35">
        <w:rPr>
          <w:smallCaps/>
          <w:lang w:val="en-CA"/>
        </w:rPr>
        <w:t>translation</w:t>
      </w:r>
      <w:r w:rsidRPr="00322F35">
        <w:rPr>
          <w:lang w:val="en-CA"/>
        </w:rPr>
        <w:t>] “never</w:t>
      </w:r>
      <w:r w:rsidR="00AB533A">
        <w:rPr>
          <w:lang w:val="en-CA"/>
        </w:rPr>
        <w:t xml:space="preserve"> </w:t>
      </w:r>
      <w:r w:rsidRPr="00322F35">
        <w:rPr>
          <w:lang w:val="en-CA"/>
        </w:rPr>
        <w:t>...</w:t>
      </w:r>
      <w:r w:rsidR="00AB533A">
        <w:rPr>
          <w:lang w:val="en-CA"/>
        </w:rPr>
        <w:t xml:space="preserve"> </w:t>
      </w:r>
      <w:r w:rsidRPr="00322F35">
        <w:rPr>
          <w:lang w:val="en-CA"/>
        </w:rPr>
        <w:t xml:space="preserve">informed the appellant that if </w:t>
      </w:r>
      <w:r w:rsidR="008140F0">
        <w:rPr>
          <w:lang w:val="en-CA"/>
        </w:rPr>
        <w:t>[he or she]</w:t>
      </w:r>
      <w:r w:rsidRPr="00322F35">
        <w:rPr>
          <w:lang w:val="en-CA"/>
        </w:rPr>
        <w:t xml:space="preserve"> revealed the commission of an offence in which </w:t>
      </w:r>
      <w:r w:rsidR="008140F0">
        <w:rPr>
          <w:lang w:val="en-CA"/>
        </w:rPr>
        <w:t>[he or she]</w:t>
      </w:r>
      <w:r w:rsidRPr="00322F35">
        <w:rPr>
          <w:lang w:val="en-CA"/>
        </w:rPr>
        <w:t xml:space="preserve"> was involved, </w:t>
      </w:r>
      <w:r w:rsidR="008F1BD4" w:rsidRPr="00322F35">
        <w:rPr>
          <w:lang w:val="en-CA"/>
        </w:rPr>
        <w:t xml:space="preserve">the appellant </w:t>
      </w:r>
      <w:r w:rsidRPr="00322F35">
        <w:rPr>
          <w:lang w:val="en-CA"/>
        </w:rPr>
        <w:t xml:space="preserve">could be charged if the person with whom </w:t>
      </w:r>
      <w:r w:rsidR="007A65AE">
        <w:rPr>
          <w:lang w:val="en-CA"/>
        </w:rPr>
        <w:t>[he or she]</w:t>
      </w:r>
      <w:r w:rsidRPr="00322F35">
        <w:rPr>
          <w:lang w:val="en-CA"/>
        </w:rPr>
        <w:t xml:space="preserve"> had committed</w:t>
      </w:r>
      <w:r w:rsidR="00AB533A">
        <w:rPr>
          <w:lang w:val="en-CA"/>
        </w:rPr>
        <w:t xml:space="preserve"> the </w:t>
      </w:r>
      <w:r w:rsidR="00DE1158">
        <w:rPr>
          <w:lang w:val="en-CA"/>
        </w:rPr>
        <w:t>offence</w:t>
      </w:r>
      <w:r w:rsidR="00DE1158" w:rsidRPr="00322F35">
        <w:rPr>
          <w:lang w:val="en-CA"/>
        </w:rPr>
        <w:t xml:space="preserve"> </w:t>
      </w:r>
      <w:r w:rsidRPr="00322F35">
        <w:rPr>
          <w:lang w:val="en-CA"/>
        </w:rPr>
        <w:t xml:space="preserve">confirmed </w:t>
      </w:r>
      <w:r w:rsidR="008F1BD4" w:rsidRPr="00322F35">
        <w:rPr>
          <w:lang w:val="en-CA"/>
        </w:rPr>
        <w:t>the appellant</w:t>
      </w:r>
      <w:r w:rsidR="008F1BD4">
        <w:rPr>
          <w:lang w:val="en-CA"/>
        </w:rPr>
        <w:t>’s</w:t>
      </w:r>
      <w:r w:rsidRPr="00322F35">
        <w:rPr>
          <w:lang w:val="en-CA"/>
        </w:rPr>
        <w:t xml:space="preserve"> participation” (A.B.</w:t>
      </w:r>
      <w:r w:rsidR="00AB533A">
        <w:rPr>
          <w:lang w:val="en-CA"/>
        </w:rPr>
        <w:t>, supplementary,</w:t>
      </w:r>
      <w:r w:rsidRPr="00322F35">
        <w:rPr>
          <w:lang w:val="en-CA"/>
        </w:rPr>
        <w:t xml:space="preserve"> at para. 6).</w:t>
      </w:r>
      <w:r w:rsidR="00484EF5" w:rsidRPr="00322F35">
        <w:rPr>
          <w:lang w:val="en-CA"/>
        </w:rPr>
        <w:t xml:space="preserve"> </w:t>
      </w:r>
      <w:r w:rsidR="00AB533A" w:rsidRPr="00322F35">
        <w:rPr>
          <w:lang w:val="en-CA"/>
        </w:rPr>
        <w:t>Moreover</w:t>
      </w:r>
      <w:r w:rsidR="00AB533A">
        <w:rPr>
          <w:lang w:val="en-CA"/>
        </w:rPr>
        <w:t>,</w:t>
      </w:r>
      <w:r w:rsidR="00AB533A" w:rsidRPr="00322F35">
        <w:rPr>
          <w:lang w:val="en-CA"/>
        </w:rPr>
        <w:t xml:space="preserve"> </w:t>
      </w:r>
      <w:r w:rsidR="00AB533A">
        <w:rPr>
          <w:lang w:val="en-CA"/>
        </w:rPr>
        <w:t xml:space="preserve">the meaning of </w:t>
      </w:r>
      <w:r w:rsidR="00AB533A" w:rsidRPr="00322F35">
        <w:rPr>
          <w:lang w:val="en-CA"/>
        </w:rPr>
        <w:t xml:space="preserve">independent evidence </w:t>
      </w:r>
      <w:r w:rsidR="00AB533A">
        <w:rPr>
          <w:lang w:val="en-CA"/>
        </w:rPr>
        <w:t>was</w:t>
      </w:r>
      <w:r w:rsidRPr="00322F35">
        <w:rPr>
          <w:lang w:val="en-CA"/>
        </w:rPr>
        <w:t xml:space="preserve"> never </w:t>
      </w:r>
      <w:r w:rsidR="00AB533A">
        <w:rPr>
          <w:lang w:val="en-CA"/>
        </w:rPr>
        <w:t>explained to NP</w:t>
      </w:r>
      <w:r w:rsidRPr="00322F35">
        <w:rPr>
          <w:lang w:val="en-CA"/>
        </w:rPr>
        <w:t>.</w:t>
      </w:r>
      <w:r w:rsidR="00484EF5" w:rsidRPr="00322F35">
        <w:rPr>
          <w:lang w:val="en-CA"/>
        </w:rPr>
        <w:t xml:space="preserve"> </w:t>
      </w:r>
      <w:r w:rsidRPr="00322F35">
        <w:rPr>
          <w:lang w:val="en-CA"/>
        </w:rPr>
        <w:t>The police</w:t>
      </w:r>
      <w:r w:rsidR="00DE1158">
        <w:rPr>
          <w:lang w:val="en-CA"/>
        </w:rPr>
        <w:t xml:space="preserve"> officers</w:t>
      </w:r>
      <w:r w:rsidRPr="00322F35">
        <w:rPr>
          <w:lang w:val="en-CA"/>
        </w:rPr>
        <w:t xml:space="preserve"> never explained to NP that if they discovered new evidence of </w:t>
      </w:r>
      <w:r w:rsidR="008140F0">
        <w:rPr>
          <w:lang w:val="en-CA"/>
        </w:rPr>
        <w:t>[his or her]</w:t>
      </w:r>
      <w:r w:rsidRPr="00322F35">
        <w:rPr>
          <w:lang w:val="en-CA"/>
        </w:rPr>
        <w:t xml:space="preserve"> participation </w:t>
      </w:r>
      <w:r w:rsidR="00AB533A" w:rsidRPr="00322F35">
        <w:rPr>
          <w:lang w:val="en-CA"/>
        </w:rPr>
        <w:t>in</w:t>
      </w:r>
      <w:r w:rsidRPr="00322F35">
        <w:rPr>
          <w:lang w:val="en-CA"/>
        </w:rPr>
        <w:t xml:space="preserve"> crime </w:t>
      </w:r>
      <w:r w:rsidR="008140F0">
        <w:rPr>
          <w:lang w:val="en-CA"/>
        </w:rPr>
        <w:t>[he or she]</w:t>
      </w:r>
      <w:r w:rsidRPr="00322F35">
        <w:rPr>
          <w:lang w:val="en-CA"/>
        </w:rPr>
        <w:t xml:space="preserve"> had </w:t>
      </w:r>
      <w:r w:rsidR="00AB533A">
        <w:rPr>
          <w:lang w:val="en-CA"/>
        </w:rPr>
        <w:t xml:space="preserve">previously </w:t>
      </w:r>
      <w:r w:rsidR="00DE1158">
        <w:rPr>
          <w:lang w:val="en-CA"/>
        </w:rPr>
        <w:t>report</w:t>
      </w:r>
      <w:r w:rsidR="00DE1158" w:rsidRPr="00322F35">
        <w:rPr>
          <w:lang w:val="en-CA"/>
        </w:rPr>
        <w:t>e</w:t>
      </w:r>
      <w:r w:rsidR="00DE1158">
        <w:rPr>
          <w:lang w:val="en-CA"/>
        </w:rPr>
        <w:t>d</w:t>
      </w:r>
      <w:r w:rsidRPr="00322F35">
        <w:rPr>
          <w:lang w:val="en-CA"/>
        </w:rPr>
        <w:t xml:space="preserve">, </w:t>
      </w:r>
      <w:r w:rsidR="00AB533A">
        <w:rPr>
          <w:lang w:val="en-CA"/>
        </w:rPr>
        <w:t>NP</w:t>
      </w:r>
      <w:r w:rsidRPr="00322F35">
        <w:rPr>
          <w:lang w:val="en-CA"/>
        </w:rPr>
        <w:t xml:space="preserve"> would be charged</w:t>
      </w:r>
      <w:r w:rsidR="00DE1158">
        <w:rPr>
          <w:lang w:val="en-CA"/>
        </w:rPr>
        <w:t xml:space="preserve"> </w:t>
      </w:r>
      <w:r w:rsidR="0086309E">
        <w:rPr>
          <w:lang w:val="en-CA"/>
        </w:rPr>
        <w:t>with that crime</w:t>
      </w:r>
      <w:r w:rsidRPr="00322F35">
        <w:rPr>
          <w:lang w:val="en-CA"/>
        </w:rPr>
        <w:t>.</w:t>
      </w:r>
    </w:p>
    <w:p w14:paraId="0A216CA3" w14:textId="02A8541B" w:rsidR="00484EF5" w:rsidRPr="00322F35" w:rsidRDefault="0073301C" w:rsidP="00484EF5">
      <w:pPr>
        <w:pStyle w:val="Paragraphe"/>
        <w:spacing w:line="240" w:lineRule="auto"/>
        <w:rPr>
          <w:lang w:val="en-CA"/>
        </w:rPr>
      </w:pPr>
      <w:r w:rsidRPr="00322F35">
        <w:rPr>
          <w:lang w:val="en-CA"/>
        </w:rPr>
        <w:t xml:space="preserve">The Court agrees with the </w:t>
      </w:r>
      <w:r w:rsidR="00AB533A" w:rsidRPr="00322F35">
        <w:rPr>
          <w:lang w:val="en-CA"/>
        </w:rPr>
        <w:t>appellant</w:t>
      </w:r>
      <w:r w:rsidRPr="00322F35">
        <w:rPr>
          <w:lang w:val="en-CA"/>
        </w:rPr>
        <w:t xml:space="preserve"> that the principles of good faith and</w:t>
      </w:r>
      <w:r w:rsidR="00AB533A">
        <w:rPr>
          <w:lang w:val="en-CA"/>
        </w:rPr>
        <w:t xml:space="preserve"> the</w:t>
      </w:r>
      <w:r w:rsidRPr="00322F35">
        <w:rPr>
          <w:lang w:val="en-CA"/>
        </w:rPr>
        <w:t xml:space="preserve"> obligation to inform complete the second ground of appeal and are no</w:t>
      </w:r>
      <w:r w:rsidR="00AB533A">
        <w:rPr>
          <w:lang w:val="en-CA"/>
        </w:rPr>
        <w:t>t new issues o</w:t>
      </w:r>
      <w:r w:rsidRPr="00322F35">
        <w:rPr>
          <w:lang w:val="en-CA"/>
        </w:rPr>
        <w:t>n appeal.</w:t>
      </w:r>
    </w:p>
    <w:p w14:paraId="4FF5A72B" w14:textId="452AD8F5" w:rsidR="00484EF5" w:rsidRPr="00322F35" w:rsidRDefault="00EB3BF3" w:rsidP="00484EF5">
      <w:pPr>
        <w:pStyle w:val="JgtSOus-questionPosition"/>
        <w:rPr>
          <w:lang w:val="en-CA"/>
        </w:rPr>
      </w:pPr>
      <w:r w:rsidRPr="00322F35">
        <w:rPr>
          <w:lang w:val="en-CA"/>
        </w:rPr>
        <w:lastRenderedPageBreak/>
        <w:t xml:space="preserve">The </w:t>
      </w:r>
      <w:r w:rsidR="00DE1158">
        <w:rPr>
          <w:lang w:val="en-CA"/>
        </w:rPr>
        <w:t>need for</w:t>
      </w:r>
      <w:r w:rsidRPr="00322F35">
        <w:rPr>
          <w:lang w:val="en-CA"/>
        </w:rPr>
        <w:t xml:space="preserve"> a clear agreement</w:t>
      </w:r>
    </w:p>
    <w:p w14:paraId="1E1AF437" w14:textId="17810962" w:rsidR="00484EF5" w:rsidRPr="00322F35" w:rsidRDefault="00EB3BF3" w:rsidP="00484EF5">
      <w:pPr>
        <w:pStyle w:val="Paragraphe"/>
        <w:spacing w:line="240" w:lineRule="auto"/>
        <w:rPr>
          <w:lang w:val="en-CA"/>
        </w:rPr>
      </w:pPr>
      <w:r w:rsidRPr="00322F35">
        <w:rPr>
          <w:lang w:val="en-CA"/>
        </w:rPr>
        <w:t xml:space="preserve">It must be recalled that the status of informer </w:t>
      </w:r>
      <w:r w:rsidR="007A65AE">
        <w:rPr>
          <w:lang w:val="en-CA"/>
        </w:rPr>
        <w:t>can</w:t>
      </w:r>
      <w:r w:rsidRPr="00322F35">
        <w:rPr>
          <w:lang w:val="en-CA"/>
        </w:rPr>
        <w:t xml:space="preserve"> arise from an express or </w:t>
      </w:r>
      <w:r w:rsidR="00DE1158">
        <w:rPr>
          <w:lang w:val="en-CA"/>
        </w:rPr>
        <w:t>implicit</w:t>
      </w:r>
      <w:r w:rsidR="00DE1158" w:rsidRPr="00322F35">
        <w:rPr>
          <w:lang w:val="en-CA"/>
        </w:rPr>
        <w:t xml:space="preserve"> </w:t>
      </w:r>
      <w:r w:rsidRPr="00322F35">
        <w:rPr>
          <w:lang w:val="en-CA"/>
        </w:rPr>
        <w:t>promise.</w:t>
      </w:r>
      <w:r w:rsidR="00484EF5" w:rsidRPr="00322F35">
        <w:rPr>
          <w:lang w:val="en-CA"/>
        </w:rPr>
        <w:t xml:space="preserve"> </w:t>
      </w:r>
      <w:r w:rsidRPr="00322F35">
        <w:rPr>
          <w:lang w:val="en-CA"/>
        </w:rPr>
        <w:t xml:space="preserve">In </w:t>
      </w:r>
      <w:r w:rsidRPr="00322F35">
        <w:rPr>
          <w:i/>
          <w:lang w:val="en-CA"/>
        </w:rPr>
        <w:t>R. v. Named Person B</w:t>
      </w:r>
      <w:r w:rsidRPr="00322F35">
        <w:rPr>
          <w:lang w:val="en-CA"/>
        </w:rPr>
        <w:t>, [2013] 1 S</w:t>
      </w:r>
      <w:r w:rsidR="00E66278">
        <w:rPr>
          <w:lang w:val="en-CA"/>
        </w:rPr>
        <w:t>.</w:t>
      </w:r>
      <w:r w:rsidRPr="00322F35">
        <w:rPr>
          <w:lang w:val="en-CA"/>
        </w:rPr>
        <w:t>C</w:t>
      </w:r>
      <w:r w:rsidR="00E66278">
        <w:rPr>
          <w:lang w:val="en-CA"/>
        </w:rPr>
        <w:t>.</w:t>
      </w:r>
      <w:r w:rsidRPr="00322F35">
        <w:rPr>
          <w:lang w:val="en-CA"/>
        </w:rPr>
        <w:t>R</w:t>
      </w:r>
      <w:r w:rsidR="00E66278">
        <w:rPr>
          <w:lang w:val="en-CA"/>
        </w:rPr>
        <w:t>.</w:t>
      </w:r>
      <w:r w:rsidRPr="00322F35">
        <w:rPr>
          <w:lang w:val="en-CA"/>
        </w:rPr>
        <w:t xml:space="preserve"> 405</w:t>
      </w:r>
      <w:r w:rsidR="007A65AE">
        <w:rPr>
          <w:lang w:val="en-CA"/>
        </w:rPr>
        <w:t>,</w:t>
      </w:r>
      <w:r w:rsidR="00484EF5" w:rsidRPr="00322F35">
        <w:rPr>
          <w:lang w:val="en-CA"/>
        </w:rPr>
        <w:t xml:space="preserve"> </w:t>
      </w:r>
      <w:r w:rsidRPr="00322F35">
        <w:rPr>
          <w:lang w:val="en-CA"/>
        </w:rPr>
        <w:t xml:space="preserve">the Supreme Court, </w:t>
      </w:r>
      <w:r w:rsidRPr="007A65AE">
        <w:rPr>
          <w:i/>
          <w:lang w:val="en-CA"/>
        </w:rPr>
        <w:t>per</w:t>
      </w:r>
      <w:r w:rsidR="007A65AE">
        <w:rPr>
          <w:lang w:val="en-CA"/>
        </w:rPr>
        <w:t xml:space="preserve"> Abella </w:t>
      </w:r>
      <w:r w:rsidRPr="00322F35">
        <w:rPr>
          <w:lang w:val="en-CA"/>
        </w:rPr>
        <w:t>J., stated the following:</w:t>
      </w:r>
    </w:p>
    <w:p w14:paraId="0B17A26C" w14:textId="2B04CA64" w:rsidR="00484EF5" w:rsidRPr="00322F35" w:rsidRDefault="00484EF5" w:rsidP="00484EF5">
      <w:pPr>
        <w:pStyle w:val="JgtCitation"/>
        <w:rPr>
          <w:lang w:val="en-CA"/>
        </w:rPr>
      </w:pPr>
      <w:r w:rsidRPr="00322F35">
        <w:rPr>
          <w:lang w:val="en-CA"/>
        </w:rPr>
        <w:t>[18]</w:t>
      </w:r>
      <w:r w:rsidRPr="00322F35">
        <w:rPr>
          <w:lang w:val="en-CA"/>
        </w:rPr>
        <w:tab/>
      </w:r>
      <w:r w:rsidR="00EB3BF3" w:rsidRPr="00322F35">
        <w:rPr>
          <w:lang w:val="en-CA"/>
        </w:rPr>
        <w:t xml:space="preserve">  In </w:t>
      </w:r>
      <w:r w:rsidR="00EB3BF3" w:rsidRPr="00322F35">
        <w:rPr>
          <w:i/>
          <w:lang w:val="en-CA"/>
        </w:rPr>
        <w:t>R. v. Barros</w:t>
      </w:r>
      <w:r w:rsidR="00EB3BF3" w:rsidRPr="00322F35">
        <w:rPr>
          <w:lang w:val="en-CA"/>
        </w:rPr>
        <w:t xml:space="preserve">, [2011] 3 S.C.R. 368, this Court held that “not everybody who provides information to the police thereby becomes a confidential informant” (para. 31). The Court was clear, however, that “the promise [of protection and confidentiality] need not be express [and] may be implicit in the circumstances” (para. 31, citing </w:t>
      </w:r>
      <w:r w:rsidR="00EB3BF3" w:rsidRPr="00322F35">
        <w:rPr>
          <w:i/>
          <w:lang w:val="en-CA"/>
        </w:rPr>
        <w:t>Bisaillon v. Keable</w:t>
      </w:r>
      <w:r w:rsidR="00EB3BF3" w:rsidRPr="00322F35">
        <w:rPr>
          <w:lang w:val="en-CA"/>
        </w:rPr>
        <w:t xml:space="preserve">, [1983] 2 S.C.R. 60). </w:t>
      </w:r>
      <w:r w:rsidR="00EB3BF3" w:rsidRPr="00322F35">
        <w:rPr>
          <w:u w:val="single"/>
          <w:lang w:val="en-CA"/>
        </w:rPr>
        <w:t>The legal question is whether, objectively, an implicit promise of confidentiality can be inferred from the circumstances.  In other words, would the police conduct have led a person in the shoes of the potential informer to believe, on reasonable grounds, that his or her identity would be protected? Related to this, is there evidence from which it can reasonably be inferred that the potential informer believed that informer status was being or had been bestowed on him or her? An implicit promise of informer privilege may arise even if the police did not intend to confer that status or consider the person an informer, so long as the police conduct in all the circumstances could have created reasonable expectations of confidentiality</w:t>
      </w:r>
      <w:r w:rsidRPr="00322F35">
        <w:rPr>
          <w:lang w:val="en-CA"/>
        </w:rPr>
        <w:t>.</w:t>
      </w:r>
    </w:p>
    <w:p w14:paraId="24BEC4CE" w14:textId="50909874" w:rsidR="00484EF5" w:rsidRPr="00322F35" w:rsidRDefault="00EB3BF3" w:rsidP="00484EF5">
      <w:pPr>
        <w:pStyle w:val="JgtCitation"/>
        <w:rPr>
          <w:lang w:val="en-CA"/>
        </w:rPr>
      </w:pPr>
      <w:r w:rsidRPr="00322F35">
        <w:rPr>
          <w:i/>
          <w:lang w:val="en-CA"/>
        </w:rPr>
        <w:t>R. v. Named Person B</w:t>
      </w:r>
      <w:r w:rsidR="00484EF5" w:rsidRPr="00322F35">
        <w:rPr>
          <w:lang w:val="en-CA"/>
        </w:rPr>
        <w:t>, [2013] 1 </w:t>
      </w:r>
      <w:r w:rsidRPr="00322F35">
        <w:rPr>
          <w:lang w:val="en-CA"/>
        </w:rPr>
        <w:t>S.C.R</w:t>
      </w:r>
      <w:r w:rsidR="00484EF5" w:rsidRPr="00322F35">
        <w:rPr>
          <w:lang w:val="en-CA"/>
        </w:rPr>
        <w:t xml:space="preserve">. </w:t>
      </w:r>
      <w:r w:rsidRPr="00322F35">
        <w:rPr>
          <w:lang w:val="en-CA"/>
        </w:rPr>
        <w:t>405 at</w:t>
      </w:r>
      <w:r w:rsidR="00484EF5" w:rsidRPr="00322F35">
        <w:rPr>
          <w:lang w:val="en-CA"/>
        </w:rPr>
        <w:t xml:space="preserve"> par</w:t>
      </w:r>
      <w:r w:rsidRPr="00322F35">
        <w:rPr>
          <w:lang w:val="en-CA"/>
        </w:rPr>
        <w:t>a</w:t>
      </w:r>
      <w:r w:rsidR="00484EF5" w:rsidRPr="00322F35">
        <w:rPr>
          <w:lang w:val="en-CA"/>
        </w:rPr>
        <w:t>. 18 (</w:t>
      </w:r>
      <w:r w:rsidRPr="00322F35">
        <w:rPr>
          <w:lang w:val="en-CA"/>
        </w:rPr>
        <w:t>Emphasis added</w:t>
      </w:r>
      <w:r w:rsidR="00484EF5" w:rsidRPr="00322F35">
        <w:rPr>
          <w:lang w:val="en-CA"/>
        </w:rPr>
        <w:t xml:space="preserve">); </w:t>
      </w:r>
      <w:r w:rsidRPr="00322F35">
        <w:rPr>
          <w:i/>
          <w:lang w:val="en-CA"/>
        </w:rPr>
        <w:t>R. v. Barros</w:t>
      </w:r>
      <w:r w:rsidR="00484EF5" w:rsidRPr="00322F35">
        <w:rPr>
          <w:lang w:val="en-CA"/>
        </w:rPr>
        <w:t xml:space="preserve">, </w:t>
      </w:r>
      <w:r w:rsidRPr="00322F35">
        <w:rPr>
          <w:lang w:val="en-CA"/>
        </w:rPr>
        <w:t>[2011] 3 S.C.R. 368 at</w:t>
      </w:r>
      <w:r w:rsidR="00484EF5" w:rsidRPr="00322F35">
        <w:rPr>
          <w:lang w:val="en-CA"/>
        </w:rPr>
        <w:t xml:space="preserve"> par</w:t>
      </w:r>
      <w:r w:rsidRPr="00322F35">
        <w:rPr>
          <w:lang w:val="en-CA"/>
        </w:rPr>
        <w:t>a. 31</w:t>
      </w:r>
      <w:r w:rsidR="00484EF5" w:rsidRPr="00322F35">
        <w:rPr>
          <w:lang w:val="en-CA"/>
        </w:rPr>
        <w:t xml:space="preserve">; </w:t>
      </w:r>
      <w:r w:rsidR="00484EF5" w:rsidRPr="00322F35">
        <w:rPr>
          <w:i/>
          <w:lang w:val="en-CA"/>
        </w:rPr>
        <w:t xml:space="preserve">Bisaillon </w:t>
      </w:r>
      <w:r w:rsidRPr="00322F35">
        <w:rPr>
          <w:i/>
          <w:lang w:val="en-CA"/>
        </w:rPr>
        <w:t>v</w:t>
      </w:r>
      <w:r w:rsidR="00484EF5" w:rsidRPr="00322F35">
        <w:rPr>
          <w:i/>
          <w:lang w:val="en-CA"/>
        </w:rPr>
        <w:t>. Keable</w:t>
      </w:r>
      <w:r w:rsidR="00484EF5" w:rsidRPr="00322F35">
        <w:rPr>
          <w:lang w:val="en-CA"/>
        </w:rPr>
        <w:t xml:space="preserve">, [1983] 2 </w:t>
      </w:r>
      <w:r w:rsidRPr="00322F35">
        <w:rPr>
          <w:lang w:val="en-CA"/>
        </w:rPr>
        <w:t>S.C.R.</w:t>
      </w:r>
      <w:r w:rsidR="00484EF5" w:rsidRPr="00322F35">
        <w:rPr>
          <w:lang w:val="en-CA"/>
        </w:rPr>
        <w:t xml:space="preserve"> </w:t>
      </w:r>
      <w:r w:rsidRPr="00322F35">
        <w:rPr>
          <w:lang w:val="en-CA"/>
        </w:rPr>
        <w:t>60</w:t>
      </w:r>
      <w:r w:rsidR="00484EF5" w:rsidRPr="00322F35">
        <w:rPr>
          <w:lang w:val="en-CA"/>
        </w:rPr>
        <w:t xml:space="preserve"> </w:t>
      </w:r>
      <w:r w:rsidRPr="00322F35">
        <w:rPr>
          <w:lang w:val="en-CA"/>
        </w:rPr>
        <w:t>at</w:t>
      </w:r>
      <w:r w:rsidR="00484EF5" w:rsidRPr="00322F35">
        <w:rPr>
          <w:lang w:val="en-CA"/>
        </w:rPr>
        <w:t xml:space="preserve"> 105.</w:t>
      </w:r>
    </w:p>
    <w:p w14:paraId="4590D5D2" w14:textId="2C3ABCC5" w:rsidR="00484EF5" w:rsidRPr="00322F35" w:rsidRDefault="00E66278" w:rsidP="00484EF5">
      <w:pPr>
        <w:pStyle w:val="Paragraphe"/>
        <w:spacing w:line="240" w:lineRule="auto"/>
        <w:rPr>
          <w:lang w:val="en-CA"/>
        </w:rPr>
      </w:pPr>
      <w:r>
        <w:rPr>
          <w:lang w:val="en-CA"/>
        </w:rPr>
        <w:t>P</w:t>
      </w:r>
      <w:r w:rsidR="006937C1" w:rsidRPr="00322F35">
        <w:rPr>
          <w:lang w:val="en-CA"/>
        </w:rPr>
        <w:t xml:space="preserve">olice conduct may therefore </w:t>
      </w:r>
      <w:r w:rsidR="007A65AE">
        <w:rPr>
          <w:lang w:val="en-CA"/>
        </w:rPr>
        <w:t xml:space="preserve">provide </w:t>
      </w:r>
      <w:r w:rsidR="006937C1" w:rsidRPr="00322F35">
        <w:rPr>
          <w:lang w:val="en-CA"/>
        </w:rPr>
        <w:t xml:space="preserve">a person in </w:t>
      </w:r>
      <w:r w:rsidR="007A65AE">
        <w:rPr>
          <w:lang w:val="en-CA"/>
        </w:rPr>
        <w:t xml:space="preserve">the situation </w:t>
      </w:r>
      <w:r w:rsidR="006937C1" w:rsidRPr="00322F35">
        <w:rPr>
          <w:lang w:val="en-CA"/>
        </w:rPr>
        <w:t xml:space="preserve">of </w:t>
      </w:r>
      <w:r w:rsidR="007A65AE">
        <w:rPr>
          <w:lang w:val="en-CA"/>
        </w:rPr>
        <w:t>a</w:t>
      </w:r>
      <w:r w:rsidR="006937C1" w:rsidRPr="00322F35">
        <w:rPr>
          <w:lang w:val="en-CA"/>
        </w:rPr>
        <w:t xml:space="preserve"> potential informer</w:t>
      </w:r>
      <w:r w:rsidR="007A65AE">
        <w:rPr>
          <w:lang w:val="en-CA"/>
        </w:rPr>
        <w:t xml:space="preserve"> with reasonable grounds to</w:t>
      </w:r>
      <w:r w:rsidR="006937C1" w:rsidRPr="00322F35">
        <w:rPr>
          <w:lang w:val="en-CA"/>
        </w:rPr>
        <w:t xml:space="preserve"> believe</w:t>
      </w:r>
      <w:r w:rsidR="007A65AE">
        <w:rPr>
          <w:lang w:val="en-CA"/>
        </w:rPr>
        <w:t xml:space="preserve"> </w:t>
      </w:r>
      <w:r w:rsidR="006937C1" w:rsidRPr="00322F35">
        <w:rPr>
          <w:lang w:val="en-CA"/>
        </w:rPr>
        <w:t>that he or she will be protected</w:t>
      </w:r>
      <w:r w:rsidR="007A65AE">
        <w:rPr>
          <w:lang w:val="en-CA"/>
        </w:rPr>
        <w:t>,</w:t>
      </w:r>
      <w:r w:rsidR="006937C1" w:rsidRPr="00322F35">
        <w:rPr>
          <w:lang w:val="en-CA"/>
        </w:rPr>
        <w:t xml:space="preserve"> or </w:t>
      </w:r>
      <w:r w:rsidR="007A65AE">
        <w:rPr>
          <w:lang w:val="en-CA"/>
        </w:rPr>
        <w:t xml:space="preserve">that </w:t>
      </w:r>
      <w:r w:rsidR="00006528">
        <w:rPr>
          <w:lang w:val="en-CA"/>
        </w:rPr>
        <w:t xml:space="preserve">his or her status as an informer will </w:t>
      </w:r>
      <w:r w:rsidR="006937C1" w:rsidRPr="00322F35">
        <w:rPr>
          <w:lang w:val="en-CA"/>
        </w:rPr>
        <w:t>be recognized.</w:t>
      </w:r>
      <w:r w:rsidR="00484EF5" w:rsidRPr="00322F35">
        <w:rPr>
          <w:lang w:val="en-CA"/>
        </w:rPr>
        <w:t xml:space="preserve"> </w:t>
      </w:r>
      <w:r w:rsidR="007A65AE">
        <w:rPr>
          <w:lang w:val="en-CA"/>
        </w:rPr>
        <w:t>The Supreme Court explains that, w</w:t>
      </w:r>
      <w:r w:rsidR="000035A8">
        <w:rPr>
          <w:lang w:val="en-CA"/>
        </w:rPr>
        <w:t>hen</w:t>
      </w:r>
      <w:r w:rsidR="006937C1" w:rsidRPr="00322F35">
        <w:rPr>
          <w:lang w:val="en-CA"/>
        </w:rPr>
        <w:t xml:space="preserve"> </w:t>
      </w:r>
      <w:r w:rsidR="000035A8">
        <w:rPr>
          <w:lang w:val="en-CA"/>
        </w:rPr>
        <w:t xml:space="preserve">a </w:t>
      </w:r>
      <w:r w:rsidR="006937C1" w:rsidRPr="00322F35">
        <w:rPr>
          <w:lang w:val="en-CA"/>
        </w:rPr>
        <w:t xml:space="preserve">person </w:t>
      </w:r>
      <w:r w:rsidR="000035A8">
        <w:rPr>
          <w:lang w:val="en-CA"/>
        </w:rPr>
        <w:t xml:space="preserve">can </w:t>
      </w:r>
      <w:r w:rsidR="006937C1" w:rsidRPr="00322F35">
        <w:rPr>
          <w:lang w:val="en-CA"/>
        </w:rPr>
        <w:t>implicitly and reasonably understand</w:t>
      </w:r>
      <w:r w:rsidR="000035A8">
        <w:rPr>
          <w:lang w:val="en-CA"/>
        </w:rPr>
        <w:t xml:space="preserve"> from</w:t>
      </w:r>
      <w:r w:rsidR="000035A8" w:rsidRPr="000035A8">
        <w:rPr>
          <w:lang w:val="en-CA"/>
        </w:rPr>
        <w:t xml:space="preserve"> </w:t>
      </w:r>
      <w:r w:rsidR="000035A8">
        <w:rPr>
          <w:lang w:val="en-CA"/>
        </w:rPr>
        <w:t>police conduct or</w:t>
      </w:r>
      <w:r w:rsidR="000035A8" w:rsidRPr="00322F35">
        <w:rPr>
          <w:lang w:val="en-CA"/>
        </w:rPr>
        <w:t xml:space="preserve"> </w:t>
      </w:r>
      <w:r w:rsidR="000035A8">
        <w:rPr>
          <w:lang w:val="en-CA"/>
        </w:rPr>
        <w:t>statements</w:t>
      </w:r>
      <w:r w:rsidR="000035A8" w:rsidRPr="00322F35">
        <w:rPr>
          <w:lang w:val="en-CA"/>
        </w:rPr>
        <w:t xml:space="preserve"> </w:t>
      </w:r>
      <w:r w:rsidR="006937C1" w:rsidRPr="00322F35">
        <w:rPr>
          <w:lang w:val="en-CA"/>
        </w:rPr>
        <w:t>that this privilege has been</w:t>
      </w:r>
      <w:r w:rsidR="007A65AE">
        <w:rPr>
          <w:lang w:val="en-CA"/>
        </w:rPr>
        <w:t xml:space="preserve"> granted</w:t>
      </w:r>
      <w:r w:rsidR="006937C1" w:rsidRPr="00322F35">
        <w:rPr>
          <w:lang w:val="en-CA"/>
        </w:rPr>
        <w:t>, it is the State</w:t>
      </w:r>
      <w:r w:rsidR="00006528">
        <w:rPr>
          <w:lang w:val="en-CA"/>
        </w:rPr>
        <w:t>’s</w:t>
      </w:r>
      <w:r w:rsidR="006937C1" w:rsidRPr="00322F35">
        <w:rPr>
          <w:lang w:val="en-CA"/>
        </w:rPr>
        <w:t xml:space="preserve"> </w:t>
      </w:r>
      <w:r w:rsidR="00006528">
        <w:rPr>
          <w:lang w:val="en-CA"/>
        </w:rPr>
        <w:t xml:space="preserve">role </w:t>
      </w:r>
      <w:r w:rsidR="006937C1" w:rsidRPr="00322F35">
        <w:rPr>
          <w:lang w:val="en-CA"/>
        </w:rPr>
        <w:t xml:space="preserve">to </w:t>
      </w:r>
      <w:r w:rsidR="000035A8" w:rsidRPr="00322F35">
        <w:rPr>
          <w:lang w:val="en-CA"/>
        </w:rPr>
        <w:t>dispel</w:t>
      </w:r>
      <w:r w:rsidR="006937C1" w:rsidRPr="00322F35">
        <w:rPr>
          <w:lang w:val="en-CA"/>
        </w:rPr>
        <w:t xml:space="preserve"> this impression. The State must be explicit if it wants to claim that there was no agreement. </w:t>
      </w:r>
      <w:r w:rsidR="00484EF5" w:rsidRPr="00322F35">
        <w:rPr>
          <w:lang w:val="en-CA"/>
        </w:rPr>
        <w:t xml:space="preserve"> </w:t>
      </w:r>
    </w:p>
    <w:p w14:paraId="6067C1F6" w14:textId="20A58534" w:rsidR="00484EF5" w:rsidRPr="00322F35" w:rsidRDefault="006937C1" w:rsidP="00484EF5">
      <w:pPr>
        <w:pStyle w:val="Paragraphe"/>
        <w:spacing w:line="240" w:lineRule="auto"/>
        <w:rPr>
          <w:lang w:val="en-CA"/>
        </w:rPr>
      </w:pPr>
      <w:r w:rsidRPr="00322F35">
        <w:rPr>
          <w:lang w:val="en-CA"/>
        </w:rPr>
        <w:t xml:space="preserve">The Court considers that the same is true in other </w:t>
      </w:r>
      <w:r w:rsidR="00006528">
        <w:rPr>
          <w:lang w:val="en-CA"/>
        </w:rPr>
        <w:t>aspects</w:t>
      </w:r>
      <w:r w:rsidR="00006528" w:rsidRPr="00322F35">
        <w:rPr>
          <w:lang w:val="en-CA"/>
        </w:rPr>
        <w:t xml:space="preserve"> </w:t>
      </w:r>
      <w:r w:rsidRPr="00322F35">
        <w:rPr>
          <w:lang w:val="en-CA"/>
        </w:rPr>
        <w:t xml:space="preserve">of the relationship with an informer, such as protection against crimes </w:t>
      </w:r>
      <w:r w:rsidR="007A65AE">
        <w:rPr>
          <w:lang w:val="en-CA"/>
        </w:rPr>
        <w:t>the informer</w:t>
      </w:r>
      <w:r w:rsidRPr="00322F35">
        <w:rPr>
          <w:lang w:val="en-CA"/>
        </w:rPr>
        <w:t xml:space="preserve"> may reveal </w:t>
      </w:r>
      <w:r w:rsidR="007A65AE">
        <w:rPr>
          <w:lang w:val="en-CA"/>
        </w:rPr>
        <w:t xml:space="preserve">when reporting on </w:t>
      </w:r>
      <w:r w:rsidR="008140F0">
        <w:rPr>
          <w:lang w:val="en-CA"/>
        </w:rPr>
        <w:t>his or her</w:t>
      </w:r>
      <w:r w:rsidRPr="00322F35">
        <w:rPr>
          <w:lang w:val="en-CA"/>
        </w:rPr>
        <w:t xml:space="preserve"> accomplices.</w:t>
      </w:r>
      <w:r w:rsidR="00484EF5" w:rsidRPr="00322F35">
        <w:rPr>
          <w:lang w:val="en-CA"/>
        </w:rPr>
        <w:t xml:space="preserve"> </w:t>
      </w:r>
      <w:r w:rsidR="00006528">
        <w:rPr>
          <w:lang w:val="en-CA"/>
        </w:rPr>
        <w:t>Failing that,</w:t>
      </w:r>
      <w:r w:rsidRPr="00322F35">
        <w:rPr>
          <w:lang w:val="en-CA"/>
        </w:rPr>
        <w:t xml:space="preserve"> the agreement </w:t>
      </w:r>
      <w:r w:rsidR="00006528">
        <w:rPr>
          <w:lang w:val="en-CA"/>
        </w:rPr>
        <w:t xml:space="preserve">can be understood </w:t>
      </w:r>
      <w:r w:rsidR="007A65AE">
        <w:rPr>
          <w:lang w:val="en-CA"/>
        </w:rPr>
        <w:t>to contain</w:t>
      </w:r>
      <w:r w:rsidR="00006528" w:rsidRPr="00322F35">
        <w:rPr>
          <w:lang w:val="en-CA"/>
        </w:rPr>
        <w:t xml:space="preserve"> </w:t>
      </w:r>
      <w:r w:rsidRPr="00322F35">
        <w:rPr>
          <w:lang w:val="en-CA"/>
        </w:rPr>
        <w:t xml:space="preserve">a promise </w:t>
      </w:r>
      <w:r w:rsidR="007A65AE">
        <w:rPr>
          <w:lang w:val="en-CA"/>
        </w:rPr>
        <w:t xml:space="preserve">that is </w:t>
      </w:r>
      <w:r w:rsidR="000035A8" w:rsidRPr="00322F35">
        <w:rPr>
          <w:lang w:val="en-CA"/>
        </w:rPr>
        <w:t>reasonably</w:t>
      </w:r>
      <w:r w:rsidRPr="00322F35">
        <w:rPr>
          <w:lang w:val="en-CA"/>
        </w:rPr>
        <w:t xml:space="preserve"> </w:t>
      </w:r>
      <w:r w:rsidR="00006528" w:rsidRPr="00322F35">
        <w:rPr>
          <w:lang w:val="en-CA"/>
        </w:rPr>
        <w:t>co</w:t>
      </w:r>
      <w:r w:rsidR="00006528">
        <w:rPr>
          <w:lang w:val="en-CA"/>
        </w:rPr>
        <w:t>nsistent</w:t>
      </w:r>
      <w:r w:rsidR="00006528" w:rsidRPr="00322F35">
        <w:rPr>
          <w:lang w:val="en-CA"/>
        </w:rPr>
        <w:t xml:space="preserve"> </w:t>
      </w:r>
      <w:r w:rsidR="000035A8" w:rsidRPr="00322F35">
        <w:rPr>
          <w:lang w:val="en-CA"/>
        </w:rPr>
        <w:t>with</w:t>
      </w:r>
      <w:r w:rsidRPr="00322F35">
        <w:rPr>
          <w:lang w:val="en-CA"/>
        </w:rPr>
        <w:t xml:space="preserve"> the objectives that </w:t>
      </w:r>
      <w:r w:rsidR="007A65AE">
        <w:rPr>
          <w:lang w:val="en-CA"/>
        </w:rPr>
        <w:t>justify</w:t>
      </w:r>
      <w:r w:rsidRPr="00322F35">
        <w:rPr>
          <w:lang w:val="en-CA"/>
        </w:rPr>
        <w:t xml:space="preserve"> the existence of informer privilege.</w:t>
      </w:r>
      <w:r w:rsidR="00484EF5" w:rsidRPr="00322F35">
        <w:rPr>
          <w:lang w:val="en-CA"/>
        </w:rPr>
        <w:t xml:space="preserve"> </w:t>
      </w:r>
      <w:r w:rsidRPr="00322F35">
        <w:rPr>
          <w:lang w:val="en-CA"/>
        </w:rPr>
        <w:t xml:space="preserve">In other words, if the State allows doubt to persist and does not clarify its position in due course, when </w:t>
      </w:r>
      <w:r w:rsidR="000035A8" w:rsidRPr="00322F35">
        <w:rPr>
          <w:lang w:val="en-CA"/>
        </w:rPr>
        <w:t>objectively</w:t>
      </w:r>
      <w:r w:rsidRPr="00322F35">
        <w:rPr>
          <w:lang w:val="en-CA"/>
        </w:rPr>
        <w:t xml:space="preserve"> there are grounds to believe that the status has been granted to the potential informer, a court may find </w:t>
      </w:r>
      <w:r w:rsidR="000035A8">
        <w:rPr>
          <w:lang w:val="en-CA"/>
        </w:rPr>
        <w:t xml:space="preserve">that </w:t>
      </w:r>
      <w:r w:rsidRPr="00322F35">
        <w:rPr>
          <w:lang w:val="en-CA"/>
        </w:rPr>
        <w:t xml:space="preserve">the </w:t>
      </w:r>
      <w:r w:rsidR="000035A8" w:rsidRPr="00322F35">
        <w:rPr>
          <w:lang w:val="en-CA"/>
        </w:rPr>
        <w:t>privilege</w:t>
      </w:r>
      <w:r w:rsidRPr="00322F35">
        <w:rPr>
          <w:lang w:val="en-CA"/>
        </w:rPr>
        <w:t xml:space="preserve"> exists. </w:t>
      </w:r>
    </w:p>
    <w:p w14:paraId="0788F10F" w14:textId="61C967B0" w:rsidR="00484EF5" w:rsidRPr="00322F35" w:rsidRDefault="006937C1" w:rsidP="00484EF5">
      <w:pPr>
        <w:pStyle w:val="Paragraphe"/>
        <w:spacing w:line="240" w:lineRule="auto"/>
        <w:rPr>
          <w:iCs/>
          <w:lang w:val="en-CA"/>
        </w:rPr>
      </w:pPr>
      <w:r w:rsidRPr="00322F35">
        <w:rPr>
          <w:lang w:val="en-CA"/>
        </w:rPr>
        <w:t xml:space="preserve">The Court agrees with the respondent and recognizes that the rules surrounding police informants </w:t>
      </w:r>
      <w:r w:rsidR="00790419">
        <w:rPr>
          <w:lang w:val="en-CA"/>
        </w:rPr>
        <w:t>were developed at</w:t>
      </w:r>
      <w:r w:rsidRPr="00322F35">
        <w:rPr>
          <w:lang w:val="en-CA"/>
        </w:rPr>
        <w:t xml:space="preserve"> common law: </w:t>
      </w:r>
      <w:r w:rsidRPr="00322F35">
        <w:rPr>
          <w:i/>
          <w:lang w:val="en-CA"/>
        </w:rPr>
        <w:t>Bisaillon v. Keable</w:t>
      </w:r>
      <w:r w:rsidRPr="00322F35">
        <w:rPr>
          <w:lang w:val="en-CA"/>
        </w:rPr>
        <w:t>, [1983] 2 S.C.R.</w:t>
      </w:r>
      <w:r w:rsidR="00484EF5" w:rsidRPr="00322F35">
        <w:rPr>
          <w:iCs/>
          <w:lang w:val="en-CA"/>
        </w:rPr>
        <w:t xml:space="preserve"> 60. </w:t>
      </w:r>
      <w:r w:rsidRPr="00322F35">
        <w:rPr>
          <w:iCs/>
          <w:lang w:val="en-CA"/>
        </w:rPr>
        <w:t>It is therefore not a matter of strictly applying the contractual obligations of the</w:t>
      </w:r>
      <w:r w:rsidRPr="00322F35">
        <w:rPr>
          <w:i/>
          <w:iCs/>
          <w:lang w:val="en-CA"/>
        </w:rPr>
        <w:t xml:space="preserve"> Civil Code of Québec</w:t>
      </w:r>
      <w:r w:rsidRPr="00322F35">
        <w:rPr>
          <w:iCs/>
          <w:lang w:val="en-CA"/>
        </w:rPr>
        <w:t xml:space="preserve"> to the agreements.</w:t>
      </w:r>
      <w:r w:rsidR="00484EF5" w:rsidRPr="00322F35">
        <w:rPr>
          <w:iCs/>
          <w:lang w:val="en-CA"/>
        </w:rPr>
        <w:t xml:space="preserve"> </w:t>
      </w:r>
      <w:r w:rsidR="00790419">
        <w:rPr>
          <w:iCs/>
          <w:lang w:val="en-CA"/>
        </w:rPr>
        <w:t>Nevertheless, t</w:t>
      </w:r>
      <w:r w:rsidRPr="00322F35">
        <w:rPr>
          <w:iCs/>
          <w:lang w:val="en-CA"/>
        </w:rPr>
        <w:t xml:space="preserve">hese obligations remain relevant to </w:t>
      </w:r>
      <w:r w:rsidR="00790419">
        <w:rPr>
          <w:iCs/>
          <w:lang w:val="en-CA"/>
        </w:rPr>
        <w:t>such</w:t>
      </w:r>
      <w:r w:rsidRPr="00322F35">
        <w:rPr>
          <w:iCs/>
          <w:lang w:val="en-CA"/>
        </w:rPr>
        <w:t xml:space="preserve"> agreements.</w:t>
      </w:r>
    </w:p>
    <w:p w14:paraId="2B947523" w14:textId="0B3D6E0D" w:rsidR="00484EF5" w:rsidRPr="00322F35" w:rsidRDefault="00526221" w:rsidP="00484EF5">
      <w:pPr>
        <w:pStyle w:val="Paragraphe"/>
        <w:spacing w:line="240" w:lineRule="auto"/>
        <w:rPr>
          <w:lang w:val="en-CA"/>
        </w:rPr>
      </w:pPr>
      <w:r w:rsidRPr="00322F35">
        <w:rPr>
          <w:lang w:val="en-CA"/>
        </w:rPr>
        <w:lastRenderedPageBreak/>
        <w:t xml:space="preserve">As the respondent </w:t>
      </w:r>
      <w:r w:rsidR="000035A8" w:rsidRPr="00322F35">
        <w:rPr>
          <w:lang w:val="en-CA"/>
        </w:rPr>
        <w:t>wrote</w:t>
      </w:r>
      <w:r w:rsidR="00790419">
        <w:rPr>
          <w:lang w:val="en-CA"/>
        </w:rPr>
        <w:t>,</w:t>
      </w:r>
      <w:r w:rsidRPr="00322F35">
        <w:rPr>
          <w:lang w:val="en-CA"/>
        </w:rPr>
        <w:t xml:space="preserve"> [</w:t>
      </w:r>
      <w:r w:rsidRPr="00322F35">
        <w:rPr>
          <w:smallCaps/>
          <w:lang w:val="en-CA"/>
        </w:rPr>
        <w:t>translation</w:t>
      </w:r>
      <w:r w:rsidRPr="00322F35">
        <w:rPr>
          <w:lang w:val="en-CA"/>
        </w:rPr>
        <w:t>] “informer privilege obviously involves the existence of a synallagmatic agreement” (R.B.</w:t>
      </w:r>
      <w:r w:rsidR="000035A8">
        <w:rPr>
          <w:lang w:val="en-CA"/>
        </w:rPr>
        <w:t>, supplementary,</w:t>
      </w:r>
      <w:r w:rsidRPr="00322F35">
        <w:rPr>
          <w:lang w:val="en-CA"/>
        </w:rPr>
        <w:t xml:space="preserve"> at para 34), citing Fish J. in </w:t>
      </w:r>
      <w:r w:rsidRPr="00322F35">
        <w:rPr>
          <w:i/>
          <w:lang w:val="en-CA"/>
        </w:rPr>
        <w:t>Basi</w:t>
      </w:r>
      <w:r w:rsidRPr="00322F35">
        <w:rPr>
          <w:lang w:val="en-CA"/>
        </w:rPr>
        <w:t>.</w:t>
      </w:r>
      <w:r w:rsidR="00484EF5" w:rsidRPr="00322F35">
        <w:rPr>
          <w:lang w:val="en-CA"/>
        </w:rPr>
        <w:t xml:space="preserve"> </w:t>
      </w:r>
      <w:r w:rsidRPr="00322F35">
        <w:rPr>
          <w:lang w:val="en-CA"/>
        </w:rPr>
        <w:t xml:space="preserve">In </w:t>
      </w:r>
      <w:r w:rsidR="00790419">
        <w:rPr>
          <w:lang w:val="en-CA"/>
        </w:rPr>
        <w:t xml:space="preserve">that </w:t>
      </w:r>
      <w:r w:rsidRPr="00322F35">
        <w:rPr>
          <w:lang w:val="en-CA"/>
        </w:rPr>
        <w:t>case, Fish J. describe</w:t>
      </w:r>
      <w:r w:rsidR="00790419">
        <w:rPr>
          <w:lang w:val="en-CA"/>
        </w:rPr>
        <w:t>d</w:t>
      </w:r>
      <w:r w:rsidRPr="00322F35">
        <w:rPr>
          <w:lang w:val="en-CA"/>
        </w:rPr>
        <w:t xml:space="preserve"> the </w:t>
      </w:r>
      <w:r w:rsidR="000035A8" w:rsidRPr="00322F35">
        <w:rPr>
          <w:i/>
          <w:lang w:val="en-CA"/>
        </w:rPr>
        <w:t>bargain</w:t>
      </w:r>
      <w:r w:rsidRPr="00322F35">
        <w:rPr>
          <w:lang w:val="en-CA"/>
        </w:rPr>
        <w:t xml:space="preserve"> between the police and the informer:</w:t>
      </w:r>
    </w:p>
    <w:p w14:paraId="795E8B64" w14:textId="43A3B95F" w:rsidR="00484EF5" w:rsidRPr="00322F35" w:rsidRDefault="00526221" w:rsidP="00484EF5">
      <w:pPr>
        <w:pStyle w:val="JgtCitation"/>
        <w:rPr>
          <w:lang w:val="en-CA"/>
        </w:rPr>
      </w:pPr>
      <w:r w:rsidRPr="00322F35">
        <w:rPr>
          <w:lang w:val="en-CA"/>
        </w:rPr>
        <w:t xml:space="preserve">a police officer...guarantees protection and confidentiality to a prospective informer in exchange for useful information that would otherwise be difficult or impossible to obtain. </w:t>
      </w:r>
      <w:r w:rsidR="00484EF5" w:rsidRPr="00322F35">
        <w:rPr>
          <w:lang w:val="en-CA"/>
        </w:rPr>
        <w:t xml:space="preserve"> </w:t>
      </w:r>
      <w:r w:rsidRPr="00322F35">
        <w:rPr>
          <w:lang w:val="en-CA"/>
        </w:rPr>
        <w:t>In appropriate circumstances, a bargain of this sort has long been accepted as an indispensable tool in the detection, prevention and prosecution of crime. </w:t>
      </w:r>
    </w:p>
    <w:p w14:paraId="3B1666B3" w14:textId="157A0A37" w:rsidR="00484EF5" w:rsidRPr="00322F35" w:rsidRDefault="00484EF5" w:rsidP="00484EF5">
      <w:pPr>
        <w:pStyle w:val="JgtCitation"/>
        <w:rPr>
          <w:lang w:val="en-CA"/>
        </w:rPr>
      </w:pPr>
      <w:r w:rsidRPr="00322F35">
        <w:rPr>
          <w:i/>
          <w:iCs/>
          <w:lang w:val="en-CA"/>
        </w:rPr>
        <w:t xml:space="preserve">R. </w:t>
      </w:r>
      <w:r w:rsidR="00526221" w:rsidRPr="00322F35">
        <w:rPr>
          <w:i/>
          <w:iCs/>
          <w:lang w:val="en-CA"/>
        </w:rPr>
        <w:t>v</w:t>
      </w:r>
      <w:r w:rsidRPr="00322F35">
        <w:rPr>
          <w:i/>
          <w:iCs/>
          <w:lang w:val="en-CA"/>
        </w:rPr>
        <w:t>. Basi</w:t>
      </w:r>
      <w:r w:rsidRPr="00322F35">
        <w:rPr>
          <w:lang w:val="en-CA"/>
        </w:rPr>
        <w:t>, [2009] 3 </w:t>
      </w:r>
      <w:r w:rsidR="00526221" w:rsidRPr="00322F35">
        <w:rPr>
          <w:lang w:val="en-CA"/>
        </w:rPr>
        <w:t>S.C.R.</w:t>
      </w:r>
      <w:r w:rsidRPr="00322F35">
        <w:rPr>
          <w:lang w:val="en-CA"/>
        </w:rPr>
        <w:t xml:space="preserve"> </w:t>
      </w:r>
      <w:r w:rsidR="00526221" w:rsidRPr="00322F35">
        <w:rPr>
          <w:lang w:val="en-CA"/>
        </w:rPr>
        <w:t>389 at para 36</w:t>
      </w:r>
      <w:r w:rsidR="006869E1">
        <w:rPr>
          <w:lang w:val="en-CA"/>
        </w:rPr>
        <w:t>;</w:t>
      </w:r>
      <w:r w:rsidR="00526221" w:rsidRPr="00322F35">
        <w:rPr>
          <w:lang w:val="en-CA"/>
        </w:rPr>
        <w:t xml:space="preserve"> see also </w:t>
      </w:r>
      <w:r w:rsidR="00526221" w:rsidRPr="00322F35">
        <w:rPr>
          <w:i/>
          <w:lang w:val="en-CA"/>
        </w:rPr>
        <w:t>R. v. Durham Regional Crime Stoppers Inc</w:t>
      </w:r>
      <w:r w:rsidR="00526221" w:rsidRPr="00322F35">
        <w:rPr>
          <w:lang w:val="en-CA"/>
        </w:rPr>
        <w:t>., [2017] 2 S.C.R.</w:t>
      </w:r>
      <w:r w:rsidRPr="00322F35">
        <w:rPr>
          <w:lang w:val="en-CA"/>
        </w:rPr>
        <w:t xml:space="preserve"> </w:t>
      </w:r>
      <w:r w:rsidR="00526221" w:rsidRPr="00322F35">
        <w:rPr>
          <w:lang w:val="en-CA"/>
        </w:rPr>
        <w:t xml:space="preserve">157 at </w:t>
      </w:r>
      <w:r w:rsidRPr="00322F35">
        <w:rPr>
          <w:lang w:val="en-CA"/>
        </w:rPr>
        <w:t>par</w:t>
      </w:r>
      <w:r w:rsidR="00526221" w:rsidRPr="00322F35">
        <w:rPr>
          <w:lang w:val="en-CA"/>
        </w:rPr>
        <w:t>as</w:t>
      </w:r>
      <w:r w:rsidRPr="00322F35">
        <w:rPr>
          <w:lang w:val="en-CA"/>
        </w:rPr>
        <w:t xml:space="preserve">. 11 </w:t>
      </w:r>
      <w:r w:rsidR="00526221" w:rsidRPr="00322F35">
        <w:rPr>
          <w:lang w:val="en-CA"/>
        </w:rPr>
        <w:t>and</w:t>
      </w:r>
      <w:r w:rsidRPr="00322F35">
        <w:rPr>
          <w:lang w:val="en-CA"/>
        </w:rPr>
        <w:t xml:space="preserve"> 12.</w:t>
      </w:r>
    </w:p>
    <w:p w14:paraId="656EC61B" w14:textId="22A51EA1" w:rsidR="00484EF5" w:rsidRPr="00322F35" w:rsidRDefault="00526221" w:rsidP="00484EF5">
      <w:pPr>
        <w:pStyle w:val="Paragraphe"/>
        <w:spacing w:line="240" w:lineRule="auto"/>
        <w:rPr>
          <w:lang w:val="en-CA"/>
        </w:rPr>
      </w:pPr>
      <w:r w:rsidRPr="00322F35">
        <w:rPr>
          <w:lang w:val="en-CA"/>
        </w:rPr>
        <w:t>The respondent next cit</w:t>
      </w:r>
      <w:r w:rsidR="000035A8">
        <w:rPr>
          <w:lang w:val="en-CA"/>
        </w:rPr>
        <w:t>e</w:t>
      </w:r>
      <w:r w:rsidRPr="00322F35">
        <w:rPr>
          <w:lang w:val="en-CA"/>
        </w:rPr>
        <w:t xml:space="preserve">s </w:t>
      </w:r>
      <w:r w:rsidRPr="00322F35">
        <w:rPr>
          <w:i/>
          <w:lang w:val="en-CA"/>
        </w:rPr>
        <w:t>Barros</w:t>
      </w:r>
      <w:r w:rsidRPr="00322F35">
        <w:rPr>
          <w:lang w:val="en-CA"/>
        </w:rPr>
        <w:t xml:space="preserve">, in which Binnie J. </w:t>
      </w:r>
      <w:r w:rsidR="00790419">
        <w:rPr>
          <w:lang w:val="en-CA"/>
        </w:rPr>
        <w:t>wrote</w:t>
      </w:r>
      <w:r w:rsidRPr="00322F35">
        <w:rPr>
          <w:lang w:val="en-CA"/>
        </w:rPr>
        <w:t>:</w:t>
      </w:r>
    </w:p>
    <w:p w14:paraId="65B2D4EB" w14:textId="3DD1B069" w:rsidR="00484EF5" w:rsidRPr="00322F35" w:rsidRDefault="00484EF5" w:rsidP="00484EF5">
      <w:pPr>
        <w:pStyle w:val="JgtCitation"/>
        <w:rPr>
          <w:lang w:val="en-CA"/>
        </w:rPr>
      </w:pPr>
      <w:r w:rsidRPr="00322F35">
        <w:rPr>
          <w:lang w:val="en-CA"/>
        </w:rPr>
        <w:t xml:space="preserve">[32] </w:t>
      </w:r>
      <w:r w:rsidR="00526221" w:rsidRPr="00322F35">
        <w:rPr>
          <w:lang w:val="en-CA"/>
        </w:rPr>
        <w:t>A claim to informer status is always open to challenge by the defence.  The Crown is better able to meet that challenge if it can point to clear evidence of informer status being conferred explicitly rather th</w:t>
      </w:r>
      <w:r w:rsidR="00790419">
        <w:rPr>
          <w:lang w:val="en-CA"/>
        </w:rPr>
        <w:t xml:space="preserve">an after-the-fact supposition. </w:t>
      </w:r>
      <w:r w:rsidR="00526221" w:rsidRPr="00322F35">
        <w:rPr>
          <w:lang w:val="en-CA"/>
        </w:rPr>
        <w:t>Keeping in mind that informer’s privilege was created and is enforced as a matter of public interest rather than contract, it might be argued that in a situation of serious potential danger, the informer privilege (or other public interest privilege) might apply even in the absence of the contract-type elements of offer and acceptance. However, that question does not arise on the facts of this case and I say no more about the issue</w:t>
      </w:r>
      <w:r w:rsidRPr="00322F35">
        <w:rPr>
          <w:lang w:val="en-CA"/>
        </w:rPr>
        <w:t>.</w:t>
      </w:r>
    </w:p>
    <w:p w14:paraId="189F36C8" w14:textId="1A7283AD" w:rsidR="00484EF5" w:rsidRPr="00322F35" w:rsidRDefault="00484EF5" w:rsidP="00484EF5">
      <w:pPr>
        <w:pStyle w:val="JgtCitation"/>
        <w:rPr>
          <w:lang w:val="en-CA"/>
        </w:rPr>
      </w:pPr>
      <w:r w:rsidRPr="00322F35">
        <w:rPr>
          <w:i/>
          <w:iCs/>
          <w:lang w:val="en-CA"/>
        </w:rPr>
        <w:t xml:space="preserve">R. </w:t>
      </w:r>
      <w:r w:rsidR="00526221" w:rsidRPr="00322F35">
        <w:rPr>
          <w:i/>
          <w:iCs/>
          <w:lang w:val="en-CA"/>
        </w:rPr>
        <w:t>v</w:t>
      </w:r>
      <w:r w:rsidRPr="00322F35">
        <w:rPr>
          <w:i/>
          <w:iCs/>
          <w:lang w:val="en-CA"/>
        </w:rPr>
        <w:t>. Barros</w:t>
      </w:r>
      <w:r w:rsidRPr="00322F35">
        <w:rPr>
          <w:lang w:val="en-CA"/>
        </w:rPr>
        <w:t>, [2011] 3 </w:t>
      </w:r>
      <w:r w:rsidR="00526221" w:rsidRPr="00322F35">
        <w:rPr>
          <w:lang w:val="en-CA"/>
        </w:rPr>
        <w:t>S.C.R</w:t>
      </w:r>
      <w:r w:rsidRPr="00322F35">
        <w:rPr>
          <w:lang w:val="en-CA"/>
        </w:rPr>
        <w:t xml:space="preserve">. </w:t>
      </w:r>
      <w:r w:rsidR="00526221" w:rsidRPr="00322F35">
        <w:rPr>
          <w:lang w:val="en-CA"/>
        </w:rPr>
        <w:t>368 at</w:t>
      </w:r>
      <w:r w:rsidRPr="00322F35">
        <w:rPr>
          <w:lang w:val="en-CA"/>
        </w:rPr>
        <w:t xml:space="preserve"> par</w:t>
      </w:r>
      <w:r w:rsidR="00526221" w:rsidRPr="00322F35">
        <w:rPr>
          <w:lang w:val="en-CA"/>
        </w:rPr>
        <w:t>a</w:t>
      </w:r>
      <w:r w:rsidRPr="00322F35">
        <w:rPr>
          <w:lang w:val="en-CA"/>
        </w:rPr>
        <w:t>. 32.</w:t>
      </w:r>
    </w:p>
    <w:p w14:paraId="2F05505A" w14:textId="6224BD6A" w:rsidR="00484EF5" w:rsidRPr="00322F35" w:rsidRDefault="00526221" w:rsidP="00484EF5">
      <w:pPr>
        <w:pStyle w:val="Paragraphe"/>
        <w:spacing w:line="240" w:lineRule="auto"/>
        <w:rPr>
          <w:lang w:val="en-CA"/>
        </w:rPr>
      </w:pPr>
      <w:r w:rsidRPr="00322F35">
        <w:rPr>
          <w:lang w:val="en-CA"/>
        </w:rPr>
        <w:t xml:space="preserve">Unlike the respondent, however, the Court understands that the Supreme Court’s reservations concerning the limits of contractual rules in such matters </w:t>
      </w:r>
      <w:r w:rsidR="009A5F29">
        <w:rPr>
          <w:lang w:val="en-CA"/>
        </w:rPr>
        <w:t>are intended to</w:t>
      </w:r>
      <w:r w:rsidRPr="00322F35">
        <w:rPr>
          <w:lang w:val="en-CA"/>
        </w:rPr>
        <w:t xml:space="preserve"> strengthen privilege rather than </w:t>
      </w:r>
      <w:r w:rsidR="009A5F29" w:rsidRPr="00322F35">
        <w:rPr>
          <w:lang w:val="en-CA"/>
        </w:rPr>
        <w:t>exclud</w:t>
      </w:r>
      <w:r w:rsidR="009A5F29">
        <w:rPr>
          <w:lang w:val="en-CA"/>
        </w:rPr>
        <w:t xml:space="preserve">e </w:t>
      </w:r>
      <w:r w:rsidRPr="00322F35">
        <w:rPr>
          <w:lang w:val="en-CA"/>
        </w:rPr>
        <w:t xml:space="preserve">the general rules of contract, which, again, </w:t>
      </w:r>
      <w:r w:rsidR="000035A8">
        <w:rPr>
          <w:lang w:val="en-CA"/>
        </w:rPr>
        <w:t>are derived</w:t>
      </w:r>
      <w:r w:rsidR="009A5F29">
        <w:rPr>
          <w:lang w:val="en-CA"/>
        </w:rPr>
        <w:t xml:space="preserve"> primarily</w:t>
      </w:r>
      <w:r w:rsidR="000035A8">
        <w:rPr>
          <w:lang w:val="en-CA"/>
        </w:rPr>
        <w:t xml:space="preserve"> from</w:t>
      </w:r>
      <w:r w:rsidR="006869E1">
        <w:rPr>
          <w:lang w:val="en-CA"/>
        </w:rPr>
        <w:t xml:space="preserve"> </w:t>
      </w:r>
      <w:r w:rsidR="009A5F29">
        <w:rPr>
          <w:lang w:val="en-CA"/>
        </w:rPr>
        <w:t xml:space="preserve">common </w:t>
      </w:r>
      <w:r w:rsidR="000035A8">
        <w:rPr>
          <w:lang w:val="en-CA"/>
        </w:rPr>
        <w:t>sense</w:t>
      </w:r>
      <w:r w:rsidRPr="00322F35">
        <w:rPr>
          <w:lang w:val="en-CA"/>
        </w:rPr>
        <w:t xml:space="preserve"> and </w:t>
      </w:r>
      <w:r w:rsidR="009A5F29">
        <w:rPr>
          <w:lang w:val="en-CA"/>
        </w:rPr>
        <w:t>fairness</w:t>
      </w:r>
      <w:r w:rsidRPr="00322F35">
        <w:rPr>
          <w:lang w:val="en-CA"/>
        </w:rPr>
        <w:t xml:space="preserve">, taking into account the parties and </w:t>
      </w:r>
      <w:r w:rsidR="009A5F29">
        <w:rPr>
          <w:lang w:val="en-CA"/>
        </w:rPr>
        <w:t>the particular</w:t>
      </w:r>
      <w:r w:rsidRPr="00322F35">
        <w:rPr>
          <w:lang w:val="en-CA"/>
        </w:rPr>
        <w:t xml:space="preserve"> circumstances.</w:t>
      </w:r>
    </w:p>
    <w:p w14:paraId="79E86149" w14:textId="093C83E6" w:rsidR="00484EF5" w:rsidRPr="00322F35" w:rsidRDefault="00963C2C" w:rsidP="00484EF5">
      <w:pPr>
        <w:pStyle w:val="Paragraphe"/>
        <w:spacing w:line="240" w:lineRule="auto"/>
        <w:rPr>
          <w:lang w:val="en-CA"/>
        </w:rPr>
      </w:pPr>
      <w:r w:rsidRPr="00322F35">
        <w:rPr>
          <w:lang w:val="en-CA"/>
        </w:rPr>
        <w:t xml:space="preserve">The meeting of the minds of the parties to </w:t>
      </w:r>
      <w:r w:rsidR="00D93D6B">
        <w:rPr>
          <w:lang w:val="en-CA"/>
        </w:rPr>
        <w:t xml:space="preserve">the </w:t>
      </w:r>
      <w:r w:rsidRPr="00322F35">
        <w:rPr>
          <w:lang w:val="en-CA"/>
        </w:rPr>
        <w:t>agreement rests on the parties’ reasonable understanding of their respective obligations.</w:t>
      </w:r>
      <w:r w:rsidR="00484EF5" w:rsidRPr="00322F35">
        <w:rPr>
          <w:lang w:val="en-CA"/>
        </w:rPr>
        <w:t xml:space="preserve"> </w:t>
      </w:r>
      <w:r w:rsidRPr="00322F35">
        <w:rPr>
          <w:lang w:val="en-CA"/>
        </w:rPr>
        <w:t xml:space="preserve">There is no reason to set aside the general rules governing </w:t>
      </w:r>
      <w:r w:rsidR="00D93D6B">
        <w:rPr>
          <w:lang w:val="en-CA"/>
        </w:rPr>
        <w:t xml:space="preserve">the formation of </w:t>
      </w:r>
      <w:r w:rsidRPr="00322F35">
        <w:rPr>
          <w:lang w:val="en-CA"/>
        </w:rPr>
        <w:t>contract</w:t>
      </w:r>
      <w:r w:rsidR="00D93D6B">
        <w:rPr>
          <w:lang w:val="en-CA"/>
        </w:rPr>
        <w:t>s</w:t>
      </w:r>
      <w:r w:rsidR="006869E1">
        <w:rPr>
          <w:lang w:val="en-CA"/>
        </w:rPr>
        <w:t xml:space="preserve"> </w:t>
      </w:r>
      <w:r w:rsidRPr="00322F35">
        <w:rPr>
          <w:lang w:val="en-CA"/>
        </w:rPr>
        <w:t xml:space="preserve">which, again, are fundamentally the expression of the rules of </w:t>
      </w:r>
      <w:r w:rsidR="00D93D6B">
        <w:rPr>
          <w:lang w:val="en-CA"/>
        </w:rPr>
        <w:t>fairness</w:t>
      </w:r>
      <w:r w:rsidR="00D93D6B" w:rsidRPr="00322F35">
        <w:rPr>
          <w:lang w:val="en-CA"/>
        </w:rPr>
        <w:t xml:space="preserve"> </w:t>
      </w:r>
      <w:r w:rsidRPr="00322F35">
        <w:rPr>
          <w:lang w:val="en-CA"/>
        </w:rPr>
        <w:t>and good faith.</w:t>
      </w:r>
      <w:r w:rsidR="00484EF5" w:rsidRPr="00322F35">
        <w:rPr>
          <w:lang w:val="en-CA"/>
        </w:rPr>
        <w:t xml:space="preserve"> </w:t>
      </w:r>
      <w:r w:rsidRPr="00322F35">
        <w:rPr>
          <w:lang w:val="en-CA"/>
        </w:rPr>
        <w:t>For example, it would be shocking if an agreement entered</w:t>
      </w:r>
      <w:r w:rsidR="00D93D6B">
        <w:rPr>
          <w:lang w:val="en-CA"/>
        </w:rPr>
        <w:t xml:space="preserve"> into</w:t>
      </w:r>
      <w:r w:rsidRPr="00322F35">
        <w:rPr>
          <w:lang w:val="en-CA"/>
        </w:rPr>
        <w:t xml:space="preserve"> on the basis of a fraud committed by the State </w:t>
      </w:r>
      <w:r w:rsidR="00D93D6B">
        <w:rPr>
          <w:lang w:val="en-CA"/>
        </w:rPr>
        <w:t>failed to</w:t>
      </w:r>
      <w:r w:rsidRPr="00322F35">
        <w:rPr>
          <w:lang w:val="en-CA"/>
        </w:rPr>
        <w:t xml:space="preserve"> provoke a judicial reaction.</w:t>
      </w:r>
      <w:r w:rsidR="00484EF5" w:rsidRPr="00322F35">
        <w:rPr>
          <w:lang w:val="en-CA"/>
        </w:rPr>
        <w:t xml:space="preserve"> </w:t>
      </w:r>
      <w:r w:rsidRPr="00322F35">
        <w:rPr>
          <w:lang w:val="en-CA"/>
        </w:rPr>
        <w:t>It would rightly be denounced</w:t>
      </w:r>
      <w:r w:rsidR="004066E7">
        <w:rPr>
          <w:lang w:val="en-CA"/>
        </w:rPr>
        <w:t>,</w:t>
      </w:r>
      <w:r w:rsidRPr="00322F35">
        <w:rPr>
          <w:lang w:val="en-CA"/>
        </w:rPr>
        <w:t xml:space="preserve"> and substantial conclusions would result from it.</w:t>
      </w:r>
      <w:r w:rsidR="00484EF5" w:rsidRPr="00322F35">
        <w:rPr>
          <w:lang w:val="en-CA"/>
        </w:rPr>
        <w:t xml:space="preserve"> </w:t>
      </w:r>
      <w:r w:rsidRPr="00322F35">
        <w:rPr>
          <w:lang w:val="en-CA"/>
        </w:rPr>
        <w:t xml:space="preserve">The same is true when </w:t>
      </w:r>
      <w:r w:rsidR="004066E7">
        <w:rPr>
          <w:lang w:val="en-CA"/>
        </w:rPr>
        <w:t xml:space="preserve">an </w:t>
      </w:r>
      <w:r w:rsidRPr="00322F35">
        <w:rPr>
          <w:lang w:val="en-CA"/>
        </w:rPr>
        <w:t xml:space="preserve">agreement with an informer is obtained </w:t>
      </w:r>
      <w:r w:rsidR="004066E7">
        <w:rPr>
          <w:lang w:val="en-CA"/>
        </w:rPr>
        <w:t xml:space="preserve">in a situation where </w:t>
      </w:r>
      <w:r w:rsidRPr="00322F35">
        <w:rPr>
          <w:lang w:val="en-CA"/>
        </w:rPr>
        <w:t>decisive information</w:t>
      </w:r>
      <w:r w:rsidR="004066E7">
        <w:rPr>
          <w:lang w:val="en-CA"/>
        </w:rPr>
        <w:t xml:space="preserve"> is lacking but</w:t>
      </w:r>
      <w:r w:rsidR="008140F0">
        <w:rPr>
          <w:lang w:val="en-CA"/>
        </w:rPr>
        <w:t xml:space="preserve"> the</w:t>
      </w:r>
      <w:r w:rsidRPr="00322F35">
        <w:rPr>
          <w:lang w:val="en-CA"/>
        </w:rPr>
        <w:t xml:space="preserve"> State is in possession of this information or may reasonably </w:t>
      </w:r>
      <w:r w:rsidR="004066E7">
        <w:rPr>
          <w:lang w:val="en-CA"/>
        </w:rPr>
        <w:t xml:space="preserve">ensure the </w:t>
      </w:r>
      <w:r w:rsidRPr="00322F35">
        <w:rPr>
          <w:lang w:val="en-CA"/>
        </w:rPr>
        <w:t xml:space="preserve">informer obtains it </w:t>
      </w:r>
      <w:r w:rsidR="004066E7">
        <w:rPr>
          <w:lang w:val="en-CA"/>
        </w:rPr>
        <w:t xml:space="preserve">by </w:t>
      </w:r>
      <w:r w:rsidRPr="00322F35">
        <w:rPr>
          <w:lang w:val="en-CA"/>
        </w:rPr>
        <w:t>suggesting, for example, that he or she consult a lawyer.</w:t>
      </w:r>
    </w:p>
    <w:p w14:paraId="62E9307E" w14:textId="1060019C" w:rsidR="00484EF5" w:rsidRPr="00322F35" w:rsidRDefault="00963C2C" w:rsidP="00484EF5">
      <w:pPr>
        <w:pStyle w:val="Paragraphe"/>
        <w:spacing w:line="240" w:lineRule="auto"/>
        <w:rPr>
          <w:lang w:val="en-CA"/>
        </w:rPr>
      </w:pPr>
      <w:r w:rsidRPr="00322F35">
        <w:rPr>
          <w:lang w:val="en-CA"/>
        </w:rPr>
        <w:lastRenderedPageBreak/>
        <w:t>Nothing in the common law sets aside the obligation to inform when entering into an agreement with an informant.</w:t>
      </w:r>
      <w:r w:rsidR="00484EF5" w:rsidRPr="00322F35">
        <w:rPr>
          <w:lang w:val="en-CA"/>
        </w:rPr>
        <w:t xml:space="preserve"> </w:t>
      </w:r>
      <w:r w:rsidRPr="00322F35">
        <w:rPr>
          <w:lang w:val="en-CA"/>
        </w:rPr>
        <w:t>The civil law obligation to inform is not foreign to the criminal law.</w:t>
      </w:r>
    </w:p>
    <w:p w14:paraId="26F63F18" w14:textId="2AD9AF6D" w:rsidR="00484EF5" w:rsidRPr="00322F35" w:rsidRDefault="00963C2C" w:rsidP="00484EF5">
      <w:pPr>
        <w:pStyle w:val="Paragraphe"/>
        <w:spacing w:line="240" w:lineRule="auto"/>
        <w:rPr>
          <w:lang w:val="en-CA"/>
        </w:rPr>
      </w:pPr>
      <w:r w:rsidRPr="00322F35">
        <w:rPr>
          <w:lang w:val="en-CA"/>
        </w:rPr>
        <w:t xml:space="preserve">Recent case law </w:t>
      </w:r>
      <w:r w:rsidR="00210ACB">
        <w:rPr>
          <w:lang w:val="en-CA"/>
        </w:rPr>
        <w:t xml:space="preserve">has </w:t>
      </w:r>
      <w:r w:rsidR="00210ACB" w:rsidRPr="00322F35">
        <w:rPr>
          <w:lang w:val="en-CA"/>
        </w:rPr>
        <w:t>examine</w:t>
      </w:r>
      <w:r w:rsidR="00210ACB">
        <w:rPr>
          <w:lang w:val="en-CA"/>
        </w:rPr>
        <w:t>d</w:t>
      </w:r>
      <w:r w:rsidR="00210ACB" w:rsidRPr="00322F35">
        <w:rPr>
          <w:lang w:val="en-CA"/>
        </w:rPr>
        <w:t xml:space="preserve"> </w:t>
      </w:r>
      <w:r w:rsidRPr="00322F35">
        <w:rPr>
          <w:lang w:val="en-CA"/>
        </w:rPr>
        <w:t xml:space="preserve">informer privilege </w:t>
      </w:r>
      <w:r w:rsidR="00210ACB">
        <w:rPr>
          <w:lang w:val="en-CA"/>
        </w:rPr>
        <w:t>predominantly</w:t>
      </w:r>
      <w:r w:rsidRPr="00322F35">
        <w:rPr>
          <w:lang w:val="en-CA"/>
        </w:rPr>
        <w:t xml:space="preserve"> from the perspective of protecting </w:t>
      </w:r>
      <w:r w:rsidR="006869E1">
        <w:rPr>
          <w:lang w:val="en-CA"/>
        </w:rPr>
        <w:t>the informer’s</w:t>
      </w:r>
      <w:r w:rsidRPr="00322F35">
        <w:rPr>
          <w:lang w:val="en-CA"/>
        </w:rPr>
        <w:t xml:space="preserve"> identity.</w:t>
      </w:r>
      <w:r w:rsidR="004066E7">
        <w:rPr>
          <w:lang w:val="en-CA"/>
        </w:rPr>
        <w:t xml:space="preserve"> The</w:t>
      </w:r>
      <w:r w:rsidRPr="00322F35">
        <w:rPr>
          <w:lang w:val="en-CA"/>
        </w:rPr>
        <w:t xml:space="preserve"> system </w:t>
      </w:r>
      <w:r w:rsidR="00F744F4">
        <w:rPr>
          <w:lang w:val="en-CA"/>
        </w:rPr>
        <w:t xml:space="preserve">aims </w:t>
      </w:r>
      <w:r w:rsidRPr="00322F35">
        <w:rPr>
          <w:lang w:val="en-CA"/>
        </w:rPr>
        <w:t xml:space="preserve">to </w:t>
      </w:r>
      <w:r w:rsidR="004066E7">
        <w:rPr>
          <w:lang w:val="en-CA"/>
        </w:rPr>
        <w:t xml:space="preserve">use solid protection to </w:t>
      </w:r>
      <w:r w:rsidRPr="00322F35">
        <w:rPr>
          <w:lang w:val="en-CA"/>
        </w:rPr>
        <w:t>encourage people with information relevant to an investigation to share it with State agents.</w:t>
      </w:r>
      <w:r w:rsidR="00484EF5" w:rsidRPr="00322F35">
        <w:rPr>
          <w:lang w:val="en-CA"/>
        </w:rPr>
        <w:t xml:space="preserve"> </w:t>
      </w:r>
      <w:r w:rsidRPr="00322F35">
        <w:rPr>
          <w:lang w:val="en-CA"/>
        </w:rPr>
        <w:t>It would be counterproductive</w:t>
      </w:r>
      <w:r w:rsidR="00F744F4">
        <w:rPr>
          <w:lang w:val="en-CA"/>
        </w:rPr>
        <w:t>, however,</w:t>
      </w:r>
      <w:r w:rsidRPr="00322F35">
        <w:rPr>
          <w:lang w:val="en-CA"/>
        </w:rPr>
        <w:t xml:space="preserve"> for the justice system to accept that </w:t>
      </w:r>
      <w:r w:rsidR="00C74BBF">
        <w:rPr>
          <w:lang w:val="en-CA"/>
        </w:rPr>
        <w:t>the police</w:t>
      </w:r>
      <w:r w:rsidRPr="00322F35">
        <w:rPr>
          <w:lang w:val="en-CA"/>
        </w:rPr>
        <w:t xml:space="preserve"> can propose vague agreements, concluded without much </w:t>
      </w:r>
      <w:r w:rsidR="00C74BBF" w:rsidRPr="00322F35">
        <w:rPr>
          <w:lang w:val="en-CA"/>
        </w:rPr>
        <w:t>formality</w:t>
      </w:r>
      <w:r w:rsidRPr="00322F35">
        <w:rPr>
          <w:lang w:val="en-CA"/>
        </w:rPr>
        <w:t xml:space="preserve">, </w:t>
      </w:r>
      <w:r w:rsidR="00F744F4">
        <w:rPr>
          <w:lang w:val="en-CA"/>
        </w:rPr>
        <w:t>and</w:t>
      </w:r>
      <w:r w:rsidRPr="00322F35">
        <w:rPr>
          <w:lang w:val="en-CA"/>
        </w:rPr>
        <w:t xml:space="preserve"> then repudiate them </w:t>
      </w:r>
      <w:r w:rsidR="00F744F4">
        <w:rPr>
          <w:lang w:val="en-CA"/>
        </w:rPr>
        <w:t xml:space="preserve">on the basis of what </w:t>
      </w:r>
      <w:r w:rsidRPr="00322F35">
        <w:rPr>
          <w:lang w:val="en-CA"/>
        </w:rPr>
        <w:t>they alone understood from the initial agreement</w:t>
      </w:r>
      <w:r w:rsidR="00F744F4">
        <w:rPr>
          <w:lang w:val="en-CA"/>
        </w:rPr>
        <w:t>,</w:t>
      </w:r>
      <w:r w:rsidRPr="00322F35">
        <w:rPr>
          <w:lang w:val="en-CA"/>
        </w:rPr>
        <w:t xml:space="preserve"> without regard to what their counterparts </w:t>
      </w:r>
      <w:r w:rsidR="00F744F4">
        <w:rPr>
          <w:lang w:val="en-CA"/>
        </w:rPr>
        <w:t xml:space="preserve">could </w:t>
      </w:r>
      <w:r w:rsidRPr="00322F35">
        <w:rPr>
          <w:lang w:val="en-CA"/>
        </w:rPr>
        <w:t>have legitimately and reasonably understood.</w:t>
      </w:r>
    </w:p>
    <w:p w14:paraId="4FDF5615" w14:textId="7BFB2D78" w:rsidR="00484EF5" w:rsidRPr="00322F35" w:rsidRDefault="00F744F4" w:rsidP="00484EF5">
      <w:pPr>
        <w:pStyle w:val="Paragraphe"/>
        <w:spacing w:line="240" w:lineRule="auto"/>
        <w:rPr>
          <w:lang w:val="en-CA"/>
        </w:rPr>
      </w:pPr>
      <w:r>
        <w:rPr>
          <w:lang w:val="en-CA"/>
        </w:rPr>
        <w:t>As Bourque J. correctly pointed</w:t>
      </w:r>
      <w:r w:rsidR="003C0BF8" w:rsidRPr="00322F35">
        <w:rPr>
          <w:lang w:val="en-CA"/>
        </w:rPr>
        <w:t xml:space="preserve"> out in </w:t>
      </w:r>
      <w:r w:rsidR="003C0BF8" w:rsidRPr="00322F35">
        <w:rPr>
          <w:i/>
          <w:lang w:val="en-CA"/>
        </w:rPr>
        <w:t>Talon</w:t>
      </w:r>
      <w:r w:rsidR="003C0BF8" w:rsidRPr="00322F35">
        <w:rPr>
          <w:lang w:val="en-CA"/>
        </w:rPr>
        <w:t>:</w:t>
      </w:r>
    </w:p>
    <w:p w14:paraId="062315FF" w14:textId="02A05860" w:rsidR="003C0BF8" w:rsidRPr="00322F35" w:rsidRDefault="003C0BF8" w:rsidP="003C0BF8">
      <w:pPr>
        <w:pStyle w:val="Paragraphe"/>
        <w:numPr>
          <w:ilvl w:val="0"/>
          <w:numId w:val="0"/>
        </w:numPr>
        <w:spacing w:line="240" w:lineRule="auto"/>
        <w:rPr>
          <w:lang w:val="en-CA"/>
        </w:rPr>
      </w:pPr>
      <w:r w:rsidRPr="00322F35">
        <w:rPr>
          <w:lang w:val="en-CA"/>
        </w:rPr>
        <w:tab/>
        <w:t>[</w:t>
      </w:r>
      <w:r w:rsidRPr="00322F35">
        <w:rPr>
          <w:smallCaps/>
          <w:lang w:val="en-CA"/>
        </w:rPr>
        <w:t>translation</w:t>
      </w:r>
      <w:r w:rsidRPr="00322F35">
        <w:rPr>
          <w:lang w:val="en-CA"/>
        </w:rPr>
        <w:t>]</w:t>
      </w:r>
    </w:p>
    <w:p w14:paraId="45F63FB7" w14:textId="0D020CB0" w:rsidR="00484EF5" w:rsidRPr="00322F35" w:rsidRDefault="00484EF5" w:rsidP="00484EF5">
      <w:pPr>
        <w:pStyle w:val="JgtCitation"/>
        <w:rPr>
          <w:lang w:val="en-CA"/>
        </w:rPr>
      </w:pPr>
      <w:r w:rsidRPr="00322F35">
        <w:rPr>
          <w:lang w:val="en-CA"/>
        </w:rPr>
        <w:t xml:space="preserve">[140] </w:t>
      </w:r>
      <w:r w:rsidR="003C0BF8" w:rsidRPr="00322F35">
        <w:rPr>
          <w:lang w:val="en-CA"/>
        </w:rPr>
        <w:t>The weight of the government's word is such that it must be considered to be indisputable and beyond suspicion. In the interests of justice, the government’s word must inspire unwavering confidence in all citizens, and this is all the more true when the government has gone to the trouble of making commitment, in writing, through five of its representatives from three different authorities</w:t>
      </w:r>
      <w:r w:rsidRPr="00322F35">
        <w:rPr>
          <w:lang w:val="en-CA"/>
        </w:rPr>
        <w:t>.</w:t>
      </w:r>
    </w:p>
    <w:p w14:paraId="12F73264" w14:textId="5B0CE1B2" w:rsidR="00484EF5" w:rsidRPr="00322F35" w:rsidRDefault="003C0BF8" w:rsidP="00484EF5">
      <w:pPr>
        <w:pStyle w:val="JgtCitation"/>
        <w:rPr>
          <w:lang w:val="en-CA"/>
        </w:rPr>
      </w:pPr>
      <w:r w:rsidRPr="00322F35">
        <w:rPr>
          <w:lang w:val="en-CA"/>
        </w:rPr>
        <w:t>…</w:t>
      </w:r>
    </w:p>
    <w:p w14:paraId="3054D0D0" w14:textId="081D761C" w:rsidR="00484EF5" w:rsidRPr="00322F35" w:rsidRDefault="006869E1" w:rsidP="00484EF5">
      <w:pPr>
        <w:pStyle w:val="JgtCitation"/>
        <w:rPr>
          <w:lang w:val="en-CA"/>
        </w:rPr>
      </w:pPr>
      <w:r>
        <w:rPr>
          <w:lang w:val="en-CA"/>
        </w:rPr>
        <w:t>[148]</w:t>
      </w:r>
      <w:r w:rsidR="003C0BF8" w:rsidRPr="00322F35">
        <w:rPr>
          <w:lang w:val="en-CA"/>
        </w:rPr>
        <w:t xml:space="preserve"> The small number of decisions dealing with the government’s failure to keep its word demonstrates the importance the government itself places in upholding its promises. Indeed, it testifies to the high level of trust that the community can safely place in the government. It also makes any alleged failure that much more serious, and the response undertaken to restore the confidence shaken by any observed failure that much more necessary</w:t>
      </w:r>
      <w:r w:rsidR="00484EF5" w:rsidRPr="00322F35">
        <w:rPr>
          <w:lang w:val="en-CA"/>
        </w:rPr>
        <w:t>.</w:t>
      </w:r>
    </w:p>
    <w:p w14:paraId="40DB9507" w14:textId="4D4C6168" w:rsidR="00484EF5" w:rsidRPr="00322F35" w:rsidRDefault="00484EF5" w:rsidP="00484EF5">
      <w:pPr>
        <w:pStyle w:val="JgtCitation"/>
        <w:rPr>
          <w:iCs/>
          <w:lang w:val="en-CA"/>
        </w:rPr>
      </w:pPr>
      <w:r w:rsidRPr="00BB026F">
        <w:rPr>
          <w:i/>
          <w:lang w:val="fr-CA"/>
        </w:rPr>
        <w:t>R. c. Talon</w:t>
      </w:r>
      <w:r w:rsidR="003C0BF8" w:rsidRPr="00BB026F">
        <w:rPr>
          <w:iCs/>
          <w:lang w:val="fr-CA"/>
        </w:rPr>
        <w:t>, 2006 QCCS 3029 at</w:t>
      </w:r>
      <w:r w:rsidRPr="00BB026F">
        <w:rPr>
          <w:iCs/>
          <w:lang w:val="fr-CA"/>
        </w:rPr>
        <w:t xml:space="preserve"> par</w:t>
      </w:r>
      <w:r w:rsidR="003C0BF8" w:rsidRPr="00BB026F">
        <w:rPr>
          <w:iCs/>
          <w:lang w:val="fr-CA"/>
        </w:rPr>
        <w:t>as</w:t>
      </w:r>
      <w:r w:rsidRPr="00BB026F">
        <w:rPr>
          <w:iCs/>
          <w:lang w:val="fr-CA"/>
        </w:rPr>
        <w:t xml:space="preserve">. </w:t>
      </w:r>
      <w:r w:rsidRPr="00322F35">
        <w:rPr>
          <w:iCs/>
          <w:lang w:val="en-CA"/>
        </w:rPr>
        <w:t xml:space="preserve">140 </w:t>
      </w:r>
      <w:r w:rsidR="003C0BF8" w:rsidRPr="00322F35">
        <w:rPr>
          <w:iCs/>
          <w:lang w:val="en-CA"/>
        </w:rPr>
        <w:t>and</w:t>
      </w:r>
      <w:r w:rsidRPr="00322F35">
        <w:rPr>
          <w:iCs/>
          <w:lang w:val="en-CA"/>
        </w:rPr>
        <w:t xml:space="preserve"> 148. </w:t>
      </w:r>
    </w:p>
    <w:p w14:paraId="42F102BD" w14:textId="4BC738F9" w:rsidR="00484EF5" w:rsidRPr="00322F35" w:rsidRDefault="00236825" w:rsidP="00484EF5">
      <w:pPr>
        <w:pStyle w:val="JgtSOus-questionPosition"/>
        <w:rPr>
          <w:lang w:val="en-CA"/>
        </w:rPr>
      </w:pPr>
      <w:r>
        <w:rPr>
          <w:lang w:val="en-CA"/>
        </w:rPr>
        <w:t>The o</w:t>
      </w:r>
      <w:r w:rsidR="003C0BF8" w:rsidRPr="00322F35">
        <w:rPr>
          <w:lang w:val="en-CA"/>
        </w:rPr>
        <w:t xml:space="preserve">bligation to inform </w:t>
      </w:r>
    </w:p>
    <w:p w14:paraId="3302D44B" w14:textId="6B17681E" w:rsidR="00484EF5" w:rsidRPr="00322F35" w:rsidRDefault="003C0BF8" w:rsidP="00484EF5">
      <w:pPr>
        <w:pStyle w:val="Paragraphe"/>
        <w:spacing w:line="240" w:lineRule="auto"/>
        <w:rPr>
          <w:lang w:val="en-CA"/>
        </w:rPr>
      </w:pPr>
      <w:r w:rsidRPr="00322F35">
        <w:rPr>
          <w:i/>
          <w:lang w:val="en-CA"/>
        </w:rPr>
        <w:t xml:space="preserve">R. v. Named Person B </w:t>
      </w:r>
      <w:r w:rsidRPr="00322F35">
        <w:rPr>
          <w:lang w:val="en-CA"/>
        </w:rPr>
        <w:t>illustrates that the State has an obligation to inform and that ambiguities may benefit the inform</w:t>
      </w:r>
      <w:r w:rsidR="00C74BBF">
        <w:rPr>
          <w:lang w:val="en-CA"/>
        </w:rPr>
        <w:t>er</w:t>
      </w:r>
      <w:r w:rsidRPr="00322F35">
        <w:rPr>
          <w:lang w:val="en-CA"/>
        </w:rPr>
        <w:t>.</w:t>
      </w:r>
      <w:r w:rsidR="00484EF5" w:rsidRPr="00322F35">
        <w:rPr>
          <w:lang w:val="en-CA"/>
        </w:rPr>
        <w:t xml:space="preserve"> </w:t>
      </w:r>
      <w:r w:rsidRPr="00322F35">
        <w:rPr>
          <w:lang w:val="en-CA"/>
        </w:rPr>
        <w:t xml:space="preserve">The outcome of that case, </w:t>
      </w:r>
      <w:r w:rsidR="00E57427">
        <w:rPr>
          <w:lang w:val="en-CA"/>
        </w:rPr>
        <w:t xml:space="preserve">determined by </w:t>
      </w:r>
      <w:r w:rsidRPr="00322F35">
        <w:rPr>
          <w:lang w:val="en-CA"/>
        </w:rPr>
        <w:t xml:space="preserve">the majority, rested on “the consequences of the information vacuum” because he was never clearly told that he was not a police informer: </w:t>
      </w:r>
      <w:r w:rsidRPr="00322F35">
        <w:rPr>
          <w:i/>
          <w:lang w:val="en-CA"/>
        </w:rPr>
        <w:t>R. v. Named Person B</w:t>
      </w:r>
      <w:r w:rsidRPr="00322F35">
        <w:rPr>
          <w:lang w:val="en-CA"/>
        </w:rPr>
        <w:t>, [2013] 1 S.C.R. 405</w:t>
      </w:r>
      <w:r w:rsidR="00484EF5" w:rsidRPr="00322F35">
        <w:rPr>
          <w:lang w:val="en-CA"/>
        </w:rPr>
        <w:t xml:space="preserve"> </w:t>
      </w:r>
      <w:r w:rsidRPr="00322F35">
        <w:rPr>
          <w:lang w:val="en-CA"/>
        </w:rPr>
        <w:t xml:space="preserve">at </w:t>
      </w:r>
      <w:r w:rsidR="00484EF5" w:rsidRPr="00322F35">
        <w:rPr>
          <w:lang w:val="en-CA"/>
        </w:rPr>
        <w:t>par</w:t>
      </w:r>
      <w:r w:rsidRPr="00322F35">
        <w:rPr>
          <w:lang w:val="en-CA"/>
        </w:rPr>
        <w:t>as</w:t>
      </w:r>
      <w:r w:rsidR="00484EF5" w:rsidRPr="00322F35">
        <w:rPr>
          <w:lang w:val="en-CA"/>
        </w:rPr>
        <w:t>. 1</w:t>
      </w:r>
      <w:r w:rsidR="00236825">
        <w:rPr>
          <w:lang w:val="en-CA"/>
        </w:rPr>
        <w:t>–</w:t>
      </w:r>
      <w:r w:rsidR="00484EF5" w:rsidRPr="00322F35">
        <w:rPr>
          <w:lang w:val="en-CA"/>
        </w:rPr>
        <w:t>2.</w:t>
      </w:r>
    </w:p>
    <w:p w14:paraId="0E970D9A" w14:textId="4257FCCC" w:rsidR="00484EF5" w:rsidRPr="00322F35" w:rsidRDefault="00E57427" w:rsidP="00484EF5">
      <w:pPr>
        <w:pStyle w:val="Paragraphe"/>
        <w:spacing w:line="240" w:lineRule="auto"/>
        <w:rPr>
          <w:lang w:val="en-CA"/>
        </w:rPr>
      </w:pPr>
      <w:r>
        <w:rPr>
          <w:lang w:val="en-CA"/>
        </w:rPr>
        <w:t xml:space="preserve">It is noted that, in </w:t>
      </w:r>
      <w:r w:rsidR="003C0BF8" w:rsidRPr="00322F35">
        <w:rPr>
          <w:lang w:val="en-CA"/>
        </w:rPr>
        <w:t xml:space="preserve">that case, that the informer </w:t>
      </w:r>
      <w:r>
        <w:rPr>
          <w:lang w:val="en-CA"/>
        </w:rPr>
        <w:t>for</w:t>
      </w:r>
      <w:r w:rsidR="003C0BF8" w:rsidRPr="00322F35">
        <w:rPr>
          <w:lang w:val="en-CA"/>
        </w:rPr>
        <w:t xml:space="preserve"> one police force provided information to a second police force, believing that he </w:t>
      </w:r>
      <w:r>
        <w:rPr>
          <w:lang w:val="en-CA"/>
        </w:rPr>
        <w:t xml:space="preserve">still </w:t>
      </w:r>
      <w:r w:rsidR="003C0BF8" w:rsidRPr="00322F35">
        <w:rPr>
          <w:lang w:val="en-CA"/>
        </w:rPr>
        <w:t>benefited from the status of informer.</w:t>
      </w:r>
      <w:r w:rsidR="00484EF5" w:rsidRPr="00322F35">
        <w:rPr>
          <w:lang w:val="en-CA"/>
        </w:rPr>
        <w:t xml:space="preserve"> </w:t>
      </w:r>
      <w:r w:rsidR="003C0BF8" w:rsidRPr="00322F35">
        <w:rPr>
          <w:lang w:val="en-CA"/>
        </w:rPr>
        <w:t xml:space="preserve">The Court recognized that “the SQ’s [the second police force] failure to clarify </w:t>
      </w:r>
      <w:r w:rsidR="003C0BF8" w:rsidRPr="00322F35">
        <w:rPr>
          <w:lang w:val="en-CA"/>
        </w:rPr>
        <w:lastRenderedPageBreak/>
        <w:t xml:space="preserve">his status may have given rise to a reasonable belief in informer status, whether or not he actually asked a specific question like, “Will I be treated as a police informer in the event of failure to conclude a cooperating witness contract?”: </w:t>
      </w:r>
      <w:r w:rsidR="003C0BF8" w:rsidRPr="00322F35">
        <w:rPr>
          <w:i/>
          <w:lang w:val="en-CA"/>
        </w:rPr>
        <w:t>R. v. Named Person B</w:t>
      </w:r>
      <w:r w:rsidR="003C0BF8" w:rsidRPr="00322F35">
        <w:rPr>
          <w:lang w:val="en-CA"/>
        </w:rPr>
        <w:t>, [2013] 1 S.C.R. 405 at para</w:t>
      </w:r>
      <w:r w:rsidR="00484EF5" w:rsidRPr="00322F35">
        <w:rPr>
          <w:lang w:val="en-CA"/>
        </w:rPr>
        <w:t>. 39.</w:t>
      </w:r>
    </w:p>
    <w:p w14:paraId="53F183F1" w14:textId="0F15704E" w:rsidR="00484EF5" w:rsidRPr="00322F35" w:rsidRDefault="003C0BF8" w:rsidP="00484EF5">
      <w:pPr>
        <w:pStyle w:val="Paragraphe"/>
        <w:spacing w:line="240" w:lineRule="auto"/>
        <w:rPr>
          <w:lang w:val="en-CA"/>
        </w:rPr>
      </w:pPr>
      <w:r w:rsidRPr="00322F35">
        <w:rPr>
          <w:lang w:val="en-CA"/>
        </w:rPr>
        <w:t xml:space="preserve">The ambiguity resulted from the attitude of the police force with respect to the </w:t>
      </w:r>
      <w:r w:rsidR="00C74BBF" w:rsidRPr="00322F35">
        <w:rPr>
          <w:lang w:val="en-CA"/>
        </w:rPr>
        <w:t>informer’s</w:t>
      </w:r>
      <w:r w:rsidRPr="00322F35">
        <w:rPr>
          <w:lang w:val="en-CA"/>
        </w:rPr>
        <w:t xml:space="preserve"> status, essentially </w:t>
      </w:r>
      <w:r w:rsidR="0018009C">
        <w:rPr>
          <w:lang w:val="en-CA"/>
        </w:rPr>
        <w:t>arising from</w:t>
      </w:r>
      <w:r w:rsidRPr="00322F35">
        <w:rPr>
          <w:lang w:val="en-CA"/>
        </w:rPr>
        <w:t xml:space="preserve"> </w:t>
      </w:r>
      <w:r w:rsidR="0018009C">
        <w:rPr>
          <w:lang w:val="en-CA"/>
        </w:rPr>
        <w:t xml:space="preserve">the </w:t>
      </w:r>
      <w:r w:rsidRPr="00322F35">
        <w:rPr>
          <w:lang w:val="en-CA"/>
        </w:rPr>
        <w:t xml:space="preserve">confusing </w:t>
      </w:r>
      <w:r w:rsidR="0018009C">
        <w:rPr>
          <w:lang w:val="en-CA"/>
        </w:rPr>
        <w:t>process</w:t>
      </w:r>
      <w:r w:rsidRPr="00322F35">
        <w:rPr>
          <w:lang w:val="en-CA"/>
        </w:rPr>
        <w:t xml:space="preserve"> </w:t>
      </w:r>
      <w:r w:rsidR="0018009C">
        <w:rPr>
          <w:lang w:val="en-CA"/>
        </w:rPr>
        <w:t xml:space="preserve">that led </w:t>
      </w:r>
      <w:r w:rsidRPr="00322F35">
        <w:rPr>
          <w:lang w:val="en-CA"/>
        </w:rPr>
        <w:t xml:space="preserve">to the agreement: </w:t>
      </w:r>
      <w:r w:rsidRPr="00322F35">
        <w:rPr>
          <w:i/>
          <w:lang w:val="en-CA"/>
        </w:rPr>
        <w:t>R. v. Named Person B</w:t>
      </w:r>
      <w:r w:rsidRPr="00322F35">
        <w:rPr>
          <w:lang w:val="en-CA"/>
        </w:rPr>
        <w:t>, [2013] 1 S.C.R. 405 at para 41.</w:t>
      </w:r>
      <w:r w:rsidR="00484EF5" w:rsidRPr="00322F35">
        <w:rPr>
          <w:lang w:val="en-CA"/>
        </w:rPr>
        <w:t xml:space="preserve"> </w:t>
      </w:r>
      <w:r w:rsidR="0018009C">
        <w:rPr>
          <w:lang w:val="en-CA"/>
        </w:rPr>
        <w:t>Moreover, t</w:t>
      </w:r>
      <w:r w:rsidR="00750DA7" w:rsidRPr="00322F35">
        <w:rPr>
          <w:lang w:val="en-CA"/>
        </w:rPr>
        <w:t>he police officers gave several reassurances to reinforce his view that he had this status</w:t>
      </w:r>
      <w:r w:rsidR="00750DA7" w:rsidRPr="00322F35">
        <w:rPr>
          <w:i/>
          <w:lang w:val="en-CA"/>
        </w:rPr>
        <w:t>: R. v. Named Person B</w:t>
      </w:r>
      <w:r w:rsidR="00750DA7" w:rsidRPr="00322F35">
        <w:rPr>
          <w:lang w:val="en-CA"/>
        </w:rPr>
        <w:t>, [2013] 1 S.C.R.</w:t>
      </w:r>
      <w:r w:rsidR="00484EF5" w:rsidRPr="00322F35">
        <w:rPr>
          <w:lang w:val="en-CA"/>
        </w:rPr>
        <w:t xml:space="preserve"> 405</w:t>
      </w:r>
      <w:r w:rsidR="00750DA7" w:rsidRPr="00322F35">
        <w:rPr>
          <w:lang w:val="en-CA"/>
        </w:rPr>
        <w:t xml:space="preserve"> at</w:t>
      </w:r>
      <w:r w:rsidR="00484EF5" w:rsidRPr="00322F35">
        <w:rPr>
          <w:lang w:val="en-CA"/>
        </w:rPr>
        <w:t xml:space="preserve"> par</w:t>
      </w:r>
      <w:r w:rsidR="00750DA7" w:rsidRPr="00322F35">
        <w:rPr>
          <w:lang w:val="en-CA"/>
        </w:rPr>
        <w:t>a</w:t>
      </w:r>
      <w:r w:rsidR="00484EF5" w:rsidRPr="00322F35">
        <w:rPr>
          <w:lang w:val="en-CA"/>
        </w:rPr>
        <w:t xml:space="preserve">. 44. </w:t>
      </w:r>
    </w:p>
    <w:p w14:paraId="735F9AD3" w14:textId="6C1B8AB8" w:rsidR="00484EF5" w:rsidRPr="00322F35" w:rsidRDefault="00750DA7" w:rsidP="00484EF5">
      <w:pPr>
        <w:pStyle w:val="Paragraphe"/>
        <w:spacing w:line="240" w:lineRule="auto"/>
        <w:rPr>
          <w:lang w:val="en-CA"/>
        </w:rPr>
      </w:pPr>
      <w:r w:rsidRPr="00322F35">
        <w:rPr>
          <w:lang w:val="en-CA"/>
        </w:rPr>
        <w:t>Thus, regardless of whether or not the source expresses concerns, the State must inform him or her.</w:t>
      </w:r>
      <w:r w:rsidR="00484EF5" w:rsidRPr="00322F35">
        <w:rPr>
          <w:lang w:val="en-CA"/>
        </w:rPr>
        <w:t xml:space="preserve"> </w:t>
      </w:r>
      <w:r w:rsidRPr="00322F35">
        <w:rPr>
          <w:lang w:val="en-CA"/>
        </w:rPr>
        <w:t>Ultimately, it was the police force’s failure to properly inform the source that made</w:t>
      </w:r>
      <w:r w:rsidR="0018009C">
        <w:rPr>
          <w:lang w:val="en-CA"/>
        </w:rPr>
        <w:t xml:space="preserve"> it</w:t>
      </w:r>
      <w:r w:rsidRPr="00322F35">
        <w:rPr>
          <w:lang w:val="en-CA"/>
        </w:rPr>
        <w:t xml:space="preserve"> “possible that someone in [the source’s] circumstances could reasonably believe that the confidentiality he was promised by the first police force continued when they transferred him</w:t>
      </w:r>
      <w:r w:rsidRPr="0018009C">
        <w:rPr>
          <w:i/>
          <w:lang w:val="en-CA"/>
        </w:rPr>
        <w:t>...”:</w:t>
      </w:r>
      <w:r w:rsidRPr="00322F35">
        <w:rPr>
          <w:lang w:val="en-CA"/>
        </w:rPr>
        <w:t xml:space="preserve"> </w:t>
      </w:r>
      <w:r w:rsidRPr="00322F35">
        <w:rPr>
          <w:i/>
          <w:lang w:val="en-CA"/>
        </w:rPr>
        <w:t>R. v. Named Person B</w:t>
      </w:r>
      <w:r w:rsidRPr="00322F35">
        <w:rPr>
          <w:lang w:val="en-CA"/>
        </w:rPr>
        <w:t>, [2013] 1 S.C.R. 405 at para. 49</w:t>
      </w:r>
      <w:r w:rsidR="00484EF5" w:rsidRPr="00322F35">
        <w:rPr>
          <w:lang w:val="en-CA"/>
        </w:rPr>
        <w:t>.</w:t>
      </w:r>
    </w:p>
    <w:p w14:paraId="35C38E88" w14:textId="00874DBD" w:rsidR="00484EF5" w:rsidRPr="00322F35" w:rsidRDefault="00236825" w:rsidP="00484EF5">
      <w:pPr>
        <w:pStyle w:val="JgtSOus-questionPosition"/>
        <w:rPr>
          <w:lang w:val="en-CA"/>
        </w:rPr>
      </w:pPr>
      <w:r>
        <w:rPr>
          <w:lang w:val="en-CA"/>
        </w:rPr>
        <w:t>Impact on the Charter-protected i</w:t>
      </w:r>
      <w:r w:rsidR="00733CA6" w:rsidRPr="00322F35">
        <w:rPr>
          <w:lang w:val="en-CA"/>
        </w:rPr>
        <w:t xml:space="preserve">nterests of the </w:t>
      </w:r>
      <w:r>
        <w:rPr>
          <w:lang w:val="en-CA"/>
        </w:rPr>
        <w:t>i</w:t>
      </w:r>
      <w:r w:rsidR="00733CA6" w:rsidRPr="00322F35">
        <w:rPr>
          <w:lang w:val="en-CA"/>
        </w:rPr>
        <w:t>nformer</w:t>
      </w:r>
    </w:p>
    <w:p w14:paraId="2A3FD73E" w14:textId="6F23C97B" w:rsidR="00484EF5" w:rsidRPr="00322F35" w:rsidRDefault="00733CA6" w:rsidP="00484EF5">
      <w:pPr>
        <w:pStyle w:val="Paragraphe"/>
        <w:spacing w:line="240" w:lineRule="auto"/>
        <w:rPr>
          <w:lang w:val="en-CA"/>
        </w:rPr>
      </w:pPr>
      <w:r w:rsidRPr="00322F35">
        <w:rPr>
          <w:lang w:val="en-CA"/>
        </w:rPr>
        <w:t xml:space="preserve">This case </w:t>
      </w:r>
      <w:r w:rsidR="00C74BBF">
        <w:rPr>
          <w:lang w:val="en-CA"/>
        </w:rPr>
        <w:t>eloquently</w:t>
      </w:r>
      <w:r w:rsidRPr="00322F35">
        <w:rPr>
          <w:lang w:val="en-CA"/>
        </w:rPr>
        <w:t xml:space="preserve"> demonstrates the importance of the State’s obligation to inform.</w:t>
      </w:r>
      <w:r w:rsidR="00484EF5" w:rsidRPr="00322F35">
        <w:rPr>
          <w:lang w:val="en-CA"/>
        </w:rPr>
        <w:t xml:space="preserve"> </w:t>
      </w:r>
      <w:r w:rsidRPr="00322F35">
        <w:rPr>
          <w:lang w:val="en-CA"/>
        </w:rPr>
        <w:t>Although this aspect was not specifically pleaded and is therefore not part of the Court’s basis of intervention, it is important to recall the constitutional dimension of the informer cont</w:t>
      </w:r>
      <w:r w:rsidR="0018009C">
        <w:rPr>
          <w:lang w:val="en-CA"/>
        </w:rPr>
        <w:t>r</w:t>
      </w:r>
      <w:r w:rsidRPr="00322F35">
        <w:rPr>
          <w:lang w:val="en-CA"/>
        </w:rPr>
        <w:t>act.</w:t>
      </w:r>
    </w:p>
    <w:p w14:paraId="6E312536" w14:textId="50EFAB37" w:rsidR="00484EF5" w:rsidRPr="00322F35" w:rsidRDefault="009A25A5" w:rsidP="00484EF5">
      <w:pPr>
        <w:pStyle w:val="Paragraphe"/>
        <w:spacing w:line="240" w:lineRule="auto"/>
        <w:rPr>
          <w:iCs/>
          <w:lang w:val="en-CA"/>
        </w:rPr>
      </w:pPr>
      <w:r w:rsidRPr="00322F35">
        <w:rPr>
          <w:lang w:val="en-CA"/>
        </w:rPr>
        <w:t xml:space="preserve">In such </w:t>
      </w:r>
      <w:r w:rsidR="0018009C">
        <w:rPr>
          <w:lang w:val="en-CA"/>
        </w:rPr>
        <w:t>cases</w:t>
      </w:r>
      <w:r w:rsidRPr="00322F35">
        <w:rPr>
          <w:lang w:val="en-CA"/>
        </w:rPr>
        <w:t xml:space="preserve">, it is well established that the waiver of a constitutional right will ony be valid </w:t>
      </w:r>
      <w:r w:rsidR="0018009C">
        <w:rPr>
          <w:lang w:val="en-CA"/>
        </w:rPr>
        <w:t xml:space="preserve">only </w:t>
      </w:r>
      <w:r w:rsidRPr="00322F35">
        <w:rPr>
          <w:lang w:val="en-CA"/>
        </w:rPr>
        <w:t xml:space="preserve">if the Crown </w:t>
      </w:r>
      <w:r w:rsidR="00C74BBF" w:rsidRPr="00322F35">
        <w:rPr>
          <w:lang w:val="en-CA"/>
        </w:rPr>
        <w:t>establishes</w:t>
      </w:r>
      <w:r w:rsidRPr="00322F35">
        <w:rPr>
          <w:lang w:val="en-CA"/>
        </w:rPr>
        <w:t xml:space="preserve"> that </w:t>
      </w:r>
      <w:r w:rsidR="0018009C">
        <w:rPr>
          <w:lang w:val="en-CA"/>
        </w:rPr>
        <w:t>the waiver</w:t>
      </w:r>
      <w:r w:rsidRPr="00322F35">
        <w:rPr>
          <w:lang w:val="en-CA"/>
        </w:rPr>
        <w:t xml:space="preserve"> is informed and expressed in full knowledge of the facts, based </w:t>
      </w:r>
      <w:r w:rsidR="0018009C">
        <w:rPr>
          <w:lang w:val="en-CA"/>
        </w:rPr>
        <w:t xml:space="preserve">in particular </w:t>
      </w:r>
      <w:r w:rsidRPr="00322F35">
        <w:rPr>
          <w:lang w:val="en-CA"/>
        </w:rPr>
        <w:t>on what the State representa</w:t>
      </w:r>
      <w:r w:rsidR="00356E53" w:rsidRPr="00322F35">
        <w:rPr>
          <w:lang w:val="en-CA"/>
        </w:rPr>
        <w:t xml:space="preserve">tive may tell </w:t>
      </w:r>
      <w:r w:rsidR="00C74BBF">
        <w:rPr>
          <w:lang w:val="en-CA"/>
        </w:rPr>
        <w:t>that person</w:t>
      </w:r>
      <w:r w:rsidR="00356E53" w:rsidRPr="00322F35">
        <w:rPr>
          <w:lang w:val="en-CA"/>
        </w:rPr>
        <w:t xml:space="preserve"> and </w:t>
      </w:r>
      <w:r w:rsidR="00F156C7">
        <w:rPr>
          <w:lang w:val="en-CA"/>
        </w:rPr>
        <w:t xml:space="preserve">the fact that </w:t>
      </w:r>
      <w:r w:rsidRPr="00322F35">
        <w:rPr>
          <w:lang w:val="en-CA"/>
        </w:rPr>
        <w:t xml:space="preserve">he or she </w:t>
      </w:r>
      <w:r w:rsidR="00F15FB9">
        <w:rPr>
          <w:lang w:val="en-CA"/>
        </w:rPr>
        <w:t>must be aware that there is no</w:t>
      </w:r>
      <w:r w:rsidRPr="00322F35">
        <w:rPr>
          <w:lang w:val="en-CA"/>
        </w:rPr>
        <w:t xml:space="preserve"> require</w:t>
      </w:r>
      <w:r w:rsidR="00F15FB9">
        <w:rPr>
          <w:lang w:val="en-CA"/>
        </w:rPr>
        <w:t>ment</w:t>
      </w:r>
      <w:r w:rsidRPr="00322F35">
        <w:rPr>
          <w:lang w:val="en-CA"/>
        </w:rPr>
        <w:t xml:space="preserve"> to waive a right: </w:t>
      </w:r>
      <w:r w:rsidRPr="00322F35">
        <w:rPr>
          <w:i/>
          <w:lang w:val="en-CA"/>
        </w:rPr>
        <w:t>R. v. Bartle</w:t>
      </w:r>
      <w:r w:rsidRPr="00322F35">
        <w:rPr>
          <w:lang w:val="en-CA"/>
        </w:rPr>
        <w:t>, [1994] 3 S.C.R.</w:t>
      </w:r>
      <w:r w:rsidR="00484EF5" w:rsidRPr="00322F35">
        <w:rPr>
          <w:lang w:val="en-CA"/>
        </w:rPr>
        <w:t xml:space="preserve"> </w:t>
      </w:r>
      <w:r w:rsidRPr="00322F35">
        <w:rPr>
          <w:lang w:val="en-CA"/>
        </w:rPr>
        <w:t>173</w:t>
      </w:r>
      <w:r w:rsidR="00484EF5" w:rsidRPr="00322F35">
        <w:rPr>
          <w:lang w:val="en-CA"/>
        </w:rPr>
        <w:t xml:space="preserve"> </w:t>
      </w:r>
      <w:r w:rsidRPr="00322F35">
        <w:rPr>
          <w:lang w:val="en-CA"/>
        </w:rPr>
        <w:t>at</w:t>
      </w:r>
      <w:r w:rsidR="00484EF5" w:rsidRPr="00322F35">
        <w:rPr>
          <w:lang w:val="en-CA"/>
        </w:rPr>
        <w:t xml:space="preserve"> 203 ; </w:t>
      </w:r>
      <w:r w:rsidR="00484EF5" w:rsidRPr="00322F35">
        <w:rPr>
          <w:i/>
          <w:iCs/>
          <w:lang w:val="en-CA"/>
        </w:rPr>
        <w:t xml:space="preserve">R. </w:t>
      </w:r>
      <w:r w:rsidRPr="00322F35">
        <w:rPr>
          <w:i/>
          <w:iCs/>
          <w:lang w:val="en-CA"/>
        </w:rPr>
        <w:t>v</w:t>
      </w:r>
      <w:r w:rsidR="00484EF5" w:rsidRPr="00322F35">
        <w:rPr>
          <w:i/>
          <w:iCs/>
          <w:lang w:val="en-CA"/>
        </w:rPr>
        <w:t>. Borden</w:t>
      </w:r>
      <w:r w:rsidR="00484EF5" w:rsidRPr="00322F35">
        <w:rPr>
          <w:lang w:val="en-CA"/>
        </w:rPr>
        <w:t xml:space="preserve">, [1994] </w:t>
      </w:r>
      <w:r w:rsidRPr="00322F35">
        <w:rPr>
          <w:lang w:val="en-CA"/>
        </w:rPr>
        <w:t>S.C.R.</w:t>
      </w:r>
      <w:r w:rsidR="00484EF5" w:rsidRPr="00322F35">
        <w:rPr>
          <w:lang w:val="en-CA"/>
        </w:rPr>
        <w:t xml:space="preserve"> </w:t>
      </w:r>
      <w:r w:rsidR="009855D4" w:rsidRPr="00322F35">
        <w:rPr>
          <w:lang w:val="en-CA"/>
        </w:rPr>
        <w:t xml:space="preserve">145, </w:t>
      </w:r>
      <w:r w:rsidR="00484EF5" w:rsidRPr="00322F35">
        <w:rPr>
          <w:lang w:val="en-CA"/>
        </w:rPr>
        <w:t xml:space="preserve">162 ; </w:t>
      </w:r>
      <w:r w:rsidR="00484EF5" w:rsidRPr="00322F35">
        <w:rPr>
          <w:i/>
          <w:iCs/>
          <w:lang w:val="en-CA"/>
        </w:rPr>
        <w:t xml:space="preserve">R. </w:t>
      </w:r>
      <w:r w:rsidRPr="00322F35">
        <w:rPr>
          <w:i/>
          <w:iCs/>
          <w:lang w:val="en-CA"/>
        </w:rPr>
        <w:t>v</w:t>
      </w:r>
      <w:r w:rsidR="00484EF5" w:rsidRPr="00322F35">
        <w:rPr>
          <w:i/>
          <w:iCs/>
          <w:lang w:val="en-CA"/>
        </w:rPr>
        <w:t xml:space="preserve">. Singh, </w:t>
      </w:r>
      <w:r w:rsidR="00484EF5" w:rsidRPr="00322F35">
        <w:rPr>
          <w:lang w:val="en-CA"/>
        </w:rPr>
        <w:t>[2007] 3 </w:t>
      </w:r>
      <w:r w:rsidRPr="00322F35">
        <w:rPr>
          <w:lang w:val="en-CA"/>
        </w:rPr>
        <w:t>S.C.R.</w:t>
      </w:r>
      <w:r w:rsidR="00484EF5" w:rsidRPr="00322F35">
        <w:rPr>
          <w:lang w:val="en-CA"/>
        </w:rPr>
        <w:t xml:space="preserve"> </w:t>
      </w:r>
      <w:r w:rsidRPr="00322F35">
        <w:rPr>
          <w:lang w:val="en-CA"/>
        </w:rPr>
        <w:t>405 at</w:t>
      </w:r>
      <w:r w:rsidR="00484EF5" w:rsidRPr="00322F35">
        <w:rPr>
          <w:lang w:val="en-CA"/>
        </w:rPr>
        <w:t xml:space="preserve"> par</w:t>
      </w:r>
      <w:r w:rsidRPr="00322F35">
        <w:rPr>
          <w:lang w:val="en-CA"/>
        </w:rPr>
        <w:t>a</w:t>
      </w:r>
      <w:r w:rsidR="00484EF5" w:rsidRPr="00322F35">
        <w:rPr>
          <w:lang w:val="en-CA"/>
        </w:rPr>
        <w:t>. 31-32</w:t>
      </w:r>
      <w:r w:rsidR="00484EF5" w:rsidRPr="00322F35">
        <w:rPr>
          <w:i/>
          <w:iCs/>
          <w:lang w:val="en-CA"/>
        </w:rPr>
        <w:t>.</w:t>
      </w:r>
      <w:r w:rsidR="00484EF5" w:rsidRPr="00322F35">
        <w:rPr>
          <w:lang w:val="en-CA"/>
        </w:rPr>
        <w:t xml:space="preserve"> </w:t>
      </w:r>
      <w:r w:rsidR="00484EF5" w:rsidRPr="00322F35">
        <w:rPr>
          <w:i/>
          <w:lang w:val="en-CA"/>
        </w:rPr>
        <w:t xml:space="preserve">R. </w:t>
      </w:r>
      <w:r w:rsidRPr="00322F35">
        <w:rPr>
          <w:i/>
          <w:lang w:val="en-CA"/>
        </w:rPr>
        <w:t>v</w:t>
      </w:r>
      <w:r w:rsidR="00484EF5" w:rsidRPr="00322F35">
        <w:rPr>
          <w:i/>
          <w:lang w:val="en-CA"/>
        </w:rPr>
        <w:t>. Cole</w:t>
      </w:r>
      <w:r w:rsidR="00484EF5" w:rsidRPr="00322F35">
        <w:rPr>
          <w:iCs/>
          <w:lang w:val="en-CA"/>
        </w:rPr>
        <w:t>, [2012] 3 </w:t>
      </w:r>
      <w:r w:rsidRPr="00322F35">
        <w:rPr>
          <w:lang w:val="en-CA"/>
        </w:rPr>
        <w:t xml:space="preserve">S.C.R. </w:t>
      </w:r>
      <w:r w:rsidRPr="00322F35">
        <w:rPr>
          <w:iCs/>
          <w:lang w:val="en-CA"/>
        </w:rPr>
        <w:t xml:space="preserve">34 at </w:t>
      </w:r>
      <w:r w:rsidR="00484EF5" w:rsidRPr="00322F35">
        <w:rPr>
          <w:iCs/>
          <w:lang w:val="en-CA"/>
        </w:rPr>
        <w:t>par</w:t>
      </w:r>
      <w:r w:rsidRPr="00322F35">
        <w:rPr>
          <w:iCs/>
          <w:lang w:val="en-CA"/>
        </w:rPr>
        <w:t>a</w:t>
      </w:r>
      <w:r w:rsidR="00484EF5" w:rsidRPr="00322F35">
        <w:rPr>
          <w:iCs/>
          <w:lang w:val="en-CA"/>
        </w:rPr>
        <w:t>. 78.</w:t>
      </w:r>
    </w:p>
    <w:p w14:paraId="6E6D7197" w14:textId="178B8CC4" w:rsidR="00484EF5" w:rsidRPr="00322F35" w:rsidRDefault="0018009C" w:rsidP="00484EF5">
      <w:pPr>
        <w:pStyle w:val="Paragraphe"/>
        <w:spacing w:line="240" w:lineRule="auto"/>
        <w:rPr>
          <w:lang w:val="en-CA"/>
        </w:rPr>
      </w:pPr>
      <w:r>
        <w:rPr>
          <w:lang w:val="en-CA"/>
        </w:rPr>
        <w:t>A person in NP’s situation</w:t>
      </w:r>
      <w:r w:rsidR="00356E53" w:rsidRPr="00322F35">
        <w:rPr>
          <w:lang w:val="en-CA"/>
        </w:rPr>
        <w:t xml:space="preserve"> who </w:t>
      </w:r>
      <w:r w:rsidR="00F15FB9" w:rsidRPr="00322F35">
        <w:rPr>
          <w:lang w:val="en-CA"/>
        </w:rPr>
        <w:t>undertakes</w:t>
      </w:r>
      <w:r>
        <w:rPr>
          <w:lang w:val="en-CA"/>
        </w:rPr>
        <w:t xml:space="preserve"> the role of informer</w:t>
      </w:r>
      <w:r w:rsidR="00356E53" w:rsidRPr="00322F35">
        <w:rPr>
          <w:lang w:val="en-CA"/>
        </w:rPr>
        <w:t xml:space="preserve"> pot</w:t>
      </w:r>
      <w:r w:rsidR="00F15FB9">
        <w:rPr>
          <w:lang w:val="en-CA"/>
        </w:rPr>
        <w:t>entially waives several constituti</w:t>
      </w:r>
      <w:r w:rsidR="00356E53" w:rsidRPr="00322F35">
        <w:rPr>
          <w:lang w:val="en-CA"/>
        </w:rPr>
        <w:t>onal rights.</w:t>
      </w:r>
      <w:r>
        <w:rPr>
          <w:lang w:val="en-CA"/>
        </w:rPr>
        <w:t xml:space="preserve"> S</w:t>
      </w:r>
      <w:r w:rsidR="00356E53" w:rsidRPr="00322F35">
        <w:rPr>
          <w:lang w:val="en-CA"/>
        </w:rPr>
        <w:t xml:space="preserve">uch a decision </w:t>
      </w:r>
      <w:r>
        <w:rPr>
          <w:lang w:val="en-CA"/>
        </w:rPr>
        <w:t xml:space="preserve">therefore has </w:t>
      </w:r>
      <w:r w:rsidR="00356E53" w:rsidRPr="00322F35">
        <w:rPr>
          <w:lang w:val="en-CA"/>
        </w:rPr>
        <w:t xml:space="preserve">heavy consequences for </w:t>
      </w:r>
      <w:r w:rsidR="00E905DF">
        <w:rPr>
          <w:lang w:val="en-CA"/>
        </w:rPr>
        <w:t>a</w:t>
      </w:r>
      <w:r w:rsidR="00356E53" w:rsidRPr="00322F35">
        <w:rPr>
          <w:lang w:val="en-CA"/>
        </w:rPr>
        <w:t xml:space="preserve"> person who, like NP, </w:t>
      </w:r>
      <w:r w:rsidR="00E905DF">
        <w:rPr>
          <w:lang w:val="en-CA"/>
        </w:rPr>
        <w:t>agrees</w:t>
      </w:r>
      <w:r w:rsidR="00356E53" w:rsidRPr="00322F35">
        <w:rPr>
          <w:lang w:val="en-CA"/>
        </w:rPr>
        <w:t xml:space="preserve"> to speak to the authorities. </w:t>
      </w:r>
    </w:p>
    <w:p w14:paraId="77AB9A20" w14:textId="72F70E11" w:rsidR="00484EF5" w:rsidRPr="00322F35" w:rsidRDefault="00356E53" w:rsidP="00484EF5">
      <w:pPr>
        <w:pStyle w:val="Paragraphe"/>
        <w:spacing w:line="240" w:lineRule="auto"/>
        <w:rPr>
          <w:lang w:val="en-CA"/>
        </w:rPr>
      </w:pPr>
      <w:r w:rsidRPr="00322F35">
        <w:rPr>
          <w:lang w:val="en-CA"/>
        </w:rPr>
        <w:t>As this case eloquently demonstrates, NP waived the right to remain silent, the right to counsel, the right to a public trial, and the right to make full answer and defence.</w:t>
      </w:r>
    </w:p>
    <w:p w14:paraId="0D44A99A" w14:textId="7FF5DCA0" w:rsidR="00484EF5" w:rsidRPr="00322F35" w:rsidRDefault="00356E53" w:rsidP="00484EF5">
      <w:pPr>
        <w:pStyle w:val="Paragraphe"/>
        <w:spacing w:line="240" w:lineRule="auto"/>
        <w:rPr>
          <w:lang w:val="en-CA"/>
        </w:rPr>
      </w:pPr>
      <w:r w:rsidRPr="00322F35">
        <w:rPr>
          <w:lang w:val="en-CA"/>
        </w:rPr>
        <w:t>First, the police officers admitted that they never informed NP of the right to silence</w:t>
      </w:r>
      <w:r w:rsidR="00E905DF">
        <w:rPr>
          <w:lang w:val="en-CA"/>
        </w:rPr>
        <w:t>,</w:t>
      </w:r>
      <w:r w:rsidRPr="00322F35">
        <w:rPr>
          <w:lang w:val="en-CA"/>
        </w:rPr>
        <w:t xml:space="preserve"> and the evidence does not establish that they suggested </w:t>
      </w:r>
      <w:r w:rsidR="00E905DF">
        <w:rPr>
          <w:lang w:val="en-CA"/>
        </w:rPr>
        <w:t>that</w:t>
      </w:r>
      <w:r w:rsidRPr="00322F35">
        <w:rPr>
          <w:lang w:val="en-CA"/>
        </w:rPr>
        <w:t xml:space="preserve"> NP consult counsel. Of course, NP was not a suspect at that particular time,</w:t>
      </w:r>
      <w:r w:rsidR="00E905DF">
        <w:rPr>
          <w:lang w:val="en-CA"/>
        </w:rPr>
        <w:t xml:space="preserve"> but</w:t>
      </w:r>
      <w:r w:rsidRPr="00322F35">
        <w:rPr>
          <w:lang w:val="en-CA"/>
        </w:rPr>
        <w:t xml:space="preserve"> considering the special relationship NP was </w:t>
      </w:r>
      <w:r w:rsidR="00E15241">
        <w:rPr>
          <w:lang w:val="en-CA"/>
        </w:rPr>
        <w:t>committing</w:t>
      </w:r>
      <w:r w:rsidR="00E905DF">
        <w:rPr>
          <w:lang w:val="en-CA"/>
        </w:rPr>
        <w:t xml:space="preserve"> to</w:t>
      </w:r>
      <w:r w:rsidRPr="00322F35">
        <w:rPr>
          <w:lang w:val="en-CA"/>
        </w:rPr>
        <w:t>, there was a risk that NP would self-incriminate, and the police officers knew it.</w:t>
      </w:r>
      <w:r w:rsidR="00484EF5" w:rsidRPr="00322F35">
        <w:rPr>
          <w:lang w:val="en-CA"/>
        </w:rPr>
        <w:t xml:space="preserve"> </w:t>
      </w:r>
      <w:r w:rsidRPr="00322F35">
        <w:rPr>
          <w:lang w:val="en-CA"/>
        </w:rPr>
        <w:t xml:space="preserve">This may have also appeared </w:t>
      </w:r>
      <w:r w:rsidR="00F15FB9" w:rsidRPr="00322F35">
        <w:rPr>
          <w:lang w:val="en-CA"/>
        </w:rPr>
        <w:t>expedient</w:t>
      </w:r>
      <w:r w:rsidRPr="00322F35">
        <w:rPr>
          <w:lang w:val="en-CA"/>
        </w:rPr>
        <w:t xml:space="preserve"> to them</w:t>
      </w:r>
      <w:r w:rsidR="00E905DF">
        <w:rPr>
          <w:lang w:val="en-CA"/>
        </w:rPr>
        <w:t>,</w:t>
      </w:r>
      <w:r w:rsidRPr="00322F35">
        <w:rPr>
          <w:lang w:val="en-CA"/>
        </w:rPr>
        <w:t xml:space="preserve"> given</w:t>
      </w:r>
      <w:r w:rsidR="00484EF5" w:rsidRPr="00322F35">
        <w:rPr>
          <w:lang w:val="en-CA"/>
        </w:rPr>
        <w:t xml:space="preserve"> </w:t>
      </w:r>
      <w:r w:rsidR="00E905DF">
        <w:rPr>
          <w:lang w:val="en-CA"/>
        </w:rPr>
        <w:t xml:space="preserve">on the one hand </w:t>
      </w:r>
      <w:r w:rsidRPr="00322F35">
        <w:rPr>
          <w:lang w:val="en-CA"/>
        </w:rPr>
        <w:t>NP’s willingness to disclose information, and</w:t>
      </w:r>
      <w:r w:rsidR="00E905DF">
        <w:rPr>
          <w:lang w:val="en-CA"/>
        </w:rPr>
        <w:t xml:space="preserve"> on the other </w:t>
      </w:r>
      <w:r w:rsidRPr="00322F35">
        <w:rPr>
          <w:lang w:val="en-CA"/>
        </w:rPr>
        <w:t xml:space="preserve">the police objective </w:t>
      </w:r>
      <w:r w:rsidRPr="00322F35">
        <w:rPr>
          <w:lang w:val="en-CA"/>
        </w:rPr>
        <w:lastRenderedPageBreak/>
        <w:t xml:space="preserve">of advancing an </w:t>
      </w:r>
      <w:r w:rsidR="00F15FB9" w:rsidRPr="00322F35">
        <w:rPr>
          <w:lang w:val="en-CA"/>
        </w:rPr>
        <w:t>investigation</w:t>
      </w:r>
      <w:r w:rsidR="00484EF5" w:rsidRPr="00322F35">
        <w:rPr>
          <w:lang w:val="en-CA"/>
        </w:rPr>
        <w:t xml:space="preserve"> </w:t>
      </w:r>
      <w:r w:rsidR="00484EF5" w:rsidRPr="00322F35">
        <w:rPr>
          <w:highlight w:val="black"/>
          <w:lang w:val="en-CA"/>
        </w:rPr>
        <w:t xml:space="preserve"> —  —  —  —  —  —  —  —  —  —  —  —  —  —  —  —  —  —  —  —  —  —  —  —  —  —  —  —  —  —  —  —  —  —  —  —  —  —  —  —  —  —  —  —  —  —  — -</w:t>
      </w:r>
      <w:r w:rsidR="00484EF5" w:rsidRPr="00322F35">
        <w:rPr>
          <w:lang w:val="en-CA"/>
        </w:rPr>
        <w:t xml:space="preserve"> </w:t>
      </w:r>
      <w:r w:rsidR="00484EF5" w:rsidRPr="00322F35">
        <w:rPr>
          <w:highlight w:val="black"/>
          <w:lang w:val="en-CA"/>
        </w:rPr>
        <w:t xml:space="preserve"> —  —  —  —  —  —  —  —  —  —  —  —  — </w:t>
      </w:r>
      <w:r w:rsidR="00484EF5" w:rsidRPr="00322F35">
        <w:rPr>
          <w:lang w:val="en-CA"/>
        </w:rPr>
        <w:t xml:space="preserve"> [nature </w:t>
      </w:r>
      <w:r w:rsidRPr="00322F35">
        <w:rPr>
          <w:lang w:val="en-CA"/>
        </w:rPr>
        <w:t>of the</w:t>
      </w:r>
      <w:r w:rsidR="00484EF5" w:rsidRPr="00322F35">
        <w:rPr>
          <w:lang w:val="en-CA"/>
        </w:rPr>
        <w:t xml:space="preserve"> crime].</w:t>
      </w:r>
    </w:p>
    <w:p w14:paraId="1E2B22AF" w14:textId="0FF52A3E" w:rsidR="00484EF5" w:rsidRPr="00322F35" w:rsidRDefault="00484EF5" w:rsidP="00484EF5">
      <w:pPr>
        <w:pStyle w:val="Paragraphe"/>
        <w:spacing w:line="240" w:lineRule="auto"/>
        <w:rPr>
          <w:lang w:val="en-CA"/>
        </w:rPr>
      </w:pPr>
      <w:r w:rsidRPr="00322F35">
        <w:rPr>
          <w:highlight w:val="black"/>
          <w:lang w:val="en-CA"/>
        </w:rPr>
        <w:t xml:space="preserve"> —  —  —  — </w:t>
      </w:r>
      <w:r w:rsidRPr="00322F35">
        <w:rPr>
          <w:lang w:val="en-CA"/>
        </w:rPr>
        <w:t xml:space="preserve"> [</w:t>
      </w:r>
      <w:r w:rsidR="00356E53" w:rsidRPr="00322F35">
        <w:rPr>
          <w:lang w:val="en-CA"/>
        </w:rPr>
        <w:t>duration</w:t>
      </w:r>
      <w:r w:rsidRPr="00322F35">
        <w:rPr>
          <w:lang w:val="en-CA"/>
        </w:rPr>
        <w:t xml:space="preserve">] </w:t>
      </w:r>
      <w:r w:rsidR="0099558C">
        <w:rPr>
          <w:lang w:val="en-CA"/>
        </w:rPr>
        <w:t>cooperation</w:t>
      </w:r>
      <w:r w:rsidR="0099558C" w:rsidRPr="00322F35">
        <w:rPr>
          <w:lang w:val="en-CA"/>
        </w:rPr>
        <w:t xml:space="preserve"> </w:t>
      </w:r>
      <w:r w:rsidR="0099558C" w:rsidRPr="00322F35">
        <w:rPr>
          <w:highlight w:val="black"/>
          <w:lang w:val="en-CA"/>
        </w:rPr>
        <w:t xml:space="preserve"> </w:t>
      </w:r>
      <w:r w:rsidRPr="00322F35">
        <w:rPr>
          <w:highlight w:val="black"/>
          <w:lang w:val="en-CA"/>
        </w:rPr>
        <w:t xml:space="preserve">—  —  —  —  —  —  —  — </w:t>
      </w:r>
      <w:r w:rsidRPr="00322F35">
        <w:rPr>
          <w:lang w:val="en-CA"/>
        </w:rPr>
        <w:t xml:space="preserve"> [</w:t>
      </w:r>
      <w:r w:rsidR="00356E53" w:rsidRPr="00322F35">
        <w:rPr>
          <w:lang w:val="en-CA"/>
        </w:rPr>
        <w:t>duration</w:t>
      </w:r>
      <w:r w:rsidRPr="00322F35">
        <w:rPr>
          <w:lang w:val="en-CA"/>
        </w:rPr>
        <w:t xml:space="preserve">] </w:t>
      </w:r>
      <w:r w:rsidR="00356E53" w:rsidRPr="00322F35">
        <w:rPr>
          <w:lang w:val="en-CA"/>
        </w:rPr>
        <w:t>with</w:t>
      </w:r>
      <w:r w:rsidRPr="00322F35">
        <w:rPr>
          <w:lang w:val="en-CA"/>
        </w:rPr>
        <w:t xml:space="preserve"> </w:t>
      </w:r>
      <w:r w:rsidR="00356E53" w:rsidRPr="00322F35">
        <w:rPr>
          <w:lang w:val="en-CA"/>
        </w:rPr>
        <w:t>NP</w:t>
      </w:r>
      <w:r w:rsidRPr="00322F35">
        <w:rPr>
          <w:lang w:val="en-CA"/>
        </w:rPr>
        <w:t xml:space="preserve"> </w:t>
      </w:r>
      <w:r w:rsidR="00E905DF">
        <w:rPr>
          <w:lang w:val="en-CA"/>
        </w:rPr>
        <w:t xml:space="preserve">made it possible to advance some </w:t>
      </w:r>
      <w:r w:rsidR="00356E53" w:rsidRPr="00322F35">
        <w:rPr>
          <w:lang w:val="en-CA"/>
        </w:rPr>
        <w:t>investigations</w:t>
      </w:r>
      <w:r w:rsidRPr="00322F35">
        <w:rPr>
          <w:lang w:val="en-CA"/>
        </w:rPr>
        <w:t xml:space="preserve">. </w:t>
      </w:r>
      <w:r w:rsidR="00356E53" w:rsidRPr="00322F35">
        <w:rPr>
          <w:lang w:val="en-CA"/>
        </w:rPr>
        <w:t xml:space="preserve">However, this case </w:t>
      </w:r>
      <w:r w:rsidR="00F156C7">
        <w:rPr>
          <w:lang w:val="en-CA"/>
        </w:rPr>
        <w:t xml:space="preserve">clearly </w:t>
      </w:r>
      <w:r w:rsidR="00356E53" w:rsidRPr="00322F35">
        <w:rPr>
          <w:lang w:val="en-CA"/>
        </w:rPr>
        <w:t>illustrate</w:t>
      </w:r>
      <w:r w:rsidR="00F15FB9">
        <w:rPr>
          <w:lang w:val="en-CA"/>
        </w:rPr>
        <w:t>s</w:t>
      </w:r>
      <w:r w:rsidR="00356E53" w:rsidRPr="00322F35">
        <w:rPr>
          <w:lang w:val="en-CA"/>
        </w:rPr>
        <w:t xml:space="preserve"> the dangers</w:t>
      </w:r>
      <w:r w:rsidR="00E905DF">
        <w:rPr>
          <w:lang w:val="en-CA"/>
        </w:rPr>
        <w:t>,</w:t>
      </w:r>
      <w:r w:rsidR="00356E53" w:rsidRPr="00322F35">
        <w:rPr>
          <w:lang w:val="en-CA"/>
        </w:rPr>
        <w:t xml:space="preserve"> since NP’s revelations, according to the evidence and the understanding of NP’s handlers, incriminated NP. NP’s conduct defies all logic, as </w:t>
      </w:r>
      <w:r w:rsidR="00E905DF">
        <w:rPr>
          <w:lang w:val="en-CA"/>
        </w:rPr>
        <w:t>will</w:t>
      </w:r>
      <w:r w:rsidR="00356E53" w:rsidRPr="00322F35">
        <w:rPr>
          <w:lang w:val="en-CA"/>
        </w:rPr>
        <w:t xml:space="preserve"> be seen </w:t>
      </w:r>
      <w:r w:rsidR="00E905DF">
        <w:rPr>
          <w:lang w:val="en-CA"/>
        </w:rPr>
        <w:t>in</w:t>
      </w:r>
      <w:r w:rsidR="00356E53" w:rsidRPr="00322F35">
        <w:rPr>
          <w:lang w:val="en-CA"/>
        </w:rPr>
        <w:t xml:space="preserve"> paragraph [144] below. </w:t>
      </w:r>
      <w:r w:rsidRPr="00322F35">
        <w:rPr>
          <w:lang w:val="en-CA"/>
        </w:rPr>
        <w:t xml:space="preserve"> </w:t>
      </w:r>
      <w:r w:rsidR="00356E53" w:rsidRPr="00322F35">
        <w:rPr>
          <w:lang w:val="en-CA"/>
        </w:rPr>
        <w:t xml:space="preserve">Had NP known that </w:t>
      </w:r>
      <w:r w:rsidR="008140F0">
        <w:rPr>
          <w:lang w:val="en-CA"/>
        </w:rPr>
        <w:t>[he or she]</w:t>
      </w:r>
      <w:r w:rsidR="00356E53" w:rsidRPr="00322F35">
        <w:rPr>
          <w:lang w:val="en-CA"/>
        </w:rPr>
        <w:t xml:space="preserve"> would be charged with the crime, NP would not have said anything.</w:t>
      </w:r>
      <w:r w:rsidRPr="00322F35">
        <w:rPr>
          <w:lang w:val="en-CA"/>
        </w:rPr>
        <w:t xml:space="preserve"> </w:t>
      </w:r>
      <w:r w:rsidR="00356E53" w:rsidRPr="00322F35">
        <w:rPr>
          <w:lang w:val="en-CA"/>
        </w:rPr>
        <w:t xml:space="preserve">In the context of NP’s relationship with the police officers, NP was led to believe that </w:t>
      </w:r>
      <w:r w:rsidR="008140F0">
        <w:rPr>
          <w:lang w:val="en-CA"/>
        </w:rPr>
        <w:t>[he or she]</w:t>
      </w:r>
      <w:r w:rsidR="00356E53" w:rsidRPr="00322F35">
        <w:rPr>
          <w:lang w:val="en-CA"/>
        </w:rPr>
        <w:t xml:space="preserve"> could divulge </w:t>
      </w:r>
      <w:r w:rsidR="008140F0">
        <w:rPr>
          <w:lang w:val="en-CA"/>
        </w:rPr>
        <w:t>[his or her]</w:t>
      </w:r>
      <w:r w:rsidR="00356E53" w:rsidRPr="00322F35">
        <w:rPr>
          <w:lang w:val="en-CA"/>
        </w:rPr>
        <w:t xml:space="preserve"> </w:t>
      </w:r>
      <w:r w:rsidR="00566126" w:rsidRPr="00322F35">
        <w:rPr>
          <w:lang w:val="en-CA"/>
        </w:rPr>
        <w:t>participation</w:t>
      </w:r>
      <w:r w:rsidR="00356E53" w:rsidRPr="00322F35">
        <w:rPr>
          <w:lang w:val="en-CA"/>
        </w:rPr>
        <w:t xml:space="preserve"> without provoking any consequences.</w:t>
      </w:r>
    </w:p>
    <w:p w14:paraId="26E4BC96" w14:textId="3A63E4BC" w:rsidR="00484EF5" w:rsidRPr="00322F35" w:rsidRDefault="00AD3556" w:rsidP="00484EF5">
      <w:pPr>
        <w:pStyle w:val="Paragraphe"/>
        <w:spacing w:line="240" w:lineRule="auto"/>
        <w:rPr>
          <w:lang w:val="en-CA"/>
        </w:rPr>
      </w:pPr>
      <w:r>
        <w:rPr>
          <w:lang w:val="en-CA"/>
        </w:rPr>
        <w:t>As for</w:t>
      </w:r>
      <w:r w:rsidR="00356E53" w:rsidRPr="00322F35">
        <w:rPr>
          <w:lang w:val="en-CA"/>
        </w:rPr>
        <w:t xml:space="preserve"> </w:t>
      </w:r>
      <w:r w:rsidR="00F156C7">
        <w:rPr>
          <w:lang w:val="en-CA"/>
        </w:rPr>
        <w:t>public trials</w:t>
      </w:r>
      <w:r w:rsidR="00356E53" w:rsidRPr="00322F35">
        <w:rPr>
          <w:lang w:val="en-CA"/>
        </w:rPr>
        <w:t xml:space="preserve">, the procedure followed in this case deprived NP of one. As stated in the introduction to this judgment in the preliminary remarks, a secret trial is an </w:t>
      </w:r>
      <w:r w:rsidR="00566126" w:rsidRPr="00322F35">
        <w:rPr>
          <w:lang w:val="en-CA"/>
        </w:rPr>
        <w:t>aberration</w:t>
      </w:r>
      <w:r w:rsidR="00356E53" w:rsidRPr="00322F35">
        <w:rPr>
          <w:lang w:val="en-CA"/>
        </w:rPr>
        <w:t>.</w:t>
      </w:r>
      <w:r w:rsidR="00484EF5" w:rsidRPr="00322F35">
        <w:rPr>
          <w:lang w:val="en-CA"/>
        </w:rPr>
        <w:t xml:space="preserve"> </w:t>
      </w:r>
      <w:r w:rsidR="00356E53" w:rsidRPr="00322F35">
        <w:rPr>
          <w:lang w:val="en-CA"/>
        </w:rPr>
        <w:t xml:space="preserve">Even partial secrecy is justified </w:t>
      </w:r>
      <w:r w:rsidR="00D85EBD">
        <w:rPr>
          <w:lang w:val="en-CA"/>
        </w:rPr>
        <w:t>only in exceptional circumstances; o</w:t>
      </w:r>
      <w:r w:rsidR="00356E53" w:rsidRPr="00322F35">
        <w:rPr>
          <w:lang w:val="en-CA"/>
        </w:rPr>
        <w:t>therwise</w:t>
      </w:r>
      <w:r w:rsidR="00D85EBD">
        <w:rPr>
          <w:lang w:val="en-CA"/>
        </w:rPr>
        <w:t>,</w:t>
      </w:r>
      <w:r w:rsidR="00356E53" w:rsidRPr="00322F35">
        <w:rPr>
          <w:lang w:val="en-CA"/>
        </w:rPr>
        <w:t xml:space="preserve"> </w:t>
      </w:r>
      <w:r w:rsidR="00D85EBD">
        <w:rPr>
          <w:lang w:val="en-CA"/>
        </w:rPr>
        <w:t xml:space="preserve">it </w:t>
      </w:r>
      <w:r w:rsidR="00356E53" w:rsidRPr="00322F35">
        <w:rPr>
          <w:lang w:val="en-CA"/>
        </w:rPr>
        <w:t>constitutes a v</w:t>
      </w:r>
      <w:r w:rsidR="00D85EBD">
        <w:rPr>
          <w:lang w:val="en-CA"/>
        </w:rPr>
        <w:t>iolation of a fundamental right that is</w:t>
      </w:r>
      <w:r w:rsidR="00356E53" w:rsidRPr="00322F35">
        <w:rPr>
          <w:lang w:val="en-CA"/>
        </w:rPr>
        <w:t xml:space="preserve"> dear to our justice system.</w:t>
      </w:r>
      <w:r w:rsidR="00484EF5" w:rsidRPr="00322F35">
        <w:rPr>
          <w:lang w:val="en-CA"/>
        </w:rPr>
        <w:t xml:space="preserve"> </w:t>
      </w:r>
      <w:r w:rsidR="00356E53" w:rsidRPr="00322F35">
        <w:rPr>
          <w:lang w:val="en-CA"/>
        </w:rPr>
        <w:t xml:space="preserve">Accordingly, absolute secrecy is </w:t>
      </w:r>
      <w:r w:rsidR="00566126" w:rsidRPr="00322F35">
        <w:rPr>
          <w:lang w:val="en-CA"/>
        </w:rPr>
        <w:t>likely</w:t>
      </w:r>
      <w:r w:rsidR="00356E53" w:rsidRPr="00322F35">
        <w:rPr>
          <w:lang w:val="en-CA"/>
        </w:rPr>
        <w:t xml:space="preserve"> never justifiable. </w:t>
      </w:r>
      <w:r w:rsidR="00484EF5" w:rsidRPr="00322F35">
        <w:rPr>
          <w:lang w:val="en-CA"/>
        </w:rPr>
        <w:t xml:space="preserve"> </w:t>
      </w:r>
    </w:p>
    <w:p w14:paraId="77DE4DB7" w14:textId="12B5DA29" w:rsidR="00484EF5" w:rsidRPr="00322F35" w:rsidRDefault="00356E53" w:rsidP="00484EF5">
      <w:pPr>
        <w:pStyle w:val="Paragraphe"/>
        <w:spacing w:line="240" w:lineRule="auto"/>
        <w:rPr>
          <w:lang w:val="en-CA"/>
        </w:rPr>
      </w:pPr>
      <w:r w:rsidRPr="00322F35">
        <w:rPr>
          <w:lang w:val="en-CA"/>
        </w:rPr>
        <w:t>Moreover, NP no longer had the right to make full answer and defence.</w:t>
      </w:r>
      <w:r w:rsidR="00484EF5" w:rsidRPr="00322F35">
        <w:rPr>
          <w:lang w:val="en-CA"/>
        </w:rPr>
        <w:t xml:space="preserve"> </w:t>
      </w:r>
      <w:r w:rsidR="00D85EBD">
        <w:rPr>
          <w:lang w:val="en-CA"/>
        </w:rPr>
        <w:t>W</w:t>
      </w:r>
      <w:r w:rsidRPr="00322F35">
        <w:rPr>
          <w:lang w:val="en-CA"/>
        </w:rPr>
        <w:t xml:space="preserve">ithout risking exposing </w:t>
      </w:r>
      <w:r w:rsidR="008140F0">
        <w:rPr>
          <w:lang w:val="en-CA"/>
        </w:rPr>
        <w:t>[his or her]</w:t>
      </w:r>
      <w:r w:rsidRPr="00322F35">
        <w:rPr>
          <w:lang w:val="en-CA"/>
        </w:rPr>
        <w:t xml:space="preserve"> participation as an informer, </w:t>
      </w:r>
      <w:r w:rsidR="00D85EBD">
        <w:rPr>
          <w:lang w:val="en-CA"/>
        </w:rPr>
        <w:t xml:space="preserve">NP could not </w:t>
      </w:r>
      <w:r w:rsidRPr="00322F35">
        <w:rPr>
          <w:lang w:val="en-CA"/>
        </w:rPr>
        <w:t xml:space="preserve">call witnesses, including alleged accomplices, to contradict the complainant and the evidence in general </w:t>
      </w:r>
      <w:r w:rsidR="00D85EBD">
        <w:rPr>
          <w:lang w:val="en-CA"/>
        </w:rPr>
        <w:t xml:space="preserve">and </w:t>
      </w:r>
      <w:r w:rsidRPr="00322F35">
        <w:rPr>
          <w:lang w:val="en-CA"/>
        </w:rPr>
        <w:t xml:space="preserve">establish </w:t>
      </w:r>
      <w:r w:rsidR="008140F0">
        <w:rPr>
          <w:lang w:val="en-CA"/>
        </w:rPr>
        <w:t>[his or her]</w:t>
      </w:r>
      <w:r w:rsidRPr="00322F35">
        <w:rPr>
          <w:lang w:val="en-CA"/>
        </w:rPr>
        <w:t xml:space="preserve"> true rol</w:t>
      </w:r>
      <w:r w:rsidR="005B2CF8">
        <w:rPr>
          <w:lang w:val="en-CA"/>
        </w:rPr>
        <w:t>e</w:t>
      </w:r>
      <w:r w:rsidRPr="00322F35">
        <w:rPr>
          <w:lang w:val="en-CA"/>
        </w:rPr>
        <w:t xml:space="preserve"> or raise a doubt in this regard.</w:t>
      </w:r>
      <w:r w:rsidR="00484EF5" w:rsidRPr="00322F35">
        <w:rPr>
          <w:lang w:val="en-CA"/>
        </w:rPr>
        <w:t xml:space="preserve"> </w:t>
      </w:r>
      <w:r w:rsidR="005B2CF8" w:rsidRPr="00322F35">
        <w:rPr>
          <w:lang w:val="en-CA"/>
        </w:rPr>
        <w:t>Privilege</w:t>
      </w:r>
      <w:r w:rsidRPr="00322F35">
        <w:rPr>
          <w:lang w:val="en-CA"/>
        </w:rPr>
        <w:t xml:space="preserve"> and the procedure thus forced NP to base </w:t>
      </w:r>
      <w:r w:rsidR="008140F0">
        <w:rPr>
          <w:lang w:val="en-CA"/>
        </w:rPr>
        <w:t>[his or her]</w:t>
      </w:r>
      <w:r w:rsidRPr="00322F35">
        <w:rPr>
          <w:lang w:val="en-CA"/>
        </w:rPr>
        <w:t xml:space="preserve"> defence solely on </w:t>
      </w:r>
      <w:r w:rsidR="008140F0">
        <w:rPr>
          <w:lang w:val="en-CA"/>
        </w:rPr>
        <w:t>[his or her]</w:t>
      </w:r>
      <w:r w:rsidRPr="00322F35">
        <w:rPr>
          <w:lang w:val="en-CA"/>
        </w:rPr>
        <w:t xml:space="preserve"> version, or plac</w:t>
      </w:r>
      <w:r w:rsidR="005B2CF8">
        <w:rPr>
          <w:lang w:val="en-CA"/>
        </w:rPr>
        <w:t>e himself or herself in danger.</w:t>
      </w:r>
      <w:r w:rsidR="00484EF5" w:rsidRPr="00322F35">
        <w:rPr>
          <w:lang w:val="en-CA"/>
        </w:rPr>
        <w:t xml:space="preserve"> </w:t>
      </w:r>
      <w:r w:rsidRPr="00322F35">
        <w:rPr>
          <w:lang w:val="en-CA"/>
        </w:rPr>
        <w:t xml:space="preserve">This </w:t>
      </w:r>
      <w:r w:rsidR="00D85EBD">
        <w:rPr>
          <w:lang w:val="en-CA"/>
        </w:rPr>
        <w:t>affects</w:t>
      </w:r>
      <w:r w:rsidRPr="00322F35">
        <w:rPr>
          <w:lang w:val="en-CA"/>
        </w:rPr>
        <w:t xml:space="preserve"> of </w:t>
      </w:r>
      <w:r w:rsidR="00D85EBD">
        <w:rPr>
          <w:lang w:val="en-CA"/>
        </w:rPr>
        <w:t xml:space="preserve">the fairness of the </w:t>
      </w:r>
      <w:r w:rsidRPr="00322F35">
        <w:rPr>
          <w:lang w:val="en-CA"/>
        </w:rPr>
        <w:t>trial.</w:t>
      </w:r>
      <w:r w:rsidR="00484EF5" w:rsidRPr="00322F35">
        <w:rPr>
          <w:lang w:val="en-CA"/>
        </w:rPr>
        <w:t xml:space="preserve"> </w:t>
      </w:r>
    </w:p>
    <w:p w14:paraId="27FCBF6D" w14:textId="4355CC71" w:rsidR="00484EF5" w:rsidRPr="00322F35" w:rsidRDefault="00356E53" w:rsidP="00484EF5">
      <w:pPr>
        <w:pStyle w:val="JgtSOus-questionPosition"/>
        <w:rPr>
          <w:lang w:val="en-CA"/>
        </w:rPr>
      </w:pPr>
      <w:r w:rsidRPr="00322F35">
        <w:rPr>
          <w:lang w:val="en-CA"/>
        </w:rPr>
        <w:t>Brief review of the facts</w:t>
      </w:r>
    </w:p>
    <w:p w14:paraId="264888C6" w14:textId="18340E6E" w:rsidR="00484EF5" w:rsidRPr="00322F35" w:rsidRDefault="00675809" w:rsidP="00484EF5">
      <w:pPr>
        <w:pStyle w:val="Paragraphe"/>
        <w:spacing w:line="240" w:lineRule="auto"/>
        <w:rPr>
          <w:lang w:val="en-CA"/>
        </w:rPr>
      </w:pPr>
      <w:r w:rsidRPr="00322F35">
        <w:rPr>
          <w:lang w:val="en-CA"/>
        </w:rPr>
        <w:t>Before discussing the judge’s error in not ordering a stay of proceedings, the salient facts of this case must be recalled.</w:t>
      </w:r>
    </w:p>
    <w:p w14:paraId="47B3D50B" w14:textId="007D8894" w:rsidR="00484EF5" w:rsidRPr="00322F35" w:rsidRDefault="00675809" w:rsidP="00484EF5">
      <w:pPr>
        <w:pStyle w:val="Paragraphe"/>
        <w:spacing w:line="240" w:lineRule="auto"/>
        <w:rPr>
          <w:lang w:val="en-CA"/>
        </w:rPr>
      </w:pPr>
      <w:r w:rsidRPr="00322F35">
        <w:rPr>
          <w:lang w:val="en-CA"/>
        </w:rPr>
        <w:t xml:space="preserve">Clearly, the situation in this case is very different from other cases such as </w:t>
      </w:r>
      <w:r w:rsidRPr="00322F35">
        <w:rPr>
          <w:i/>
          <w:lang w:val="en-CA"/>
        </w:rPr>
        <w:t xml:space="preserve">Talon </w:t>
      </w:r>
      <w:r w:rsidRPr="00322F35">
        <w:rPr>
          <w:lang w:val="en-CA"/>
        </w:rPr>
        <w:t xml:space="preserve">or </w:t>
      </w:r>
      <w:r w:rsidRPr="00322F35">
        <w:rPr>
          <w:i/>
          <w:lang w:val="en-CA"/>
        </w:rPr>
        <w:t>Named Person B</w:t>
      </w:r>
      <w:r w:rsidRPr="00322F35">
        <w:rPr>
          <w:lang w:val="en-CA"/>
        </w:rPr>
        <w:t>, discussed above.</w:t>
      </w:r>
      <w:r w:rsidR="00484EF5" w:rsidRPr="00322F35">
        <w:rPr>
          <w:lang w:val="en-CA"/>
        </w:rPr>
        <w:t xml:space="preserve"> </w:t>
      </w:r>
      <w:r w:rsidRPr="00322F35">
        <w:rPr>
          <w:lang w:val="en-CA"/>
        </w:rPr>
        <w:t xml:space="preserve">The agreement here </w:t>
      </w:r>
      <w:r w:rsidR="00D85EBD">
        <w:rPr>
          <w:lang w:val="en-CA"/>
        </w:rPr>
        <w:t xml:space="preserve">was </w:t>
      </w:r>
      <w:r w:rsidRPr="00322F35">
        <w:rPr>
          <w:lang w:val="en-CA"/>
        </w:rPr>
        <w:t>verbal</w:t>
      </w:r>
      <w:r w:rsidR="00D85EBD">
        <w:rPr>
          <w:lang w:val="en-CA"/>
        </w:rPr>
        <w:t>,</w:t>
      </w:r>
      <w:r w:rsidRPr="00322F35">
        <w:rPr>
          <w:lang w:val="en-CA"/>
        </w:rPr>
        <w:t xml:space="preserve"> not written.</w:t>
      </w:r>
      <w:r w:rsidR="00484EF5" w:rsidRPr="00322F35">
        <w:rPr>
          <w:lang w:val="en-CA"/>
        </w:rPr>
        <w:t xml:space="preserve"> </w:t>
      </w:r>
      <w:r w:rsidR="00D85EBD">
        <w:rPr>
          <w:lang w:val="en-CA"/>
        </w:rPr>
        <w:t>A</w:t>
      </w:r>
      <w:r w:rsidR="008B24BD">
        <w:rPr>
          <w:lang w:val="en-CA"/>
        </w:rPr>
        <w:t xml:space="preserve"> </w:t>
      </w:r>
      <w:r w:rsidRPr="00322F35">
        <w:rPr>
          <w:lang w:val="en-CA"/>
        </w:rPr>
        <w:t>reading of the testimony</w:t>
      </w:r>
      <w:r w:rsidR="00D85EBD">
        <w:rPr>
          <w:lang w:val="en-CA"/>
        </w:rPr>
        <w:t xml:space="preserve"> reveals that</w:t>
      </w:r>
      <w:r w:rsidR="005B2CF8">
        <w:rPr>
          <w:lang w:val="en-CA"/>
        </w:rPr>
        <w:t xml:space="preserve"> </w:t>
      </w:r>
      <w:r w:rsidRPr="00322F35">
        <w:rPr>
          <w:lang w:val="en-CA"/>
        </w:rPr>
        <w:t xml:space="preserve">the police officers’ notes are summary and contain </w:t>
      </w:r>
      <w:r w:rsidR="00D85EBD">
        <w:rPr>
          <w:lang w:val="en-CA"/>
        </w:rPr>
        <w:t xml:space="preserve">no </w:t>
      </w:r>
      <w:r w:rsidRPr="00322F35">
        <w:rPr>
          <w:lang w:val="en-CA"/>
        </w:rPr>
        <w:t xml:space="preserve">specific details </w:t>
      </w:r>
      <w:r w:rsidR="00D85EBD">
        <w:rPr>
          <w:lang w:val="en-CA"/>
        </w:rPr>
        <w:t xml:space="preserve">of </w:t>
      </w:r>
      <w:r w:rsidRPr="00322F35">
        <w:rPr>
          <w:lang w:val="en-CA"/>
        </w:rPr>
        <w:t>what was said during the meeting with NP.</w:t>
      </w:r>
      <w:r w:rsidR="00484EF5" w:rsidRPr="00322F35">
        <w:rPr>
          <w:lang w:val="en-CA"/>
        </w:rPr>
        <w:t xml:space="preserve"> </w:t>
      </w:r>
      <w:r w:rsidRPr="00322F35">
        <w:rPr>
          <w:lang w:val="en-CA"/>
        </w:rPr>
        <w:t>The agreement itself appears</w:t>
      </w:r>
      <w:r w:rsidR="005B2CF8">
        <w:rPr>
          <w:lang w:val="en-CA"/>
        </w:rPr>
        <w:t xml:space="preserve"> highly informal.</w:t>
      </w:r>
      <w:r w:rsidR="00484EF5" w:rsidRPr="00322F35">
        <w:rPr>
          <w:lang w:val="en-CA"/>
        </w:rPr>
        <w:t xml:space="preserve"> </w:t>
      </w:r>
      <w:r w:rsidRPr="00322F35">
        <w:rPr>
          <w:lang w:val="en-CA"/>
        </w:rPr>
        <w:t>In addition, as the respondent notes, NP did not testify.</w:t>
      </w:r>
      <w:r w:rsidR="00484EF5" w:rsidRPr="00322F35">
        <w:rPr>
          <w:lang w:val="en-CA"/>
        </w:rPr>
        <w:t xml:space="preserve"> </w:t>
      </w:r>
      <w:r w:rsidRPr="00322F35">
        <w:rPr>
          <w:lang w:val="en-CA"/>
        </w:rPr>
        <w:t>Given the evidence, however, this is not decisive.</w:t>
      </w:r>
    </w:p>
    <w:p w14:paraId="5900DAEA" w14:textId="5ADF381E" w:rsidR="00484EF5" w:rsidRPr="00322F35" w:rsidRDefault="00675809" w:rsidP="00484EF5">
      <w:pPr>
        <w:pStyle w:val="Paragraphe"/>
        <w:spacing w:line="240" w:lineRule="auto"/>
        <w:rPr>
          <w:lang w:val="en-CA"/>
        </w:rPr>
      </w:pPr>
      <w:r w:rsidRPr="00322F35">
        <w:rPr>
          <w:lang w:val="en-CA"/>
        </w:rPr>
        <w:t>The police</w:t>
      </w:r>
      <w:r w:rsidR="005B2CF8">
        <w:rPr>
          <w:lang w:val="en-CA"/>
        </w:rPr>
        <w:t xml:space="preserve"> </w:t>
      </w:r>
      <w:r w:rsidRPr="00322F35">
        <w:rPr>
          <w:lang w:val="en-CA"/>
        </w:rPr>
        <w:t xml:space="preserve">“handlers” testified on approximately what they said to NP, several times basing their </w:t>
      </w:r>
      <w:r w:rsidR="005B2CF8" w:rsidRPr="00322F35">
        <w:rPr>
          <w:lang w:val="en-CA"/>
        </w:rPr>
        <w:t>accounts</w:t>
      </w:r>
      <w:r w:rsidRPr="00322F35">
        <w:rPr>
          <w:lang w:val="en-CA"/>
        </w:rPr>
        <w:t xml:space="preserve"> on their [</w:t>
      </w:r>
      <w:r w:rsidRPr="00322F35">
        <w:rPr>
          <w:smallCaps/>
          <w:lang w:val="en-CA"/>
        </w:rPr>
        <w:t>translation</w:t>
      </w:r>
      <w:r w:rsidRPr="00322F35">
        <w:rPr>
          <w:lang w:val="en-CA"/>
        </w:rPr>
        <w:t>] “usual” way of approaching and recruiting a source.</w:t>
      </w:r>
      <w:r w:rsidR="00484EF5" w:rsidRPr="00322F35">
        <w:rPr>
          <w:lang w:val="en-CA"/>
        </w:rPr>
        <w:t xml:space="preserve"> </w:t>
      </w:r>
      <w:r w:rsidRPr="00322F35">
        <w:rPr>
          <w:lang w:val="en-CA"/>
        </w:rPr>
        <w:t xml:space="preserve">The parameters of the </w:t>
      </w:r>
      <w:r w:rsidR="008B24BD">
        <w:rPr>
          <w:lang w:val="en-CA"/>
        </w:rPr>
        <w:t>cooperation</w:t>
      </w:r>
      <w:r w:rsidR="008B24BD" w:rsidRPr="00322F35">
        <w:rPr>
          <w:lang w:val="en-CA"/>
        </w:rPr>
        <w:t xml:space="preserve"> </w:t>
      </w:r>
      <w:r w:rsidRPr="00322F35">
        <w:rPr>
          <w:lang w:val="en-CA"/>
        </w:rPr>
        <w:t xml:space="preserve">were summarily explained to NP, </w:t>
      </w:r>
      <w:r w:rsidR="00D85EBD">
        <w:rPr>
          <w:lang w:val="en-CA"/>
        </w:rPr>
        <w:t xml:space="preserve">were </w:t>
      </w:r>
      <w:r w:rsidRPr="00322F35">
        <w:rPr>
          <w:lang w:val="en-CA"/>
        </w:rPr>
        <w:t xml:space="preserve">never negotiated, and were presented to him in a minivan and on a park bench, </w:t>
      </w:r>
      <w:r w:rsidR="00D85EBD">
        <w:rPr>
          <w:lang w:val="en-CA"/>
        </w:rPr>
        <w:t xml:space="preserve">even though </w:t>
      </w:r>
      <w:r w:rsidRPr="00322F35">
        <w:rPr>
          <w:lang w:val="en-CA"/>
        </w:rPr>
        <w:t xml:space="preserve">precautions </w:t>
      </w:r>
      <w:r w:rsidR="00D85EBD">
        <w:rPr>
          <w:lang w:val="en-CA"/>
        </w:rPr>
        <w:t xml:space="preserve">were taken by </w:t>
      </w:r>
      <w:r w:rsidRPr="00322F35">
        <w:rPr>
          <w:lang w:val="en-CA"/>
        </w:rPr>
        <w:t xml:space="preserve">following the </w:t>
      </w:r>
      <w:r w:rsidR="003032CD">
        <w:rPr>
          <w:lang w:val="en-CA"/>
        </w:rPr>
        <w:t xml:space="preserve">police department’s </w:t>
      </w:r>
      <w:r w:rsidR="005B2CF8" w:rsidRPr="00322F35">
        <w:rPr>
          <w:lang w:val="en-CA"/>
        </w:rPr>
        <w:t>validation</w:t>
      </w:r>
      <w:r w:rsidR="003032CD">
        <w:rPr>
          <w:lang w:val="en-CA"/>
        </w:rPr>
        <w:t xml:space="preserve"> and source code assignment</w:t>
      </w:r>
      <w:r w:rsidRPr="00322F35">
        <w:rPr>
          <w:lang w:val="en-CA"/>
        </w:rPr>
        <w:t xml:space="preserve"> process. </w:t>
      </w:r>
    </w:p>
    <w:p w14:paraId="10DB2DA2" w14:textId="072E6419" w:rsidR="00484EF5" w:rsidRPr="00322F35" w:rsidRDefault="00484EF5" w:rsidP="00484EF5">
      <w:pPr>
        <w:pStyle w:val="Paragraphe"/>
        <w:spacing w:line="240" w:lineRule="auto"/>
        <w:rPr>
          <w:lang w:val="en-CA"/>
        </w:rPr>
      </w:pPr>
      <w:r w:rsidRPr="00322F35">
        <w:rPr>
          <w:highlight w:val="black"/>
          <w:lang w:val="en-CA"/>
        </w:rPr>
        <w:lastRenderedPageBreak/>
        <w:t xml:space="preserve"> —  —  —    —  — </w:t>
      </w:r>
      <w:r w:rsidRPr="00322F35">
        <w:rPr>
          <w:lang w:val="en-CA"/>
        </w:rPr>
        <w:t xml:space="preserve"> [date], </w:t>
      </w:r>
      <w:r w:rsidR="007D0074" w:rsidRPr="00322F35">
        <w:rPr>
          <w:lang w:val="en-CA"/>
        </w:rPr>
        <w:t xml:space="preserve">the police officers met </w:t>
      </w:r>
      <w:r w:rsidR="00D85EBD">
        <w:rPr>
          <w:lang w:val="en-CA"/>
        </w:rPr>
        <w:t xml:space="preserve">with </w:t>
      </w:r>
      <w:r w:rsidR="007D0074" w:rsidRPr="00322F35">
        <w:rPr>
          <w:lang w:val="en-CA"/>
        </w:rPr>
        <w:t xml:space="preserve">the appellant with the objective of recruiting </w:t>
      </w:r>
      <w:r w:rsidR="008140F0">
        <w:rPr>
          <w:lang w:val="en-CA"/>
        </w:rPr>
        <w:t>[him or her]</w:t>
      </w:r>
      <w:r w:rsidR="007D0074" w:rsidRPr="00322F35">
        <w:rPr>
          <w:lang w:val="en-CA"/>
        </w:rPr>
        <w:t xml:space="preserve"> as a human source</w:t>
      </w:r>
      <w:r w:rsidRPr="00322F35">
        <w:rPr>
          <w:lang w:val="en-CA"/>
        </w:rPr>
        <w:t xml:space="preserve"> </w:t>
      </w:r>
      <w:r w:rsidR="007D0074" w:rsidRPr="00322F35">
        <w:rPr>
          <w:lang w:val="en-CA"/>
        </w:rPr>
        <w:t>and</w:t>
      </w:r>
      <w:r w:rsidRPr="00322F35">
        <w:rPr>
          <w:lang w:val="en-CA"/>
        </w:rPr>
        <w:t xml:space="preserve">, </w:t>
      </w:r>
      <w:r w:rsidR="007D0074" w:rsidRPr="00322F35">
        <w:rPr>
          <w:lang w:val="en-CA"/>
        </w:rPr>
        <w:t xml:space="preserve">at </w:t>
      </w:r>
      <w:r w:rsidR="00D85EBD">
        <w:rPr>
          <w:lang w:val="en-CA"/>
        </w:rPr>
        <w:t xml:space="preserve">the </w:t>
      </w:r>
      <w:r w:rsidR="007D0074" w:rsidRPr="00322F35">
        <w:rPr>
          <w:lang w:val="en-CA"/>
        </w:rPr>
        <w:t>time</w:t>
      </w:r>
      <w:r w:rsidRPr="00322F35">
        <w:rPr>
          <w:lang w:val="en-CA"/>
        </w:rPr>
        <w:t xml:space="preserve">, </w:t>
      </w:r>
      <w:r w:rsidR="007D0074" w:rsidRPr="00322F35">
        <w:rPr>
          <w:lang w:val="en-CA"/>
        </w:rPr>
        <w:t>the</w:t>
      </w:r>
      <w:r w:rsidR="005B2CF8">
        <w:rPr>
          <w:lang w:val="en-CA"/>
        </w:rPr>
        <w:t>y</w:t>
      </w:r>
      <w:r w:rsidR="002C5376">
        <w:rPr>
          <w:lang w:val="en-CA"/>
        </w:rPr>
        <w:t xml:space="preserve"> </w:t>
      </w:r>
      <w:r w:rsidR="008F0F50">
        <w:rPr>
          <w:lang w:val="en-CA"/>
        </w:rPr>
        <w:t>promised</w:t>
      </w:r>
      <w:r w:rsidR="007D0074" w:rsidRPr="00322F35">
        <w:rPr>
          <w:lang w:val="en-CA"/>
        </w:rPr>
        <w:t xml:space="preserve"> to keep the appellant’s identity secret</w:t>
      </w:r>
      <w:r w:rsidR="005B2CF8">
        <w:rPr>
          <w:lang w:val="en-CA"/>
        </w:rPr>
        <w:t xml:space="preserve">. </w:t>
      </w:r>
      <w:r w:rsidR="007D0074" w:rsidRPr="00322F35">
        <w:rPr>
          <w:lang w:val="en-CA"/>
        </w:rPr>
        <w:t>The respondent added that NP was also informed [</w:t>
      </w:r>
      <w:r w:rsidR="007D0074" w:rsidRPr="00322F35">
        <w:rPr>
          <w:smallCaps/>
          <w:lang w:val="en-CA"/>
        </w:rPr>
        <w:t>translation</w:t>
      </w:r>
      <w:r w:rsidR="007D0074" w:rsidRPr="00322F35">
        <w:rPr>
          <w:lang w:val="en-CA"/>
        </w:rPr>
        <w:t xml:space="preserve">] “that if, </w:t>
      </w:r>
      <w:r w:rsidR="007D0074" w:rsidRPr="002C5376">
        <w:rPr>
          <w:u w:val="single"/>
          <w:lang w:val="en-CA"/>
        </w:rPr>
        <w:t>as an informer</w:t>
      </w:r>
      <w:r w:rsidR="007D0074" w:rsidRPr="00322F35">
        <w:rPr>
          <w:lang w:val="en-CA"/>
        </w:rPr>
        <w:t xml:space="preserve">, </w:t>
      </w:r>
      <w:r w:rsidR="008140F0">
        <w:rPr>
          <w:lang w:val="en-CA"/>
        </w:rPr>
        <w:t>[he or she]</w:t>
      </w:r>
      <w:r w:rsidR="007D0074" w:rsidRPr="00322F35">
        <w:rPr>
          <w:lang w:val="en-CA"/>
        </w:rPr>
        <w:t xml:space="preserve"> is involved in a crime, NP will not have immunity and that, if </w:t>
      </w:r>
      <w:r w:rsidR="008140F0">
        <w:rPr>
          <w:lang w:val="en-CA"/>
        </w:rPr>
        <w:t>[he or she]</w:t>
      </w:r>
      <w:r w:rsidR="007D0074" w:rsidRPr="00322F35">
        <w:rPr>
          <w:lang w:val="en-CA"/>
        </w:rPr>
        <w:t xml:space="preserve"> is caught, NP may be charged just like </w:t>
      </w:r>
      <w:r w:rsidR="002C5376">
        <w:rPr>
          <w:lang w:val="en-CA"/>
        </w:rPr>
        <w:t>anyone else” [R.B. at para 18, e</w:t>
      </w:r>
      <w:r w:rsidR="007D0074" w:rsidRPr="00322F35">
        <w:rPr>
          <w:lang w:val="en-CA"/>
        </w:rPr>
        <w:t>mphasis added].</w:t>
      </w:r>
      <w:r w:rsidRPr="00322F35">
        <w:rPr>
          <w:lang w:val="en-CA"/>
        </w:rPr>
        <w:t xml:space="preserve"> </w:t>
      </w:r>
      <w:r w:rsidR="007D0074" w:rsidRPr="00322F35">
        <w:rPr>
          <w:lang w:val="en-CA"/>
        </w:rPr>
        <w:t>This was the only clarificati</w:t>
      </w:r>
      <w:r w:rsidR="00A75377">
        <w:rPr>
          <w:lang w:val="en-CA"/>
        </w:rPr>
        <w:t xml:space="preserve">on on what was explained to NP </w:t>
      </w:r>
      <w:r w:rsidR="007D0074" w:rsidRPr="00322F35">
        <w:rPr>
          <w:lang w:val="en-CA"/>
        </w:rPr>
        <w:t xml:space="preserve">in the minivan, with the objective of recruiting </w:t>
      </w:r>
      <w:r w:rsidR="005B2CF8">
        <w:rPr>
          <w:lang w:val="en-CA"/>
        </w:rPr>
        <w:t>NP</w:t>
      </w:r>
      <w:r w:rsidR="007D0074" w:rsidRPr="00322F35">
        <w:rPr>
          <w:lang w:val="en-CA"/>
        </w:rPr>
        <w:t xml:space="preserve"> as an informer.</w:t>
      </w:r>
    </w:p>
    <w:p w14:paraId="43726589" w14:textId="3636B083" w:rsidR="00484EF5" w:rsidRPr="00322F35" w:rsidRDefault="007D0074" w:rsidP="00484EF5">
      <w:pPr>
        <w:pStyle w:val="Paragraphe"/>
        <w:spacing w:line="240" w:lineRule="auto"/>
        <w:rPr>
          <w:lang w:val="en-CA"/>
        </w:rPr>
      </w:pPr>
      <w:r w:rsidRPr="00322F35">
        <w:rPr>
          <w:lang w:val="en-CA"/>
        </w:rPr>
        <w:t xml:space="preserve">The respondent relies on the only witness to the meeting, police officer </w:t>
      </w:r>
      <w:r w:rsidR="00484EF5" w:rsidRPr="00322F35">
        <w:rPr>
          <w:lang w:val="en-CA"/>
        </w:rPr>
        <w:t xml:space="preserve">A </w:t>
      </w:r>
      <w:r w:rsidR="00484EF5" w:rsidRPr="00322F35">
        <w:rPr>
          <w:highlight w:val="black"/>
          <w:lang w:val="en-CA"/>
        </w:rPr>
        <w:t>—</w:t>
      </w:r>
      <w:r w:rsidR="00484EF5" w:rsidRPr="00322F35">
        <w:rPr>
          <w:lang w:val="en-CA"/>
        </w:rPr>
        <w:t>,</w:t>
      </w:r>
      <w:r w:rsidRPr="00322F35">
        <w:rPr>
          <w:lang w:val="en-CA"/>
        </w:rPr>
        <w:t xml:space="preserve">the most complete and relevant </w:t>
      </w:r>
      <w:r w:rsidR="008F0F50" w:rsidRPr="00322F35">
        <w:rPr>
          <w:lang w:val="en-CA"/>
        </w:rPr>
        <w:t>ex</w:t>
      </w:r>
      <w:r w:rsidR="008F0F50">
        <w:rPr>
          <w:lang w:val="en-CA"/>
        </w:rPr>
        <w:t>cerpts</w:t>
      </w:r>
      <w:r w:rsidR="008F0F50" w:rsidRPr="00322F35">
        <w:rPr>
          <w:lang w:val="en-CA"/>
        </w:rPr>
        <w:t xml:space="preserve"> </w:t>
      </w:r>
      <w:r w:rsidRPr="00322F35">
        <w:rPr>
          <w:lang w:val="en-CA"/>
        </w:rPr>
        <w:t xml:space="preserve">of </w:t>
      </w:r>
      <w:r w:rsidR="00A75377">
        <w:rPr>
          <w:lang w:val="en-CA"/>
        </w:rPr>
        <w:t xml:space="preserve">whose testimony </w:t>
      </w:r>
      <w:r w:rsidRPr="00322F35">
        <w:rPr>
          <w:lang w:val="en-CA"/>
        </w:rPr>
        <w:t>are reproduce</w:t>
      </w:r>
      <w:r w:rsidR="008F0F50">
        <w:rPr>
          <w:lang w:val="en-CA"/>
        </w:rPr>
        <w:t>d</w:t>
      </w:r>
      <w:r w:rsidRPr="00322F35">
        <w:rPr>
          <w:lang w:val="en-CA"/>
        </w:rPr>
        <w:t xml:space="preserve"> above, at paragraph</w:t>
      </w:r>
      <w:r w:rsidR="00484EF5" w:rsidRPr="00322F35">
        <w:rPr>
          <w:lang w:val="en-CA"/>
        </w:rPr>
        <w:t xml:space="preserve"> [25]. </w:t>
      </w:r>
      <w:r w:rsidRPr="00322F35">
        <w:rPr>
          <w:lang w:val="en-CA"/>
        </w:rPr>
        <w:t xml:space="preserve">As these </w:t>
      </w:r>
      <w:r w:rsidR="00A75377">
        <w:rPr>
          <w:lang w:val="en-CA"/>
        </w:rPr>
        <w:t>excerpts</w:t>
      </w:r>
      <w:r w:rsidRPr="00322F35">
        <w:rPr>
          <w:lang w:val="en-CA"/>
        </w:rPr>
        <w:t xml:space="preserve"> reveal, the status of informer was discussed for the first time, </w:t>
      </w:r>
      <w:r w:rsidR="00A75377">
        <w:rPr>
          <w:lang w:val="en-CA"/>
        </w:rPr>
        <w:t xml:space="preserve">along </w:t>
      </w:r>
      <w:r w:rsidRPr="00322F35">
        <w:rPr>
          <w:lang w:val="en-CA"/>
        </w:rPr>
        <w:t xml:space="preserve">with a lot of other information. Police officer A </w:t>
      </w:r>
      <w:r w:rsidRPr="00322F35">
        <w:rPr>
          <w:highlight w:val="black"/>
          <w:lang w:val="en-CA"/>
        </w:rPr>
        <w:t>—</w:t>
      </w:r>
      <w:r w:rsidRPr="00322F35">
        <w:rPr>
          <w:lang w:val="en-CA"/>
        </w:rPr>
        <w:t xml:space="preserve"> stated </w:t>
      </w:r>
      <w:r w:rsidRPr="00D85EBD">
        <w:rPr>
          <w:lang w:val="en-CA"/>
        </w:rPr>
        <w:t xml:space="preserve">that </w:t>
      </w:r>
      <w:r w:rsidR="00A75377">
        <w:rPr>
          <w:lang w:val="en-CA"/>
        </w:rPr>
        <w:t>he</w:t>
      </w:r>
      <w:r w:rsidRPr="00D85EBD">
        <w:rPr>
          <w:lang w:val="en-CA"/>
        </w:rPr>
        <w:t xml:space="preserve"> usually</w:t>
      </w:r>
      <w:r w:rsidRPr="00322F35">
        <w:rPr>
          <w:lang w:val="en-CA"/>
        </w:rPr>
        <w:t xml:space="preserve"> informs a source that he or she must not </w:t>
      </w:r>
      <w:r w:rsidR="008F0F50">
        <w:rPr>
          <w:lang w:val="en-CA"/>
        </w:rPr>
        <w:t>be involved</w:t>
      </w:r>
      <w:r w:rsidR="008F0F50" w:rsidRPr="00322F35">
        <w:rPr>
          <w:lang w:val="en-CA"/>
        </w:rPr>
        <w:t xml:space="preserve"> </w:t>
      </w:r>
      <w:r w:rsidR="008F0F50">
        <w:rPr>
          <w:lang w:val="en-CA"/>
        </w:rPr>
        <w:t xml:space="preserve">in </w:t>
      </w:r>
      <w:r w:rsidRPr="00322F35">
        <w:rPr>
          <w:lang w:val="en-CA"/>
        </w:rPr>
        <w:t xml:space="preserve">crimes, </w:t>
      </w:r>
      <w:r w:rsidR="00A75377">
        <w:rPr>
          <w:lang w:val="en-CA"/>
        </w:rPr>
        <w:t xml:space="preserve">and </w:t>
      </w:r>
      <w:r w:rsidRPr="00322F35">
        <w:rPr>
          <w:lang w:val="en-CA"/>
        </w:rPr>
        <w:t>that if a source is caught in a criminal act, he or she will be charged.</w:t>
      </w:r>
    </w:p>
    <w:p w14:paraId="16AE0FC4" w14:textId="21A3024C" w:rsidR="00484EF5" w:rsidRPr="00322F35" w:rsidRDefault="007D0074" w:rsidP="00484EF5">
      <w:pPr>
        <w:pStyle w:val="Paragraphe"/>
        <w:spacing w:line="240" w:lineRule="auto"/>
        <w:rPr>
          <w:lang w:val="en-CA"/>
        </w:rPr>
      </w:pPr>
      <w:r w:rsidRPr="00322F35">
        <w:rPr>
          <w:lang w:val="en-CA"/>
        </w:rPr>
        <w:t xml:space="preserve">At </w:t>
      </w:r>
      <w:r w:rsidR="00A75377">
        <w:rPr>
          <w:lang w:val="en-CA"/>
        </w:rPr>
        <w:t>the</w:t>
      </w:r>
      <w:r w:rsidRPr="00322F35">
        <w:rPr>
          <w:lang w:val="en-CA"/>
        </w:rPr>
        <w:t xml:space="preserve"> time, NP’s </w:t>
      </w:r>
      <w:r w:rsidR="005B2CF8" w:rsidRPr="00322F35">
        <w:rPr>
          <w:lang w:val="en-CA"/>
        </w:rPr>
        <w:t>involvement</w:t>
      </w:r>
      <w:r w:rsidRPr="00322F35">
        <w:rPr>
          <w:lang w:val="en-CA"/>
        </w:rPr>
        <w:t xml:space="preserve"> in file X </w:t>
      </w:r>
      <w:r w:rsidR="008F0F50">
        <w:rPr>
          <w:lang w:val="en-CA"/>
        </w:rPr>
        <w:t>had come to an end</w:t>
      </w:r>
      <w:r w:rsidR="008F0F50" w:rsidRPr="00322F35">
        <w:rPr>
          <w:lang w:val="en-CA"/>
        </w:rPr>
        <w:t xml:space="preserve"> </w:t>
      </w:r>
      <w:r w:rsidRPr="00322F35">
        <w:rPr>
          <w:lang w:val="en-CA"/>
        </w:rPr>
        <w:t xml:space="preserve">several years </w:t>
      </w:r>
      <w:r w:rsidR="005B2CF8">
        <w:rPr>
          <w:lang w:val="en-CA"/>
        </w:rPr>
        <w:t>earlier</w:t>
      </w:r>
      <w:r w:rsidRPr="00322F35">
        <w:rPr>
          <w:lang w:val="en-CA"/>
        </w:rPr>
        <w:t>.</w:t>
      </w:r>
      <w:r w:rsidR="00484EF5" w:rsidRPr="00322F35">
        <w:rPr>
          <w:lang w:val="en-CA"/>
        </w:rPr>
        <w:t xml:space="preserve"> </w:t>
      </w:r>
      <w:r w:rsidRPr="00322F35">
        <w:rPr>
          <w:lang w:val="en-CA"/>
        </w:rPr>
        <w:t>It is striking to note that 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left an obvious ambiguity regarding the temporal aspect applicable to the criminal acts covered by the “warning”</w:t>
      </w:r>
      <w:r w:rsidR="00484EF5" w:rsidRPr="00322F35">
        <w:rPr>
          <w:lang w:val="en-CA"/>
        </w:rPr>
        <w:t xml:space="preserve">. </w:t>
      </w:r>
      <w:r w:rsidRPr="00322F35">
        <w:rPr>
          <w:lang w:val="en-CA"/>
        </w:rPr>
        <w:t xml:space="preserve">For example, </w:t>
      </w:r>
      <w:r w:rsidR="005B2CF8" w:rsidRPr="00322F35">
        <w:rPr>
          <w:lang w:val="en-CA"/>
        </w:rPr>
        <w:t xml:space="preserve">police officer A </w:t>
      </w:r>
      <w:r w:rsidR="005B2CF8" w:rsidRPr="00322F35">
        <w:rPr>
          <w:highlight w:val="black"/>
          <w:lang w:val="en-CA"/>
        </w:rPr>
        <w:t>—</w:t>
      </w:r>
      <w:r w:rsidR="005B2CF8" w:rsidRPr="00322F35">
        <w:rPr>
          <w:lang w:val="en-CA"/>
        </w:rPr>
        <w:t xml:space="preserve"> </w:t>
      </w:r>
      <w:r w:rsidRPr="00322F35">
        <w:rPr>
          <w:lang w:val="en-CA"/>
        </w:rPr>
        <w:t xml:space="preserve">did not specify to NP that, if </w:t>
      </w:r>
      <w:r w:rsidR="008140F0">
        <w:rPr>
          <w:lang w:val="en-CA"/>
        </w:rPr>
        <w:t>[he or she]</w:t>
      </w:r>
      <w:r w:rsidRPr="00322F35">
        <w:rPr>
          <w:lang w:val="en-CA"/>
        </w:rPr>
        <w:t xml:space="preserve"> was involved in a crime that </w:t>
      </w:r>
      <w:r w:rsidR="008140F0">
        <w:rPr>
          <w:lang w:val="en-CA"/>
        </w:rPr>
        <w:t>[he or she]</w:t>
      </w:r>
      <w:r w:rsidRPr="00322F35">
        <w:rPr>
          <w:lang w:val="en-CA"/>
        </w:rPr>
        <w:t xml:space="preserve"> reported, </w:t>
      </w:r>
      <w:r w:rsidR="008140F0">
        <w:rPr>
          <w:lang w:val="en-CA"/>
        </w:rPr>
        <w:t>[he or she]</w:t>
      </w:r>
      <w:r w:rsidRPr="00322F35">
        <w:rPr>
          <w:lang w:val="en-CA"/>
        </w:rPr>
        <w:t xml:space="preserve"> would be charged if the investigation, independent of </w:t>
      </w:r>
      <w:r w:rsidR="008140F0">
        <w:rPr>
          <w:lang w:val="en-CA"/>
        </w:rPr>
        <w:t>[his or her]</w:t>
      </w:r>
      <w:r w:rsidRPr="00322F35">
        <w:rPr>
          <w:lang w:val="en-CA"/>
        </w:rPr>
        <w:t xml:space="preserve"> information, supported charges</w:t>
      </w:r>
      <w:r w:rsidR="00430033">
        <w:rPr>
          <w:lang w:val="en-CA"/>
        </w:rPr>
        <w:t xml:space="preserve"> against </w:t>
      </w:r>
      <w:r w:rsidR="008140F0">
        <w:rPr>
          <w:lang w:val="en-CA"/>
        </w:rPr>
        <w:t>[him or her]</w:t>
      </w:r>
      <w:r w:rsidRPr="00322F35">
        <w:rPr>
          <w:lang w:val="en-CA"/>
        </w:rPr>
        <w:t>.</w:t>
      </w:r>
      <w:r w:rsidR="00484EF5" w:rsidRPr="00322F35">
        <w:rPr>
          <w:lang w:val="en-CA"/>
        </w:rPr>
        <w:t xml:space="preserve"> </w:t>
      </w:r>
      <w:r w:rsidRPr="00322F35">
        <w:rPr>
          <w:lang w:val="en-CA"/>
        </w:rPr>
        <w:t xml:space="preserve">This should have been </w:t>
      </w:r>
      <w:r w:rsidR="005B2CF8" w:rsidRPr="00322F35">
        <w:rPr>
          <w:lang w:val="en-CA"/>
        </w:rPr>
        <w:t>explicit</w:t>
      </w:r>
      <w:r w:rsidRPr="00322F35">
        <w:rPr>
          <w:lang w:val="en-CA"/>
        </w:rPr>
        <w:t xml:space="preserve">. This information would have had the </w:t>
      </w:r>
      <w:r w:rsidR="00A75377">
        <w:rPr>
          <w:lang w:val="en-CA"/>
        </w:rPr>
        <w:t>benefit</w:t>
      </w:r>
      <w:r w:rsidRPr="00322F35">
        <w:rPr>
          <w:lang w:val="en-CA"/>
        </w:rPr>
        <w:t xml:space="preserve"> of being clear and direct.</w:t>
      </w:r>
      <w:r w:rsidR="00484EF5" w:rsidRPr="00322F35">
        <w:rPr>
          <w:lang w:val="en-CA"/>
        </w:rPr>
        <w:t xml:space="preserve"> </w:t>
      </w:r>
      <w:r w:rsidRPr="00322F35">
        <w:rPr>
          <w:lang w:val="en-CA"/>
        </w:rPr>
        <w:t xml:space="preserve">It is reasonable to believe that an experienced investigator knows that potential informers do not </w:t>
      </w:r>
      <w:r w:rsidR="005B2CF8" w:rsidRPr="00322F35">
        <w:rPr>
          <w:lang w:val="en-CA"/>
        </w:rPr>
        <w:t>always</w:t>
      </w:r>
      <w:r w:rsidRPr="00322F35">
        <w:rPr>
          <w:lang w:val="en-CA"/>
        </w:rPr>
        <w:t xml:space="preserve"> have clean hands.</w:t>
      </w:r>
    </w:p>
    <w:p w14:paraId="2E9F8142" w14:textId="1F4A7A27" w:rsidR="00484EF5" w:rsidRPr="00E96D6A" w:rsidRDefault="007D0074" w:rsidP="00E96D6A">
      <w:pPr>
        <w:pStyle w:val="Paragraphe"/>
        <w:spacing w:line="240" w:lineRule="auto"/>
        <w:rPr>
          <w:lang w:val="en-CA"/>
        </w:rPr>
      </w:pPr>
      <w:r w:rsidRPr="00322F35">
        <w:rPr>
          <w:lang w:val="en-CA"/>
        </w:rPr>
        <w:t xml:space="preserve">The evidence clearly </w:t>
      </w:r>
      <w:r w:rsidR="00430033">
        <w:rPr>
          <w:lang w:val="en-CA"/>
        </w:rPr>
        <w:t>establishes</w:t>
      </w:r>
      <w:r w:rsidR="00430033" w:rsidRPr="00322F35">
        <w:rPr>
          <w:lang w:val="en-CA"/>
        </w:rPr>
        <w:t xml:space="preserve"> </w:t>
      </w:r>
      <w:r w:rsidRPr="00322F35">
        <w:rPr>
          <w:lang w:val="en-CA"/>
        </w:rPr>
        <w:t>that this ambiguity persisted during the next meeting, when the inf</w:t>
      </w:r>
      <w:r w:rsidR="005B2CF8">
        <w:rPr>
          <w:lang w:val="en-CA"/>
        </w:rPr>
        <w:t>ormer relationship crystalized.</w:t>
      </w:r>
      <w:r w:rsidR="00484EF5" w:rsidRPr="00322F35">
        <w:rPr>
          <w:lang w:val="en-CA"/>
        </w:rPr>
        <w:t xml:space="preserve"> </w:t>
      </w:r>
      <w:r w:rsidR="005B2CF8">
        <w:rPr>
          <w:lang w:val="en-CA"/>
        </w:rPr>
        <w:t>At</w:t>
      </w:r>
      <w:r w:rsidRPr="00322F35">
        <w:rPr>
          <w:lang w:val="en-CA"/>
        </w:rPr>
        <w:t xml:space="preserve"> this second meeting, during which NP offered several pieces of relevant information, police officer </w:t>
      </w:r>
      <w:r w:rsidR="00484EF5" w:rsidRPr="00322F35">
        <w:rPr>
          <w:lang w:val="en-CA"/>
        </w:rPr>
        <w:t>D</w:t>
      </w:r>
      <w:r w:rsidRPr="00322F35">
        <w:rPr>
          <w:lang w:val="en-CA"/>
        </w:rPr>
        <w:t xml:space="preserve"> </w:t>
      </w:r>
      <w:r w:rsidR="00484EF5" w:rsidRPr="00322F35">
        <w:rPr>
          <w:highlight w:val="black"/>
          <w:lang w:val="en-CA"/>
        </w:rPr>
        <w:t>—</w:t>
      </w:r>
      <w:r w:rsidR="00484EF5" w:rsidRPr="00322F35">
        <w:rPr>
          <w:lang w:val="en-CA"/>
        </w:rPr>
        <w:t>,</w:t>
      </w:r>
      <w:r w:rsidRPr="00322F35">
        <w:rPr>
          <w:lang w:val="en-CA"/>
        </w:rPr>
        <w:t xml:space="preserve"> who accompanied police officer </w:t>
      </w:r>
      <w:r w:rsidR="00484EF5" w:rsidRPr="00322F35">
        <w:rPr>
          <w:lang w:val="en-CA"/>
        </w:rPr>
        <w:t xml:space="preserve">A </w:t>
      </w:r>
      <w:r w:rsidR="00487787" w:rsidRPr="00322F35">
        <w:rPr>
          <w:highlight w:val="black"/>
          <w:lang w:val="en-CA"/>
        </w:rPr>
        <w:t>—</w:t>
      </w:r>
      <w:r w:rsidR="00487787">
        <w:rPr>
          <w:lang w:val="en-CA"/>
        </w:rPr>
        <w:t xml:space="preserve">, testified </w:t>
      </w:r>
      <w:r w:rsidR="00A75377">
        <w:rPr>
          <w:lang w:val="en-CA"/>
        </w:rPr>
        <w:t>as to</w:t>
      </w:r>
      <w:r w:rsidR="00487787">
        <w:rPr>
          <w:lang w:val="en-CA"/>
        </w:rPr>
        <w:t xml:space="preserve"> what he </w:t>
      </w:r>
      <w:r w:rsidR="00430033">
        <w:rPr>
          <w:lang w:val="en-CA"/>
        </w:rPr>
        <w:t xml:space="preserve">understood </w:t>
      </w:r>
      <w:r w:rsidR="00487787">
        <w:rPr>
          <w:lang w:val="en-CA"/>
        </w:rPr>
        <w:t>from the instructions give</w:t>
      </w:r>
      <w:r w:rsidR="00430033">
        <w:rPr>
          <w:lang w:val="en-CA"/>
        </w:rPr>
        <w:t>n</w:t>
      </w:r>
      <w:r w:rsidR="00487787">
        <w:rPr>
          <w:lang w:val="en-CA"/>
        </w:rPr>
        <w:t xml:space="preserve"> to NP</w:t>
      </w:r>
      <w:r w:rsidR="00484EF5" w:rsidRPr="00322F35">
        <w:rPr>
          <w:lang w:val="en-CA"/>
        </w:rPr>
        <w:t xml:space="preserve">. </w:t>
      </w:r>
      <w:r w:rsidR="00430033" w:rsidRPr="00322F35">
        <w:rPr>
          <w:lang w:val="en-CA"/>
        </w:rPr>
        <w:t>Ex</w:t>
      </w:r>
      <w:r w:rsidR="00430033">
        <w:rPr>
          <w:lang w:val="en-CA"/>
        </w:rPr>
        <w:t>cerpts</w:t>
      </w:r>
      <w:r w:rsidR="00430033" w:rsidRPr="00322F35">
        <w:rPr>
          <w:lang w:val="en-CA"/>
        </w:rPr>
        <w:t xml:space="preserve"> </w:t>
      </w:r>
      <w:r w:rsidRPr="00322F35">
        <w:rPr>
          <w:lang w:val="en-CA"/>
        </w:rPr>
        <w:t>are reproduced above, at paragraph [29].</w:t>
      </w:r>
      <w:r w:rsidR="00484EF5" w:rsidRPr="00322F35">
        <w:rPr>
          <w:lang w:val="en-CA"/>
        </w:rPr>
        <w:t xml:space="preserve"> </w:t>
      </w:r>
      <w:r w:rsidRPr="00322F35">
        <w:rPr>
          <w:lang w:val="en-CA"/>
        </w:rPr>
        <w:t>Immunity was not discussed with NP</w:t>
      </w:r>
      <w:r w:rsidR="000031D3">
        <w:rPr>
          <w:lang w:val="en-CA"/>
        </w:rPr>
        <w:t>,</w:t>
      </w:r>
      <w:r w:rsidRPr="00322F35">
        <w:rPr>
          <w:lang w:val="en-CA"/>
        </w:rPr>
        <w:t xml:space="preserve"> because police officer </w:t>
      </w:r>
      <w:r w:rsidR="00484EF5" w:rsidRPr="00322F35">
        <w:rPr>
          <w:lang w:val="en-CA"/>
        </w:rPr>
        <w:t xml:space="preserve">D </w:t>
      </w:r>
      <w:r w:rsidR="00484EF5" w:rsidRPr="00322F35">
        <w:rPr>
          <w:highlight w:val="black"/>
          <w:lang w:val="en-CA"/>
        </w:rPr>
        <w:t>—</w:t>
      </w:r>
      <w:r w:rsidR="00484EF5" w:rsidRPr="00322F35">
        <w:rPr>
          <w:lang w:val="en-CA"/>
        </w:rPr>
        <w:t xml:space="preserve"> </w:t>
      </w:r>
      <w:r w:rsidR="00E96D6A">
        <w:rPr>
          <w:lang w:val="en-CA"/>
        </w:rPr>
        <w:t xml:space="preserve">knew </w:t>
      </w:r>
      <w:r w:rsidRPr="00322F35">
        <w:rPr>
          <w:lang w:val="en-CA"/>
        </w:rPr>
        <w:t>that immunity is the prosecution</w:t>
      </w:r>
      <w:r w:rsidR="00430033">
        <w:rPr>
          <w:lang w:val="en-CA"/>
        </w:rPr>
        <w:t>’</w:t>
      </w:r>
      <w:r w:rsidRPr="00322F35">
        <w:rPr>
          <w:lang w:val="en-CA"/>
        </w:rPr>
        <w:t>s</w:t>
      </w:r>
      <w:r w:rsidR="00430033">
        <w:rPr>
          <w:lang w:val="en-CA"/>
        </w:rPr>
        <w:t xml:space="preserve"> </w:t>
      </w:r>
      <w:r w:rsidR="005B2CF8" w:rsidRPr="00322F35">
        <w:rPr>
          <w:lang w:val="en-CA"/>
        </w:rPr>
        <w:t>prerogative</w:t>
      </w:r>
      <w:r w:rsidRPr="00322F35">
        <w:rPr>
          <w:lang w:val="en-CA"/>
        </w:rPr>
        <w:t>.</w:t>
      </w:r>
      <w:r w:rsidR="00484EF5" w:rsidRPr="00322F35">
        <w:rPr>
          <w:lang w:val="en-CA"/>
        </w:rPr>
        <w:t xml:space="preserve"> </w:t>
      </w:r>
      <w:r w:rsidR="004C43AC" w:rsidRPr="00322F35">
        <w:rPr>
          <w:lang w:val="en-CA"/>
        </w:rPr>
        <w:t>The police officer strongly insisted that NP tell the truth and repeated</w:t>
      </w:r>
      <w:r w:rsidR="00E96D6A">
        <w:rPr>
          <w:lang w:val="en-CA"/>
        </w:rPr>
        <w:t xml:space="preserve"> that</w:t>
      </w:r>
      <w:r w:rsidR="004C43AC" w:rsidRPr="00322F35">
        <w:rPr>
          <w:lang w:val="en-CA"/>
        </w:rPr>
        <w:t xml:space="preserve"> </w:t>
      </w:r>
      <w:r w:rsidR="00E96D6A">
        <w:rPr>
          <w:lang w:val="en-CA"/>
        </w:rPr>
        <w:t>anything</w:t>
      </w:r>
      <w:r w:rsidR="004C43AC" w:rsidRPr="00322F35">
        <w:rPr>
          <w:lang w:val="en-CA"/>
        </w:rPr>
        <w:t xml:space="preserve"> NP said could not be used against </w:t>
      </w:r>
      <w:r w:rsidR="008140F0">
        <w:rPr>
          <w:lang w:val="en-CA"/>
        </w:rPr>
        <w:t>[</w:t>
      </w:r>
      <w:r w:rsidR="004C43AC" w:rsidRPr="00322F35">
        <w:rPr>
          <w:lang w:val="en-CA"/>
        </w:rPr>
        <w:t>him or her</w:t>
      </w:r>
      <w:r w:rsidR="008140F0">
        <w:rPr>
          <w:lang w:val="en-CA"/>
        </w:rPr>
        <w:t>]</w:t>
      </w:r>
      <w:r w:rsidR="00E96D6A">
        <w:rPr>
          <w:lang w:val="en-CA"/>
        </w:rPr>
        <w:t xml:space="preserve"> – </w:t>
      </w:r>
      <w:r w:rsidR="004C43AC" w:rsidRPr="00E96D6A">
        <w:rPr>
          <w:lang w:val="en-CA"/>
        </w:rPr>
        <w:t xml:space="preserve">which, to a layperson, certainly creates the impression that this means that </w:t>
      </w:r>
      <w:r w:rsidR="008140F0">
        <w:rPr>
          <w:lang w:val="en-CA"/>
        </w:rPr>
        <w:t>[he or she]</w:t>
      </w:r>
      <w:r w:rsidR="004C43AC" w:rsidRPr="00E96D6A">
        <w:rPr>
          <w:lang w:val="en-CA"/>
        </w:rPr>
        <w:t xml:space="preserve"> cannot be prosecut</w:t>
      </w:r>
      <w:r w:rsidR="00E96D6A">
        <w:rPr>
          <w:lang w:val="en-CA"/>
        </w:rPr>
        <w:t>ed –</w:t>
      </w:r>
      <w:r w:rsidR="00E96D6A" w:rsidRPr="00E96D6A">
        <w:rPr>
          <w:lang w:val="en-CA"/>
        </w:rPr>
        <w:t xml:space="preserve"> </w:t>
      </w:r>
      <w:r w:rsidR="004C43AC" w:rsidRPr="00E96D6A">
        <w:rPr>
          <w:lang w:val="en-CA"/>
        </w:rPr>
        <w:t xml:space="preserve">without telling </w:t>
      </w:r>
      <w:r w:rsidR="002C5376">
        <w:rPr>
          <w:lang w:val="en-CA"/>
        </w:rPr>
        <w:t>NP</w:t>
      </w:r>
      <w:r w:rsidR="004C43AC" w:rsidRPr="00E96D6A">
        <w:rPr>
          <w:lang w:val="en-CA"/>
        </w:rPr>
        <w:t xml:space="preserve"> that, on the contrary, evidence </w:t>
      </w:r>
      <w:r w:rsidR="00430033" w:rsidRPr="00E96D6A">
        <w:rPr>
          <w:lang w:val="en-CA"/>
        </w:rPr>
        <w:t>m</w:t>
      </w:r>
      <w:r w:rsidR="00430033">
        <w:rPr>
          <w:lang w:val="en-CA"/>
        </w:rPr>
        <w:t>ight</w:t>
      </w:r>
      <w:r w:rsidR="00430033" w:rsidRPr="00E96D6A">
        <w:rPr>
          <w:lang w:val="en-CA"/>
        </w:rPr>
        <w:t xml:space="preserve"> </w:t>
      </w:r>
      <w:r w:rsidR="004C43AC" w:rsidRPr="00E96D6A">
        <w:rPr>
          <w:lang w:val="en-CA"/>
        </w:rPr>
        <w:t xml:space="preserve">be obtained thanks to </w:t>
      </w:r>
      <w:r w:rsidR="008140F0">
        <w:rPr>
          <w:lang w:val="en-CA"/>
        </w:rPr>
        <w:t>[him or her]</w:t>
      </w:r>
      <w:r w:rsidR="004C43AC" w:rsidRPr="00E96D6A">
        <w:rPr>
          <w:lang w:val="en-CA"/>
        </w:rPr>
        <w:t xml:space="preserve"> that </w:t>
      </w:r>
      <w:r w:rsidR="00430033" w:rsidRPr="00E96D6A">
        <w:rPr>
          <w:lang w:val="en-CA"/>
        </w:rPr>
        <w:t>m</w:t>
      </w:r>
      <w:r w:rsidR="00430033">
        <w:rPr>
          <w:lang w:val="en-CA"/>
        </w:rPr>
        <w:t>ight</w:t>
      </w:r>
      <w:r w:rsidR="00430033" w:rsidRPr="00E96D6A">
        <w:rPr>
          <w:lang w:val="en-CA"/>
        </w:rPr>
        <w:t xml:space="preserve"> </w:t>
      </w:r>
      <w:r w:rsidR="004C43AC" w:rsidRPr="00E96D6A">
        <w:rPr>
          <w:lang w:val="en-CA"/>
        </w:rPr>
        <w:t xml:space="preserve">then be used against NP. Police officer D </w:t>
      </w:r>
      <w:r w:rsidR="004C43AC" w:rsidRPr="00E96D6A">
        <w:rPr>
          <w:highlight w:val="black"/>
          <w:lang w:val="en-CA"/>
        </w:rPr>
        <w:t>—</w:t>
      </w:r>
      <w:r w:rsidR="00484EF5" w:rsidRPr="00E96D6A">
        <w:rPr>
          <w:lang w:val="en-CA"/>
        </w:rPr>
        <w:t xml:space="preserve"> </w:t>
      </w:r>
      <w:r w:rsidR="004C43AC" w:rsidRPr="00E96D6A">
        <w:rPr>
          <w:lang w:val="en-CA"/>
        </w:rPr>
        <w:t xml:space="preserve">confirmed </w:t>
      </w:r>
      <w:r w:rsidR="000031D3">
        <w:rPr>
          <w:lang w:val="en-CA"/>
        </w:rPr>
        <w:t>that he</w:t>
      </w:r>
      <w:r w:rsidR="004C43AC" w:rsidRPr="00E96D6A">
        <w:rPr>
          <w:lang w:val="en-CA"/>
        </w:rPr>
        <w:t xml:space="preserve"> </w:t>
      </w:r>
      <w:r w:rsidR="00E96D6A" w:rsidRPr="00E96D6A">
        <w:rPr>
          <w:lang w:val="en-CA"/>
        </w:rPr>
        <w:t>explained</w:t>
      </w:r>
      <w:r w:rsidR="004C43AC" w:rsidRPr="00E96D6A">
        <w:rPr>
          <w:lang w:val="en-CA"/>
        </w:rPr>
        <w:t xml:space="preserve"> to NP that </w:t>
      </w:r>
      <w:r w:rsidR="008140F0">
        <w:rPr>
          <w:lang w:val="en-CA"/>
        </w:rPr>
        <w:t>[he or she]</w:t>
      </w:r>
      <w:r w:rsidR="004C43AC" w:rsidRPr="00E96D6A">
        <w:rPr>
          <w:lang w:val="en-CA"/>
        </w:rPr>
        <w:t xml:space="preserve"> had to say everything even if </w:t>
      </w:r>
      <w:r w:rsidR="008140F0">
        <w:rPr>
          <w:lang w:val="en-CA"/>
        </w:rPr>
        <w:t>[he or she]</w:t>
      </w:r>
      <w:r w:rsidR="004C43AC" w:rsidRPr="00E96D6A">
        <w:rPr>
          <w:lang w:val="en-CA"/>
        </w:rPr>
        <w:t xml:space="preserve"> had done things that were wrong, since </w:t>
      </w:r>
      <w:r w:rsidR="00E96D6A">
        <w:rPr>
          <w:lang w:val="en-CA"/>
        </w:rPr>
        <w:t>NP</w:t>
      </w:r>
      <w:r w:rsidR="004C43AC" w:rsidRPr="00E96D6A">
        <w:rPr>
          <w:lang w:val="en-CA"/>
        </w:rPr>
        <w:t xml:space="preserve"> was not the object of the investigation.</w:t>
      </w:r>
    </w:p>
    <w:p w14:paraId="382E9D84" w14:textId="7A7191CA" w:rsidR="00484EF5" w:rsidRPr="00322F35" w:rsidRDefault="004C43AC" w:rsidP="00484EF5">
      <w:pPr>
        <w:pStyle w:val="Paragraphe"/>
        <w:spacing w:line="240" w:lineRule="auto"/>
        <w:rPr>
          <w:lang w:val="en-CA"/>
        </w:rPr>
      </w:pPr>
      <w:r w:rsidRPr="00322F35">
        <w:rPr>
          <w:lang w:val="en-CA"/>
        </w:rPr>
        <w:t>Last, there is police officer A’s</w:t>
      </w:r>
      <w:r w:rsidR="00484EF5" w:rsidRPr="00322F35">
        <w:rPr>
          <w:lang w:val="en-CA"/>
        </w:rPr>
        <w:t xml:space="preserve"> </w:t>
      </w:r>
      <w:r w:rsidR="00484EF5" w:rsidRPr="00322F35">
        <w:rPr>
          <w:highlight w:val="black"/>
          <w:lang w:val="en-CA"/>
        </w:rPr>
        <w:t>—</w:t>
      </w:r>
      <w:r w:rsidR="00484EF5" w:rsidRPr="00322F35">
        <w:rPr>
          <w:lang w:val="en-CA"/>
        </w:rPr>
        <w:t xml:space="preserve"> </w:t>
      </w:r>
      <w:r w:rsidRPr="00322F35">
        <w:rPr>
          <w:lang w:val="en-CA"/>
        </w:rPr>
        <w:t xml:space="preserve">lack of reaction when </w:t>
      </w:r>
      <w:r w:rsidR="002F0D4F">
        <w:rPr>
          <w:lang w:val="en-CA"/>
        </w:rPr>
        <w:t xml:space="preserve">he </w:t>
      </w:r>
      <w:r w:rsidRPr="00322F35">
        <w:rPr>
          <w:lang w:val="en-CA"/>
        </w:rPr>
        <w:t xml:space="preserve">initially </w:t>
      </w:r>
      <w:r w:rsidR="002F0D4F" w:rsidRPr="00322F35">
        <w:rPr>
          <w:lang w:val="en-CA"/>
        </w:rPr>
        <w:t>receiv</w:t>
      </w:r>
      <w:r w:rsidR="002F0D4F">
        <w:rPr>
          <w:lang w:val="en-CA"/>
        </w:rPr>
        <w:t xml:space="preserve">ed </w:t>
      </w:r>
      <w:r w:rsidR="00920247">
        <w:rPr>
          <w:lang w:val="en-CA"/>
        </w:rPr>
        <w:t>the</w:t>
      </w:r>
      <w:r w:rsidRPr="00322F35">
        <w:rPr>
          <w:lang w:val="en-CA"/>
        </w:rPr>
        <w:t xml:space="preserve"> </w:t>
      </w:r>
      <w:r w:rsidR="000031D3">
        <w:rPr>
          <w:lang w:val="en-CA"/>
        </w:rPr>
        <w:t xml:space="preserve">first </w:t>
      </w:r>
      <w:r w:rsidRPr="00322F35">
        <w:rPr>
          <w:lang w:val="en-CA"/>
        </w:rPr>
        <w:t>informat</w:t>
      </w:r>
      <w:r w:rsidR="00920247">
        <w:rPr>
          <w:lang w:val="en-CA"/>
        </w:rPr>
        <w:t xml:space="preserve">ion regarding file X and </w:t>
      </w:r>
      <w:r w:rsidR="002F0D4F">
        <w:rPr>
          <w:lang w:val="en-CA"/>
        </w:rPr>
        <w:t xml:space="preserve">started </w:t>
      </w:r>
      <w:r w:rsidRPr="00322F35">
        <w:rPr>
          <w:lang w:val="en-CA"/>
        </w:rPr>
        <w:t xml:space="preserve">to understand that NP was definitely not telling </w:t>
      </w:r>
      <w:r w:rsidR="00920247">
        <w:rPr>
          <w:lang w:val="en-CA"/>
        </w:rPr>
        <w:t>the</w:t>
      </w:r>
      <w:r w:rsidRPr="00322F35">
        <w:rPr>
          <w:lang w:val="en-CA"/>
        </w:rPr>
        <w:t xml:space="preserve"> whole truth about </w:t>
      </w:r>
      <w:r w:rsidR="008140F0">
        <w:rPr>
          <w:lang w:val="en-CA"/>
        </w:rPr>
        <w:t>[his or her]</w:t>
      </w:r>
      <w:r w:rsidRPr="00322F35">
        <w:rPr>
          <w:lang w:val="en-CA"/>
        </w:rPr>
        <w:t xml:space="preserve"> </w:t>
      </w:r>
      <w:r w:rsidR="00920247" w:rsidRPr="00322F35">
        <w:rPr>
          <w:lang w:val="en-CA"/>
        </w:rPr>
        <w:t>involvement</w:t>
      </w:r>
      <w:r w:rsidRPr="00322F35">
        <w:rPr>
          <w:lang w:val="en-CA"/>
        </w:rPr>
        <w:t xml:space="preserve"> in </w:t>
      </w:r>
      <w:r w:rsidR="00920247">
        <w:rPr>
          <w:lang w:val="en-CA"/>
        </w:rPr>
        <w:t>f</w:t>
      </w:r>
      <w:r w:rsidRPr="00322F35">
        <w:rPr>
          <w:lang w:val="en-CA"/>
        </w:rPr>
        <w:t xml:space="preserve">ile X, as the </w:t>
      </w:r>
      <w:r w:rsidR="002F0D4F" w:rsidRPr="00322F35">
        <w:rPr>
          <w:lang w:val="en-CA"/>
        </w:rPr>
        <w:t>ex</w:t>
      </w:r>
      <w:r w:rsidR="002F0D4F">
        <w:rPr>
          <w:lang w:val="en-CA"/>
        </w:rPr>
        <w:t xml:space="preserve">cerpts </w:t>
      </w:r>
      <w:r w:rsidRPr="00322F35">
        <w:rPr>
          <w:lang w:val="en-CA"/>
        </w:rPr>
        <w:t xml:space="preserve">from </w:t>
      </w:r>
      <w:r w:rsidR="00920247" w:rsidRPr="00322F35">
        <w:rPr>
          <w:lang w:val="en-CA"/>
        </w:rPr>
        <w:t xml:space="preserve">police officer A’s </w:t>
      </w:r>
      <w:r w:rsidR="00920247" w:rsidRPr="00322F35">
        <w:rPr>
          <w:highlight w:val="black"/>
          <w:lang w:val="en-CA"/>
        </w:rPr>
        <w:t>—</w:t>
      </w:r>
      <w:r w:rsidR="00920247">
        <w:rPr>
          <w:lang w:val="en-CA"/>
        </w:rPr>
        <w:t xml:space="preserve"> </w:t>
      </w:r>
      <w:r w:rsidRPr="00322F35">
        <w:rPr>
          <w:lang w:val="en-CA"/>
        </w:rPr>
        <w:t>testimony rep</w:t>
      </w:r>
      <w:r w:rsidR="000031D3">
        <w:rPr>
          <w:lang w:val="en-CA"/>
        </w:rPr>
        <w:t>roduced above at paragraph [37]</w:t>
      </w:r>
      <w:r w:rsidRPr="00322F35">
        <w:rPr>
          <w:lang w:val="en-CA"/>
        </w:rPr>
        <w:t xml:space="preserve"> </w:t>
      </w:r>
      <w:r w:rsidR="002F0D4F">
        <w:rPr>
          <w:lang w:val="en-CA"/>
        </w:rPr>
        <w:t>establish</w:t>
      </w:r>
      <w:r w:rsidR="002F0D4F" w:rsidRPr="00322F35">
        <w:rPr>
          <w:lang w:val="en-CA"/>
        </w:rPr>
        <w:t xml:space="preserve">, </w:t>
      </w:r>
      <w:r w:rsidRPr="00322F35">
        <w:rPr>
          <w:lang w:val="en-CA"/>
        </w:rPr>
        <w:t xml:space="preserve">and what </w:t>
      </w:r>
      <w:r w:rsidR="00920247">
        <w:rPr>
          <w:lang w:val="en-CA"/>
        </w:rPr>
        <w:t>police officer A</w:t>
      </w:r>
      <w:r w:rsidR="00920247" w:rsidRPr="00322F35">
        <w:rPr>
          <w:lang w:val="en-CA"/>
        </w:rPr>
        <w:t xml:space="preserve"> </w:t>
      </w:r>
      <w:r w:rsidR="00920247" w:rsidRPr="00322F35">
        <w:rPr>
          <w:highlight w:val="black"/>
          <w:lang w:val="en-CA"/>
        </w:rPr>
        <w:lastRenderedPageBreak/>
        <w:t>—</w:t>
      </w:r>
      <w:r w:rsidR="00920247">
        <w:rPr>
          <w:lang w:val="en-CA"/>
        </w:rPr>
        <w:t xml:space="preserve"> </w:t>
      </w:r>
      <w:r w:rsidRPr="00322F35">
        <w:rPr>
          <w:lang w:val="en-CA"/>
        </w:rPr>
        <w:t xml:space="preserve">and police officer D </w:t>
      </w:r>
      <w:r w:rsidR="00920247" w:rsidRPr="00322F35">
        <w:rPr>
          <w:highlight w:val="black"/>
          <w:lang w:val="en-CA"/>
        </w:rPr>
        <w:t>—</w:t>
      </w:r>
      <w:r w:rsidR="00920247">
        <w:rPr>
          <w:lang w:val="en-CA"/>
        </w:rPr>
        <w:t xml:space="preserve"> </w:t>
      </w:r>
      <w:r w:rsidRPr="00322F35">
        <w:rPr>
          <w:lang w:val="en-CA"/>
        </w:rPr>
        <w:t>understood from the revelations (see paragraph [38])</w:t>
      </w:r>
      <w:r w:rsidR="00484EF5" w:rsidRPr="00322F35">
        <w:rPr>
          <w:lang w:val="en-CA"/>
        </w:rPr>
        <w:t xml:space="preserve">. </w:t>
      </w:r>
      <w:r w:rsidRPr="00322F35">
        <w:rPr>
          <w:lang w:val="en-CA"/>
        </w:rPr>
        <w:t xml:space="preserve">Their conduct is </w:t>
      </w:r>
      <w:r w:rsidR="00920247" w:rsidRPr="00322F35">
        <w:rPr>
          <w:lang w:val="en-CA"/>
        </w:rPr>
        <w:t>incomprehensible</w:t>
      </w:r>
      <w:r w:rsidRPr="00322F35">
        <w:rPr>
          <w:lang w:val="en-CA"/>
        </w:rPr>
        <w:t>.</w:t>
      </w:r>
    </w:p>
    <w:p w14:paraId="6F5D90F0" w14:textId="7D3E67EB" w:rsidR="00484EF5" w:rsidRPr="00322F35" w:rsidRDefault="004C43AC" w:rsidP="00484EF5">
      <w:pPr>
        <w:pStyle w:val="JgtSOus-questionPosition"/>
        <w:rPr>
          <w:lang w:val="en-CA"/>
        </w:rPr>
      </w:pPr>
      <w:r w:rsidRPr="00322F35">
        <w:rPr>
          <w:lang w:val="en-CA"/>
        </w:rPr>
        <w:t xml:space="preserve">The judge’s error </w:t>
      </w:r>
    </w:p>
    <w:p w14:paraId="738E4C08" w14:textId="622831F1" w:rsidR="00484EF5" w:rsidRPr="00322F35" w:rsidRDefault="004C43AC" w:rsidP="00484EF5">
      <w:pPr>
        <w:pStyle w:val="Paragraphe"/>
        <w:spacing w:line="240" w:lineRule="auto"/>
        <w:rPr>
          <w:lang w:val="en-CA"/>
        </w:rPr>
      </w:pPr>
      <w:bookmarkStart w:id="16" w:name="_Ref93835854"/>
      <w:r w:rsidRPr="00322F35">
        <w:rPr>
          <w:lang w:val="en-CA"/>
        </w:rPr>
        <w:t xml:space="preserve">At paragraph 16 of </w:t>
      </w:r>
      <w:r w:rsidR="00920247">
        <w:rPr>
          <w:lang w:val="en-CA"/>
        </w:rPr>
        <w:t>the</w:t>
      </w:r>
      <w:r w:rsidRPr="00322F35">
        <w:rPr>
          <w:lang w:val="en-CA"/>
        </w:rPr>
        <w:t xml:space="preserve"> judgment, the judge summarized the meeting o</w:t>
      </w:r>
      <w:r w:rsidR="002F0D4F">
        <w:rPr>
          <w:lang w:val="en-CA"/>
        </w:rPr>
        <w:t>n</w:t>
      </w:r>
      <w:r w:rsidRPr="00322F35">
        <w:rPr>
          <w:lang w:val="en-CA"/>
        </w:rPr>
        <w:t xml:space="preserve"> </w:t>
      </w:r>
      <w:r w:rsidR="00484EF5" w:rsidRPr="00322F35">
        <w:rPr>
          <w:highlight w:val="black"/>
          <w:lang w:val="en-CA"/>
        </w:rPr>
        <w:t>—  —  —  —  —  —  — -</w:t>
      </w:r>
      <w:r w:rsidR="00484EF5" w:rsidRPr="00322F35">
        <w:rPr>
          <w:lang w:val="en-CA"/>
        </w:rPr>
        <w:t xml:space="preserve"> [date]</w:t>
      </w:r>
      <w:r w:rsidR="001C7DCC">
        <w:rPr>
          <w:lang w:val="en-CA"/>
        </w:rPr>
        <w:t>,</w:t>
      </w:r>
      <w:r w:rsidR="00484EF5" w:rsidRPr="00322F35">
        <w:rPr>
          <w:lang w:val="en-CA"/>
        </w:rPr>
        <w:t xml:space="preserve"> </w:t>
      </w:r>
      <w:r w:rsidRPr="00322F35">
        <w:rPr>
          <w:lang w:val="en-CA"/>
        </w:rPr>
        <w:t xml:space="preserve">during which the explanations </w:t>
      </w:r>
      <w:r w:rsidR="001C7DCC">
        <w:rPr>
          <w:lang w:val="en-CA"/>
        </w:rPr>
        <w:t>of</w:t>
      </w:r>
      <w:r w:rsidRPr="00322F35">
        <w:rPr>
          <w:lang w:val="en-CA"/>
        </w:rPr>
        <w:t xml:space="preserve"> the role of informer and its parameters were presented to the </w:t>
      </w:r>
      <w:r w:rsidR="00920247" w:rsidRPr="00322F35">
        <w:rPr>
          <w:lang w:val="en-CA"/>
        </w:rPr>
        <w:t>appellant</w:t>
      </w:r>
      <w:r w:rsidR="00484EF5" w:rsidRPr="00322F35">
        <w:rPr>
          <w:lang w:val="en-CA"/>
        </w:rPr>
        <w:t>:</w:t>
      </w:r>
      <w:bookmarkEnd w:id="16"/>
    </w:p>
    <w:p w14:paraId="63554B24" w14:textId="0FD5E70D" w:rsidR="004C43AC" w:rsidRPr="00322F35" w:rsidRDefault="004C43AC" w:rsidP="004C43AC">
      <w:pPr>
        <w:pStyle w:val="Paragraphe"/>
        <w:numPr>
          <w:ilvl w:val="0"/>
          <w:numId w:val="0"/>
        </w:numPr>
        <w:spacing w:line="240" w:lineRule="auto"/>
        <w:rPr>
          <w:lang w:val="en-CA"/>
        </w:rPr>
      </w:pPr>
      <w:r w:rsidRPr="00322F35">
        <w:rPr>
          <w:lang w:val="en-CA"/>
        </w:rPr>
        <w:tab/>
        <w:t>[</w:t>
      </w:r>
      <w:r w:rsidRPr="00322F35">
        <w:rPr>
          <w:smallCaps/>
          <w:lang w:val="en-CA"/>
        </w:rPr>
        <w:t>translation</w:t>
      </w:r>
      <w:r w:rsidRPr="00322F35">
        <w:rPr>
          <w:lang w:val="en-CA"/>
        </w:rPr>
        <w:t>]</w:t>
      </w:r>
    </w:p>
    <w:p w14:paraId="3507D10F" w14:textId="57876347" w:rsidR="00484EF5" w:rsidRPr="00322F35" w:rsidRDefault="00484EF5" w:rsidP="00484EF5">
      <w:pPr>
        <w:pStyle w:val="JgtCitation"/>
        <w:rPr>
          <w:lang w:val="en-CA"/>
        </w:rPr>
      </w:pPr>
      <w:r w:rsidRPr="00322F35">
        <w:rPr>
          <w:lang w:val="en-CA"/>
        </w:rPr>
        <w:t xml:space="preserve">[16] … </w:t>
      </w:r>
      <w:r w:rsidR="004C43AC" w:rsidRPr="00322F35">
        <w:rPr>
          <w:lang w:val="en-CA"/>
        </w:rPr>
        <w:t xml:space="preserve">Police officer A explained </w:t>
      </w:r>
      <w:r w:rsidR="002F0D4F">
        <w:rPr>
          <w:lang w:val="en-CA"/>
        </w:rPr>
        <w:t xml:space="preserve">to </w:t>
      </w:r>
      <w:r w:rsidR="008140F0">
        <w:rPr>
          <w:lang w:val="en-CA"/>
        </w:rPr>
        <w:t>[him or her]</w:t>
      </w:r>
      <w:r w:rsidR="00920247">
        <w:rPr>
          <w:lang w:val="en-CA"/>
        </w:rPr>
        <w:t xml:space="preserve"> </w:t>
      </w:r>
      <w:r w:rsidR="004C43AC" w:rsidRPr="00322F35">
        <w:rPr>
          <w:lang w:val="en-CA"/>
        </w:rPr>
        <w:t xml:space="preserve">how informer cooperation works. </w:t>
      </w:r>
      <w:r w:rsidRPr="00322F35">
        <w:rPr>
          <w:lang w:val="en-CA"/>
        </w:rPr>
        <w:t xml:space="preserve"> </w:t>
      </w:r>
      <w:r w:rsidR="00920247" w:rsidRPr="00322F35">
        <w:rPr>
          <w:lang w:val="en-CA"/>
        </w:rPr>
        <w:t xml:space="preserve">Police officer A </w:t>
      </w:r>
      <w:r w:rsidR="004C43AC" w:rsidRPr="00322F35">
        <w:rPr>
          <w:lang w:val="en-CA"/>
        </w:rPr>
        <w:t xml:space="preserve">explained informer privilege, specifically, that </w:t>
      </w:r>
      <w:r w:rsidR="008140F0">
        <w:rPr>
          <w:lang w:val="en-CA"/>
        </w:rPr>
        <w:t>[his or her]</w:t>
      </w:r>
      <w:r w:rsidR="002F0D4F" w:rsidRPr="00322F35">
        <w:rPr>
          <w:lang w:val="en-CA"/>
        </w:rPr>
        <w:t xml:space="preserve"> </w:t>
      </w:r>
      <w:r w:rsidR="004C43AC" w:rsidRPr="00322F35">
        <w:rPr>
          <w:lang w:val="en-CA"/>
        </w:rPr>
        <w:t xml:space="preserve">statements would be given to the police, that </w:t>
      </w:r>
      <w:r w:rsidR="008140F0">
        <w:rPr>
          <w:lang w:val="en-CA"/>
        </w:rPr>
        <w:t>[he or she]</w:t>
      </w:r>
      <w:r w:rsidR="004C43AC" w:rsidRPr="00322F35">
        <w:rPr>
          <w:lang w:val="en-CA"/>
        </w:rPr>
        <w:t xml:space="preserve"> would not have to testify regarding </w:t>
      </w:r>
      <w:r w:rsidR="00920247">
        <w:rPr>
          <w:lang w:val="en-CA"/>
        </w:rPr>
        <w:t>those</w:t>
      </w:r>
      <w:r w:rsidR="004C43AC" w:rsidRPr="00322F35">
        <w:rPr>
          <w:lang w:val="en-CA"/>
        </w:rPr>
        <w:t xml:space="preserve"> </w:t>
      </w:r>
      <w:r w:rsidR="00920247" w:rsidRPr="00322F35">
        <w:rPr>
          <w:lang w:val="en-CA"/>
        </w:rPr>
        <w:t>statements</w:t>
      </w:r>
      <w:r w:rsidR="004C43AC" w:rsidRPr="00322F35">
        <w:rPr>
          <w:lang w:val="en-CA"/>
        </w:rPr>
        <w:t xml:space="preserve">, and that </w:t>
      </w:r>
      <w:r w:rsidR="008140F0">
        <w:rPr>
          <w:lang w:val="en-CA"/>
        </w:rPr>
        <w:t>[his or her]</w:t>
      </w:r>
      <w:r w:rsidR="004C43AC" w:rsidRPr="00322F35">
        <w:rPr>
          <w:lang w:val="en-CA"/>
        </w:rPr>
        <w:t xml:space="preserve"> identity would remain confidential.</w:t>
      </w:r>
      <w:r w:rsidRPr="00322F35">
        <w:rPr>
          <w:lang w:val="en-CA"/>
        </w:rPr>
        <w:t xml:space="preserve"> </w:t>
      </w:r>
      <w:r w:rsidR="00920247" w:rsidRPr="00322F35">
        <w:rPr>
          <w:lang w:val="en-CA"/>
        </w:rPr>
        <w:t xml:space="preserve">Police officer A </w:t>
      </w:r>
      <w:r w:rsidR="004C43AC" w:rsidRPr="00322F35">
        <w:rPr>
          <w:lang w:val="en-CA"/>
        </w:rPr>
        <w:t xml:space="preserve">also </w:t>
      </w:r>
      <w:r w:rsidR="00920247">
        <w:rPr>
          <w:lang w:val="en-CA"/>
        </w:rPr>
        <w:t xml:space="preserve">told </w:t>
      </w:r>
      <w:r w:rsidR="008140F0">
        <w:rPr>
          <w:lang w:val="en-CA"/>
        </w:rPr>
        <w:t>[him or her]</w:t>
      </w:r>
      <w:r w:rsidR="00444D52">
        <w:rPr>
          <w:lang w:val="en-CA"/>
        </w:rPr>
        <w:t xml:space="preserve"> </w:t>
      </w:r>
      <w:r w:rsidR="004C43AC" w:rsidRPr="00322F35">
        <w:rPr>
          <w:lang w:val="en-CA"/>
        </w:rPr>
        <w:t xml:space="preserve">that </w:t>
      </w:r>
      <w:r w:rsidR="008140F0">
        <w:rPr>
          <w:lang w:val="en-CA"/>
        </w:rPr>
        <w:t>[he or she]</w:t>
      </w:r>
      <w:r w:rsidR="004C43AC" w:rsidRPr="00322F35">
        <w:rPr>
          <w:lang w:val="en-CA"/>
        </w:rPr>
        <w:t xml:space="preserve"> would only have to report the information that comes to </w:t>
      </w:r>
      <w:r w:rsidR="008140F0">
        <w:rPr>
          <w:lang w:val="en-CA"/>
        </w:rPr>
        <w:t>[his or her]</w:t>
      </w:r>
      <w:r w:rsidR="004C43AC" w:rsidRPr="00322F35">
        <w:rPr>
          <w:lang w:val="en-CA"/>
        </w:rPr>
        <w:t xml:space="preserve"> attention and </w:t>
      </w:r>
      <w:r w:rsidR="004C43AC" w:rsidRPr="00444D52">
        <w:rPr>
          <w:u w:val="single"/>
          <w:lang w:val="en-CA"/>
        </w:rPr>
        <w:t xml:space="preserve">that </w:t>
      </w:r>
      <w:r w:rsidR="008140F0">
        <w:rPr>
          <w:u w:val="single"/>
          <w:lang w:val="en-CA"/>
        </w:rPr>
        <w:t>[he or she]</w:t>
      </w:r>
      <w:r w:rsidR="004C43AC" w:rsidRPr="00444D52">
        <w:rPr>
          <w:u w:val="single"/>
          <w:lang w:val="en-CA"/>
        </w:rPr>
        <w:t xml:space="preserve"> must not commit a crime, in which case</w:t>
      </w:r>
      <w:r w:rsidR="00920247" w:rsidRPr="00444D52">
        <w:rPr>
          <w:u w:val="single"/>
          <w:lang w:val="en-CA"/>
        </w:rPr>
        <w:t xml:space="preserve"> </w:t>
      </w:r>
      <w:r w:rsidR="008140F0">
        <w:rPr>
          <w:u w:val="single"/>
          <w:lang w:val="en-CA"/>
        </w:rPr>
        <w:t>[he or she]</w:t>
      </w:r>
      <w:r w:rsidR="002F0D4F">
        <w:rPr>
          <w:u w:val="single"/>
          <w:lang w:val="en-CA"/>
        </w:rPr>
        <w:t xml:space="preserve"> </w:t>
      </w:r>
      <w:r w:rsidR="00920247" w:rsidRPr="00444D52">
        <w:rPr>
          <w:u w:val="single"/>
          <w:lang w:val="en-CA"/>
        </w:rPr>
        <w:t xml:space="preserve"> </w:t>
      </w:r>
      <w:r w:rsidR="004C43AC" w:rsidRPr="00444D52">
        <w:rPr>
          <w:u w:val="single"/>
          <w:lang w:val="en-CA"/>
        </w:rPr>
        <w:t>would be charged.</w:t>
      </w:r>
      <w:r w:rsidRPr="00444D52">
        <w:rPr>
          <w:u w:val="single"/>
          <w:lang w:val="en-CA"/>
        </w:rPr>
        <w:t xml:space="preserve"> </w:t>
      </w:r>
      <w:r w:rsidR="00920247" w:rsidRPr="002F0D4F">
        <w:rPr>
          <w:u w:val="single"/>
          <w:lang w:val="en-CA"/>
        </w:rPr>
        <w:t xml:space="preserve">Police officer A </w:t>
      </w:r>
      <w:r w:rsidR="004C43AC" w:rsidRPr="002F0D4F">
        <w:rPr>
          <w:u w:val="single"/>
          <w:lang w:val="en-CA"/>
        </w:rPr>
        <w:t xml:space="preserve">thus explained to </w:t>
      </w:r>
      <w:r w:rsidR="008140F0">
        <w:rPr>
          <w:u w:val="single"/>
          <w:lang w:val="en-CA"/>
        </w:rPr>
        <w:t>[him or her]</w:t>
      </w:r>
      <w:r w:rsidR="004C43AC" w:rsidRPr="002F0D4F">
        <w:rPr>
          <w:u w:val="single"/>
          <w:lang w:val="en-CA"/>
        </w:rPr>
        <w:t xml:space="preserve"> that </w:t>
      </w:r>
      <w:r w:rsidR="008140F0">
        <w:rPr>
          <w:u w:val="single"/>
          <w:lang w:val="en-CA"/>
        </w:rPr>
        <w:t>[he or she]</w:t>
      </w:r>
      <w:r w:rsidR="004C43AC" w:rsidRPr="002F0D4F">
        <w:rPr>
          <w:u w:val="single"/>
          <w:lang w:val="en-CA"/>
        </w:rPr>
        <w:t xml:space="preserve"> did</w:t>
      </w:r>
      <w:r w:rsidR="004C43AC" w:rsidRPr="00322F35">
        <w:rPr>
          <w:u w:val="single"/>
          <w:lang w:val="en-CA"/>
        </w:rPr>
        <w:t xml:space="preserve"> not have immunity, without </w:t>
      </w:r>
      <w:r w:rsidR="00920247" w:rsidRPr="00322F35">
        <w:rPr>
          <w:u w:val="single"/>
          <w:lang w:val="en-CA"/>
        </w:rPr>
        <w:t>necessarily</w:t>
      </w:r>
      <w:r w:rsidR="004C43AC" w:rsidRPr="00322F35">
        <w:rPr>
          <w:u w:val="single"/>
          <w:lang w:val="en-CA"/>
        </w:rPr>
        <w:t xml:space="preserve"> using the term immunity</w:t>
      </w:r>
      <w:r w:rsidR="004C43AC" w:rsidRPr="00920247">
        <w:rPr>
          <w:lang w:val="en-CA"/>
        </w:rPr>
        <w:t>.</w:t>
      </w:r>
      <w:r w:rsidRPr="00322F35">
        <w:rPr>
          <w:lang w:val="en-CA"/>
        </w:rPr>
        <w:t xml:space="preserve"> </w:t>
      </w:r>
      <w:r w:rsidR="004C43AC" w:rsidRPr="00322F35">
        <w:rPr>
          <w:lang w:val="en-CA"/>
        </w:rPr>
        <w:t xml:space="preserve">The applicant wanted </w:t>
      </w:r>
      <w:r w:rsidR="001C7DCC">
        <w:rPr>
          <w:lang w:val="en-CA"/>
        </w:rPr>
        <w:t xml:space="preserve">to </w:t>
      </w:r>
      <w:r w:rsidR="002F0D4F">
        <w:rPr>
          <w:lang w:val="en-CA"/>
        </w:rPr>
        <w:t>give</w:t>
      </w:r>
      <w:r w:rsidR="004C43AC" w:rsidRPr="00322F35">
        <w:rPr>
          <w:lang w:val="en-CA"/>
        </w:rPr>
        <w:t xml:space="preserve"> this proposal</w:t>
      </w:r>
      <w:r w:rsidR="00E84115">
        <w:rPr>
          <w:lang w:val="en-CA"/>
        </w:rPr>
        <w:t xml:space="preserve"> some thought</w:t>
      </w:r>
      <w:r w:rsidR="004C43AC" w:rsidRPr="00322F35">
        <w:rPr>
          <w:lang w:val="en-CA"/>
        </w:rPr>
        <w:t xml:space="preserve">. </w:t>
      </w:r>
    </w:p>
    <w:p w14:paraId="07EBF38F" w14:textId="7DCB9391" w:rsidR="00484EF5" w:rsidRPr="00322F35" w:rsidRDefault="004C43AC" w:rsidP="00484EF5">
      <w:pPr>
        <w:pStyle w:val="JgtCitation"/>
        <w:jc w:val="right"/>
        <w:rPr>
          <w:lang w:val="en-CA"/>
        </w:rPr>
      </w:pPr>
      <w:r w:rsidRPr="00322F35">
        <w:rPr>
          <w:lang w:val="en-CA"/>
        </w:rPr>
        <w:t>[Emphasis added]</w:t>
      </w:r>
      <w:r w:rsidR="00484EF5" w:rsidRPr="00322F35">
        <w:rPr>
          <w:lang w:val="en-CA"/>
        </w:rPr>
        <w:t xml:space="preserve"> </w:t>
      </w:r>
    </w:p>
    <w:p w14:paraId="01EB76E4" w14:textId="7AE20583" w:rsidR="00484EF5" w:rsidRPr="00322F35" w:rsidRDefault="004C43AC" w:rsidP="00484EF5">
      <w:pPr>
        <w:pStyle w:val="Paragraphe"/>
        <w:spacing w:line="240" w:lineRule="auto"/>
        <w:rPr>
          <w:lang w:val="en-CA"/>
        </w:rPr>
      </w:pPr>
      <w:bookmarkStart w:id="17" w:name="_Ref93835829"/>
      <w:r w:rsidRPr="00322F35">
        <w:rPr>
          <w:lang w:val="en-CA"/>
        </w:rPr>
        <w:t xml:space="preserve">This summary is consistent with the </w:t>
      </w:r>
      <w:r w:rsidR="00920247" w:rsidRPr="00322F35">
        <w:rPr>
          <w:lang w:val="en-CA"/>
        </w:rPr>
        <w:t>reasonable</w:t>
      </w:r>
      <w:r w:rsidRPr="00322F35">
        <w:rPr>
          <w:lang w:val="en-CA"/>
        </w:rPr>
        <w:t xml:space="preserve"> understanding of the testimony of 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that is</w:t>
      </w:r>
      <w:r w:rsidR="00546C22">
        <w:rPr>
          <w:lang w:val="en-CA"/>
        </w:rPr>
        <w:t>, that</w:t>
      </w:r>
      <w:r w:rsidRPr="00322F35">
        <w:rPr>
          <w:lang w:val="en-CA"/>
        </w:rPr>
        <w:t xml:space="preserve"> the appellant must not commit </w:t>
      </w:r>
      <w:r w:rsidR="00444D52">
        <w:rPr>
          <w:lang w:val="en-CA"/>
        </w:rPr>
        <w:t xml:space="preserve">crimes </w:t>
      </w:r>
      <w:r w:rsidRPr="00322F35">
        <w:rPr>
          <w:lang w:val="en-CA"/>
        </w:rPr>
        <w:t xml:space="preserve">in the future and that if </w:t>
      </w:r>
      <w:r w:rsidR="008140F0">
        <w:rPr>
          <w:lang w:val="en-CA"/>
        </w:rPr>
        <w:t>[he or she]</w:t>
      </w:r>
      <w:r w:rsidRPr="00322F35">
        <w:rPr>
          <w:lang w:val="en-CA"/>
        </w:rPr>
        <w:t xml:space="preserve"> did</w:t>
      </w:r>
      <w:r w:rsidR="00546C22">
        <w:rPr>
          <w:lang w:val="en-CA"/>
        </w:rPr>
        <w:t>,</w:t>
      </w:r>
      <w:r w:rsidRPr="00322F35">
        <w:rPr>
          <w:lang w:val="en-CA"/>
        </w:rPr>
        <w:t xml:space="preserve"> charges would </w:t>
      </w:r>
      <w:r w:rsidR="00546C22">
        <w:rPr>
          <w:lang w:val="en-CA"/>
        </w:rPr>
        <w:t xml:space="preserve">be </w:t>
      </w:r>
      <w:r w:rsidR="00E84115">
        <w:rPr>
          <w:lang w:val="en-CA"/>
        </w:rPr>
        <w:t>laid</w:t>
      </w:r>
      <w:r w:rsidR="00484EF5" w:rsidRPr="00322F35">
        <w:rPr>
          <w:lang w:val="en-CA"/>
        </w:rPr>
        <w:t xml:space="preserve">. </w:t>
      </w:r>
      <w:bookmarkEnd w:id="17"/>
      <w:r w:rsidRPr="00322F35">
        <w:rPr>
          <w:lang w:val="en-CA"/>
        </w:rPr>
        <w:t>The</w:t>
      </w:r>
      <w:r w:rsidR="00546C22">
        <w:rPr>
          <w:lang w:val="en-CA"/>
        </w:rPr>
        <w:t xml:space="preserve"> judge</w:t>
      </w:r>
      <w:r w:rsidRPr="00322F35">
        <w:rPr>
          <w:lang w:val="en-CA"/>
        </w:rPr>
        <w:t xml:space="preserve"> wrote, however, at paragraphs 73 and 100 of </w:t>
      </w:r>
      <w:r w:rsidR="00546C22">
        <w:rPr>
          <w:lang w:val="en-CA"/>
        </w:rPr>
        <w:t>the</w:t>
      </w:r>
      <w:r w:rsidRPr="00322F35">
        <w:rPr>
          <w:lang w:val="en-CA"/>
        </w:rPr>
        <w:t xml:space="preserve"> judgment:</w:t>
      </w:r>
    </w:p>
    <w:p w14:paraId="78E28DDC" w14:textId="17A99B46" w:rsidR="00871C0E" w:rsidRPr="00322F35" w:rsidRDefault="00871C0E" w:rsidP="00871C0E">
      <w:pPr>
        <w:pStyle w:val="Paragraphe"/>
        <w:numPr>
          <w:ilvl w:val="0"/>
          <w:numId w:val="0"/>
        </w:numPr>
        <w:spacing w:line="240" w:lineRule="auto"/>
        <w:rPr>
          <w:lang w:val="en-CA"/>
        </w:rPr>
      </w:pPr>
      <w:r w:rsidRPr="00322F35">
        <w:rPr>
          <w:lang w:val="en-CA"/>
        </w:rPr>
        <w:tab/>
        <w:t>[</w:t>
      </w:r>
      <w:r w:rsidRPr="00322F35">
        <w:rPr>
          <w:smallCaps/>
          <w:lang w:val="en-CA"/>
        </w:rPr>
        <w:t>translation</w:t>
      </w:r>
      <w:r w:rsidRPr="00322F35">
        <w:rPr>
          <w:lang w:val="en-CA"/>
        </w:rPr>
        <w:t>]</w:t>
      </w:r>
    </w:p>
    <w:p w14:paraId="413CB64F" w14:textId="2BFF0F06" w:rsidR="00484EF5" w:rsidRPr="00322F35" w:rsidRDefault="00871C0E" w:rsidP="00484EF5">
      <w:pPr>
        <w:pStyle w:val="JgtCitation"/>
        <w:rPr>
          <w:lang w:val="en-CA"/>
        </w:rPr>
      </w:pPr>
      <w:r w:rsidRPr="00322F35">
        <w:rPr>
          <w:lang w:val="en-CA"/>
        </w:rPr>
        <w:t>[73] This rule of law protects the identity of the informer.</w:t>
      </w:r>
      <w:r w:rsidR="00484EF5" w:rsidRPr="00322F35">
        <w:rPr>
          <w:lang w:val="en-CA"/>
        </w:rPr>
        <w:t xml:space="preserve"> </w:t>
      </w:r>
      <w:r w:rsidRPr="00322F35">
        <w:rPr>
          <w:lang w:val="en-CA"/>
        </w:rPr>
        <w:t>It provide</w:t>
      </w:r>
      <w:r w:rsidR="001C7DCC">
        <w:rPr>
          <w:lang w:val="en-CA"/>
        </w:rPr>
        <w:t>s no</w:t>
      </w:r>
      <w:r w:rsidRPr="00322F35">
        <w:rPr>
          <w:lang w:val="en-CA"/>
        </w:rPr>
        <w:t xml:space="preserve"> immunity with respect to criminal offences committed by the informer.</w:t>
      </w:r>
      <w:r w:rsidR="00484EF5" w:rsidRPr="00322F35">
        <w:rPr>
          <w:lang w:val="en-CA"/>
        </w:rPr>
        <w:t xml:space="preserve"> </w:t>
      </w:r>
      <w:r w:rsidRPr="00322F35">
        <w:rPr>
          <w:lang w:val="en-CA"/>
        </w:rPr>
        <w:t>Moreover, the police officer did not promise any</w:t>
      </w:r>
      <w:r w:rsidR="00546C22">
        <w:rPr>
          <w:lang w:val="en-CA"/>
        </w:rPr>
        <w:t xml:space="preserve"> immunity </w:t>
      </w:r>
      <w:r w:rsidRPr="00322F35">
        <w:rPr>
          <w:lang w:val="en-CA"/>
        </w:rPr>
        <w:t>to the applicant.</w:t>
      </w:r>
      <w:r w:rsidR="00484EF5" w:rsidRPr="00322F35">
        <w:rPr>
          <w:lang w:val="en-CA"/>
        </w:rPr>
        <w:t xml:space="preserve"> </w:t>
      </w:r>
      <w:r w:rsidRPr="00322F35">
        <w:rPr>
          <w:lang w:val="en-CA"/>
        </w:rPr>
        <w:t xml:space="preserve">On the contrary, </w:t>
      </w:r>
      <w:r w:rsidRPr="00322F35">
        <w:rPr>
          <w:highlight w:val="black"/>
          <w:lang w:val="en-CA"/>
        </w:rPr>
        <w:t xml:space="preserve"> —  —  —  —  —  —  —  —  — </w:t>
      </w:r>
      <w:r w:rsidRPr="00322F35">
        <w:rPr>
          <w:lang w:val="en-CA"/>
        </w:rPr>
        <w:t xml:space="preserve"> [date]</w:t>
      </w:r>
      <w:r w:rsidR="001C7DCC">
        <w:rPr>
          <w:lang w:val="en-CA"/>
        </w:rPr>
        <w:t>,</w:t>
      </w:r>
      <w:r w:rsidRPr="00322F35">
        <w:rPr>
          <w:lang w:val="en-CA"/>
        </w:rPr>
        <w:t xml:space="preserve"> from the first meeting with the applicant at which the police officers discussed </w:t>
      </w:r>
      <w:r w:rsidR="008140F0">
        <w:rPr>
          <w:lang w:val="en-CA"/>
        </w:rPr>
        <w:t>[his or her]</w:t>
      </w:r>
      <w:r w:rsidRPr="00322F35">
        <w:rPr>
          <w:lang w:val="en-CA"/>
        </w:rPr>
        <w:t xml:space="preserve"> cooperation as an informer, </w:t>
      </w:r>
      <w:r w:rsidR="00546C22" w:rsidRPr="00546C22">
        <w:rPr>
          <w:u w:val="single"/>
          <w:lang w:val="en-CA"/>
        </w:rPr>
        <w:t>the applicant</w:t>
      </w:r>
      <w:r w:rsidRPr="00546C22">
        <w:rPr>
          <w:u w:val="single"/>
          <w:lang w:val="en-CA"/>
        </w:rPr>
        <w:t xml:space="preserve"> </w:t>
      </w:r>
      <w:r w:rsidRPr="00322F35">
        <w:rPr>
          <w:u w:val="single"/>
          <w:lang w:val="en-CA"/>
        </w:rPr>
        <w:t xml:space="preserve">was specifically informed that </w:t>
      </w:r>
      <w:r w:rsidR="008140F0">
        <w:rPr>
          <w:u w:val="single"/>
          <w:lang w:val="en-CA"/>
        </w:rPr>
        <w:t>[he or she]</w:t>
      </w:r>
      <w:r w:rsidRPr="00322F35">
        <w:rPr>
          <w:u w:val="single"/>
          <w:lang w:val="en-CA"/>
        </w:rPr>
        <w:t xml:space="preserve"> did not have any immunity</w:t>
      </w:r>
      <w:r w:rsidRPr="00546C22">
        <w:rPr>
          <w:lang w:val="en-CA"/>
        </w:rPr>
        <w:t>.</w:t>
      </w:r>
      <w:r w:rsidR="00484EF5" w:rsidRPr="00322F35">
        <w:rPr>
          <w:lang w:val="en-CA"/>
        </w:rPr>
        <w:t xml:space="preserve"> </w:t>
      </w:r>
      <w:r w:rsidRPr="00322F35">
        <w:rPr>
          <w:lang w:val="en-CA"/>
        </w:rPr>
        <w:t xml:space="preserve">The applicant could not have reasonably understood that </w:t>
      </w:r>
      <w:r w:rsidR="008140F0">
        <w:rPr>
          <w:lang w:val="en-CA"/>
        </w:rPr>
        <w:t>[he or she]</w:t>
      </w:r>
      <w:r w:rsidRPr="00322F35">
        <w:rPr>
          <w:lang w:val="en-CA"/>
        </w:rPr>
        <w:t xml:space="preserve"> had immunity</w:t>
      </w:r>
      <w:r w:rsidR="001C7DCC">
        <w:rPr>
          <w:lang w:val="en-CA"/>
        </w:rPr>
        <w:t xml:space="preserve"> of any kind</w:t>
      </w:r>
      <w:r w:rsidRPr="00322F35">
        <w:rPr>
          <w:lang w:val="en-CA"/>
        </w:rPr>
        <w:t>.</w:t>
      </w:r>
    </w:p>
    <w:p w14:paraId="512AD85B" w14:textId="4DA591F4" w:rsidR="00484EF5" w:rsidRPr="00F24FD4" w:rsidRDefault="00871C0E" w:rsidP="00484EF5">
      <w:pPr>
        <w:pStyle w:val="JgtCitation"/>
        <w:rPr>
          <w:u w:val="single"/>
          <w:lang w:val="en-CA"/>
        </w:rPr>
      </w:pPr>
      <w:r w:rsidRPr="00322F35">
        <w:rPr>
          <w:lang w:val="en-CA"/>
        </w:rPr>
        <w:t xml:space="preserve">[100] The information provided by the applicant did not arise </w:t>
      </w:r>
      <w:r w:rsidR="001C7DCC">
        <w:rPr>
          <w:lang w:val="en-CA"/>
        </w:rPr>
        <w:t>from</w:t>
      </w:r>
      <w:r w:rsidRPr="00322F35">
        <w:rPr>
          <w:lang w:val="en-CA"/>
        </w:rPr>
        <w:t xml:space="preserve"> a lack of respect </w:t>
      </w:r>
      <w:r w:rsidR="00546C22">
        <w:rPr>
          <w:lang w:val="en-CA"/>
        </w:rPr>
        <w:t>for</w:t>
      </w:r>
      <w:r w:rsidRPr="00322F35">
        <w:rPr>
          <w:lang w:val="en-CA"/>
        </w:rPr>
        <w:t xml:space="preserve"> </w:t>
      </w:r>
      <w:r w:rsidR="008140F0">
        <w:rPr>
          <w:lang w:val="en-CA"/>
        </w:rPr>
        <w:t>[his or her]</w:t>
      </w:r>
      <w:r w:rsidRPr="00322F35">
        <w:rPr>
          <w:lang w:val="en-CA"/>
        </w:rPr>
        <w:t xml:space="preserve"> rights, </w:t>
      </w:r>
      <w:r w:rsidR="001C7DCC">
        <w:rPr>
          <w:lang w:val="en-CA"/>
        </w:rPr>
        <w:t>and more particularly</w:t>
      </w:r>
      <w:r w:rsidRPr="00322F35">
        <w:rPr>
          <w:lang w:val="en-CA"/>
        </w:rPr>
        <w:t xml:space="preserve"> </w:t>
      </w:r>
      <w:r w:rsidR="00546C22">
        <w:rPr>
          <w:lang w:val="en-CA"/>
        </w:rPr>
        <w:t>the</w:t>
      </w:r>
      <w:r w:rsidRPr="00322F35">
        <w:rPr>
          <w:lang w:val="en-CA"/>
        </w:rPr>
        <w:t xml:space="preserve"> right to silence.</w:t>
      </w:r>
      <w:r w:rsidR="00484EF5" w:rsidRPr="00322F35">
        <w:rPr>
          <w:lang w:val="en-CA"/>
        </w:rPr>
        <w:t xml:space="preserve"> </w:t>
      </w:r>
      <w:r w:rsidRPr="00322F35">
        <w:rPr>
          <w:lang w:val="en-CA"/>
        </w:rPr>
        <w:t xml:space="preserve">The </w:t>
      </w:r>
      <w:r w:rsidR="00546C22" w:rsidRPr="00322F35">
        <w:rPr>
          <w:lang w:val="en-CA"/>
        </w:rPr>
        <w:t>information</w:t>
      </w:r>
      <w:r w:rsidRPr="00322F35">
        <w:rPr>
          <w:lang w:val="en-CA"/>
        </w:rPr>
        <w:t xml:space="preserve"> had been voluntarily provided to the police officers </w:t>
      </w:r>
      <w:r w:rsidR="00E84115">
        <w:rPr>
          <w:lang w:val="en-CA"/>
        </w:rPr>
        <w:t>as the result of</w:t>
      </w:r>
      <w:r w:rsidR="00E84115" w:rsidRPr="00322F35">
        <w:rPr>
          <w:lang w:val="en-CA"/>
        </w:rPr>
        <w:t xml:space="preserve"> </w:t>
      </w:r>
      <w:r w:rsidRPr="00322F35">
        <w:rPr>
          <w:lang w:val="en-CA"/>
        </w:rPr>
        <w:t>a clearly well thought-out decision to cooperate with them.</w:t>
      </w:r>
      <w:r w:rsidR="00484EF5" w:rsidRPr="00322F35">
        <w:rPr>
          <w:lang w:val="en-CA"/>
        </w:rPr>
        <w:t xml:space="preserve"> </w:t>
      </w:r>
      <w:r w:rsidRPr="00322F35">
        <w:rPr>
          <w:u w:val="single"/>
          <w:lang w:val="en-CA"/>
        </w:rPr>
        <w:t xml:space="preserve">Although the police officers had </w:t>
      </w:r>
      <w:r w:rsidRPr="00546C22">
        <w:rPr>
          <w:u w:val="single"/>
          <w:lang w:val="en-CA"/>
        </w:rPr>
        <w:t xml:space="preserve">told </w:t>
      </w:r>
      <w:r w:rsidR="00546C22" w:rsidRPr="00546C22">
        <w:rPr>
          <w:u w:val="single"/>
          <w:lang w:val="en-CA"/>
        </w:rPr>
        <w:t>the applicant</w:t>
      </w:r>
      <w:r w:rsidR="00546C22" w:rsidRPr="00322F35">
        <w:rPr>
          <w:u w:val="single"/>
          <w:lang w:val="en-CA"/>
        </w:rPr>
        <w:t xml:space="preserve"> </w:t>
      </w:r>
      <w:r w:rsidRPr="00322F35">
        <w:rPr>
          <w:u w:val="single"/>
          <w:lang w:val="en-CA"/>
        </w:rPr>
        <w:t xml:space="preserve">that </w:t>
      </w:r>
      <w:r w:rsidR="008140F0">
        <w:rPr>
          <w:u w:val="single"/>
          <w:lang w:val="en-CA"/>
        </w:rPr>
        <w:t>[his or her]</w:t>
      </w:r>
      <w:r w:rsidRPr="00322F35">
        <w:rPr>
          <w:u w:val="single"/>
          <w:lang w:val="en-CA"/>
        </w:rPr>
        <w:t xml:space="preserve"> statements would not be used against </w:t>
      </w:r>
      <w:r w:rsidR="008140F0">
        <w:rPr>
          <w:u w:val="single"/>
          <w:lang w:val="en-CA"/>
        </w:rPr>
        <w:t>[him or her]</w:t>
      </w:r>
      <w:r w:rsidRPr="00322F35">
        <w:rPr>
          <w:u w:val="single"/>
          <w:lang w:val="en-CA"/>
        </w:rPr>
        <w:t xml:space="preserve">, the applicant knew that the police officers wanted to obtain information to investigate </w:t>
      </w:r>
      <w:r w:rsidR="00484EF5" w:rsidRPr="00322F35">
        <w:rPr>
          <w:highlight w:val="black"/>
          <w:u w:val="single"/>
          <w:lang w:val="en-CA"/>
        </w:rPr>
        <w:t>—  —  —  —  —  —  —  —  —  —  —  —  —  —  —  —  —  —  —  — ——  — -</w:t>
      </w:r>
      <w:r w:rsidR="00484EF5" w:rsidRPr="00322F35">
        <w:rPr>
          <w:lang w:val="en-CA"/>
        </w:rPr>
        <w:t xml:space="preserve"> [nature </w:t>
      </w:r>
      <w:r w:rsidRPr="00322F35">
        <w:rPr>
          <w:lang w:val="en-CA"/>
        </w:rPr>
        <w:t>of the</w:t>
      </w:r>
      <w:r w:rsidR="00484EF5" w:rsidRPr="00322F35">
        <w:rPr>
          <w:lang w:val="en-CA"/>
        </w:rPr>
        <w:t xml:space="preserve"> crime]. </w:t>
      </w:r>
      <w:r w:rsidRPr="00322F35">
        <w:rPr>
          <w:lang w:val="en-CA"/>
        </w:rPr>
        <w:t xml:space="preserve">The </w:t>
      </w:r>
      <w:r w:rsidR="00546C22" w:rsidRPr="00322F35">
        <w:rPr>
          <w:lang w:val="en-CA"/>
        </w:rPr>
        <w:t xml:space="preserve">applicant </w:t>
      </w:r>
      <w:r w:rsidRPr="00322F35">
        <w:rPr>
          <w:lang w:val="en-CA"/>
        </w:rPr>
        <w:t xml:space="preserve">therefore </w:t>
      </w:r>
      <w:r w:rsidR="001C7DCC">
        <w:rPr>
          <w:lang w:val="en-CA"/>
        </w:rPr>
        <w:t xml:space="preserve">knew </w:t>
      </w:r>
      <w:r w:rsidRPr="00322F35">
        <w:rPr>
          <w:lang w:val="en-CA"/>
        </w:rPr>
        <w:t xml:space="preserve">that the information </w:t>
      </w:r>
      <w:r w:rsidR="008140F0">
        <w:rPr>
          <w:lang w:val="en-CA"/>
        </w:rPr>
        <w:lastRenderedPageBreak/>
        <w:t>[he or she]</w:t>
      </w:r>
      <w:r w:rsidRPr="00322F35">
        <w:rPr>
          <w:lang w:val="en-CA"/>
        </w:rPr>
        <w:t xml:space="preserve"> provided would be used by the police officers in investigations.</w:t>
      </w:r>
      <w:r w:rsidR="00484EF5" w:rsidRPr="00322F35">
        <w:rPr>
          <w:lang w:val="en-CA"/>
        </w:rPr>
        <w:t xml:space="preserve"> </w:t>
      </w:r>
      <w:r w:rsidRPr="00322F35">
        <w:rPr>
          <w:lang w:val="en-CA"/>
        </w:rPr>
        <w:t xml:space="preserve">The </w:t>
      </w:r>
      <w:r w:rsidR="00546C22" w:rsidRPr="00322F35">
        <w:rPr>
          <w:lang w:val="en-CA"/>
        </w:rPr>
        <w:t xml:space="preserve">applicant </w:t>
      </w:r>
      <w:r w:rsidR="001C7DCC">
        <w:rPr>
          <w:lang w:val="en-CA"/>
        </w:rPr>
        <w:t xml:space="preserve">therefore </w:t>
      </w:r>
      <w:r w:rsidRPr="00322F35">
        <w:rPr>
          <w:lang w:val="en-CA"/>
        </w:rPr>
        <w:t>cannot complain that the police</w:t>
      </w:r>
      <w:r w:rsidR="00E84115">
        <w:rPr>
          <w:lang w:val="en-CA"/>
        </w:rPr>
        <w:t xml:space="preserve"> officers</w:t>
      </w:r>
      <w:r w:rsidRPr="00322F35">
        <w:rPr>
          <w:lang w:val="en-CA"/>
        </w:rPr>
        <w:t xml:space="preserve"> used the information </w:t>
      </w:r>
      <w:r w:rsidR="008140F0">
        <w:rPr>
          <w:lang w:val="en-CA"/>
        </w:rPr>
        <w:t>[he or she]</w:t>
      </w:r>
      <w:r w:rsidRPr="00322F35">
        <w:rPr>
          <w:lang w:val="en-CA"/>
        </w:rPr>
        <w:t xml:space="preserve"> provided in their investigation.</w:t>
      </w:r>
      <w:r w:rsidR="00484EF5" w:rsidRPr="00322F35">
        <w:rPr>
          <w:lang w:val="en-CA"/>
        </w:rPr>
        <w:t xml:space="preserve"> </w:t>
      </w:r>
      <w:r w:rsidRPr="00322F35">
        <w:rPr>
          <w:lang w:val="en-CA"/>
        </w:rPr>
        <w:t xml:space="preserve">Recall that the police officers had </w:t>
      </w:r>
      <w:r w:rsidR="00546C22">
        <w:rPr>
          <w:lang w:val="en-CA"/>
        </w:rPr>
        <w:t>told</w:t>
      </w:r>
      <w:r w:rsidRPr="00322F35">
        <w:rPr>
          <w:lang w:val="en-CA"/>
        </w:rPr>
        <w:t xml:space="preserve"> the </w:t>
      </w:r>
      <w:r w:rsidR="00546C22" w:rsidRPr="00322F35">
        <w:rPr>
          <w:lang w:val="en-CA"/>
        </w:rPr>
        <w:t xml:space="preserve">applicant </w:t>
      </w:r>
      <w:r w:rsidRPr="00322F35">
        <w:rPr>
          <w:lang w:val="en-CA"/>
        </w:rPr>
        <w:t>to tell the truth, the whole truth</w:t>
      </w:r>
      <w:r w:rsidR="00F24FD4">
        <w:rPr>
          <w:lang w:val="en-CA"/>
        </w:rPr>
        <w:t>,</w:t>
      </w:r>
      <w:r w:rsidRPr="00322F35">
        <w:rPr>
          <w:lang w:val="en-CA"/>
        </w:rPr>
        <w:t xml:space="preserve"> and </w:t>
      </w:r>
      <w:r w:rsidRPr="00F24FD4">
        <w:rPr>
          <w:u w:val="single"/>
          <w:lang w:val="en-CA"/>
        </w:rPr>
        <w:t xml:space="preserve">had informed </w:t>
      </w:r>
      <w:r w:rsidR="00546C22" w:rsidRPr="00F24FD4">
        <w:rPr>
          <w:u w:val="single"/>
          <w:lang w:val="en-CA"/>
        </w:rPr>
        <w:t xml:space="preserve">the applicant </w:t>
      </w:r>
      <w:r w:rsidRPr="00F24FD4">
        <w:rPr>
          <w:u w:val="single"/>
          <w:lang w:val="en-CA"/>
        </w:rPr>
        <w:t xml:space="preserve">that </w:t>
      </w:r>
      <w:r w:rsidR="008140F0" w:rsidRPr="00F24FD4">
        <w:rPr>
          <w:u w:val="single"/>
          <w:lang w:val="en-CA"/>
        </w:rPr>
        <w:t>[he or she]</w:t>
      </w:r>
      <w:r w:rsidRPr="00F24FD4">
        <w:rPr>
          <w:u w:val="single"/>
          <w:lang w:val="en-CA"/>
        </w:rPr>
        <w:t xml:space="preserve"> did not have any immunity.</w:t>
      </w:r>
    </w:p>
    <w:p w14:paraId="73BAFBDD" w14:textId="2C4BECE7" w:rsidR="00484EF5" w:rsidRPr="00322F35" w:rsidRDefault="00871C0E" w:rsidP="00484EF5">
      <w:pPr>
        <w:pStyle w:val="JgtCitation"/>
        <w:jc w:val="right"/>
        <w:rPr>
          <w:lang w:val="en-CA"/>
        </w:rPr>
      </w:pPr>
      <w:r w:rsidRPr="00322F35">
        <w:rPr>
          <w:lang w:val="en-CA"/>
        </w:rPr>
        <w:t>[Emphasis added.]</w:t>
      </w:r>
    </w:p>
    <w:p w14:paraId="675D4132" w14:textId="28B69EB3" w:rsidR="00484EF5" w:rsidRPr="00322F35" w:rsidRDefault="00871C0E" w:rsidP="00484EF5">
      <w:pPr>
        <w:pStyle w:val="Paragraphe"/>
        <w:spacing w:line="240" w:lineRule="auto"/>
        <w:rPr>
          <w:lang w:val="en-CA"/>
        </w:rPr>
      </w:pPr>
      <w:r w:rsidRPr="00322F35">
        <w:rPr>
          <w:lang w:val="en-CA"/>
        </w:rPr>
        <w:t xml:space="preserve">Regarding the next meeting, which police officer D </w:t>
      </w:r>
      <w:r w:rsidRPr="00322F35">
        <w:rPr>
          <w:highlight w:val="black"/>
          <w:lang w:val="en-CA"/>
        </w:rPr>
        <w:t>—</w:t>
      </w:r>
      <w:r w:rsidRPr="00322F35">
        <w:rPr>
          <w:lang w:val="en-CA"/>
        </w:rPr>
        <w:t xml:space="preserve"> attended, the judge said little and did not analyze the testimony of this police officer</w:t>
      </w:r>
      <w:r w:rsidR="00F24FD4">
        <w:rPr>
          <w:lang w:val="en-CA"/>
        </w:rPr>
        <w:t>,</w:t>
      </w:r>
      <w:r w:rsidRPr="00322F35">
        <w:rPr>
          <w:lang w:val="en-CA"/>
        </w:rPr>
        <w:t xml:space="preserve"> who</w:t>
      </w:r>
      <w:r w:rsidR="00F24FD4">
        <w:rPr>
          <w:lang w:val="en-CA"/>
        </w:rPr>
        <w:t xml:space="preserve"> had nevertheless </w:t>
      </w:r>
      <w:r w:rsidRPr="00322F35">
        <w:rPr>
          <w:lang w:val="en-CA"/>
        </w:rPr>
        <w:t>touched on crucial e</w:t>
      </w:r>
      <w:r w:rsidR="00872D62">
        <w:rPr>
          <w:lang w:val="en-CA"/>
        </w:rPr>
        <w:t>lements of the issue in dispute</w:t>
      </w:r>
      <w:r w:rsidRPr="00322F35">
        <w:rPr>
          <w:lang w:val="en-CA"/>
        </w:rPr>
        <w:t>, namely</w:t>
      </w:r>
      <w:r w:rsidR="00F24FD4">
        <w:rPr>
          <w:lang w:val="en-CA"/>
        </w:rPr>
        <w:t>,</w:t>
      </w:r>
      <w:r w:rsidRPr="00322F35">
        <w:rPr>
          <w:lang w:val="en-CA"/>
        </w:rPr>
        <w:t xml:space="preserve"> the quality of the information provided and the reasonable understanding that a person could have </w:t>
      </w:r>
      <w:r w:rsidR="00F24FD4">
        <w:rPr>
          <w:lang w:val="en-CA"/>
        </w:rPr>
        <w:t xml:space="preserve">had of </w:t>
      </w:r>
      <w:r w:rsidRPr="00322F35">
        <w:rPr>
          <w:lang w:val="en-CA"/>
        </w:rPr>
        <w:t>the “</w:t>
      </w:r>
      <w:r w:rsidR="00546C22" w:rsidRPr="00322F35">
        <w:rPr>
          <w:lang w:val="en-CA"/>
        </w:rPr>
        <w:t>bargain</w:t>
      </w:r>
      <w:r w:rsidRPr="00322F35">
        <w:rPr>
          <w:lang w:val="en-CA"/>
        </w:rPr>
        <w:t>” reached between NP and the police officers.</w:t>
      </w:r>
      <w:r w:rsidR="00484EF5" w:rsidRPr="00322F35">
        <w:rPr>
          <w:lang w:val="en-CA"/>
        </w:rPr>
        <w:t xml:space="preserve"> </w:t>
      </w:r>
    </w:p>
    <w:p w14:paraId="7F9B1B5D" w14:textId="4E0F75AB" w:rsidR="00484EF5" w:rsidRPr="00322F35" w:rsidRDefault="00871C0E" w:rsidP="00484EF5">
      <w:pPr>
        <w:pStyle w:val="Paragraphe"/>
        <w:spacing w:line="240" w:lineRule="auto"/>
        <w:rPr>
          <w:lang w:val="en-CA"/>
        </w:rPr>
      </w:pPr>
      <w:r w:rsidRPr="00322F35">
        <w:rPr>
          <w:lang w:val="en-CA"/>
        </w:rPr>
        <w:t>The judge did not analyze the evidence from the perspective of the obligation to inform</w:t>
      </w:r>
      <w:r w:rsidR="00F24FD4">
        <w:rPr>
          <w:lang w:val="en-CA"/>
        </w:rPr>
        <w:t>, explained above;</w:t>
      </w:r>
      <w:r w:rsidRPr="00322F35">
        <w:rPr>
          <w:lang w:val="en-CA"/>
        </w:rPr>
        <w:t xml:space="preserve"> </w:t>
      </w:r>
      <w:r w:rsidR="003E6126">
        <w:rPr>
          <w:lang w:val="en-CA"/>
        </w:rPr>
        <w:t>this consequently limited the</w:t>
      </w:r>
      <w:r w:rsidR="00444D52">
        <w:rPr>
          <w:lang w:val="en-CA"/>
        </w:rPr>
        <w:t xml:space="preserve"> judge’s</w:t>
      </w:r>
      <w:r w:rsidRPr="00322F35">
        <w:rPr>
          <w:lang w:val="en-CA"/>
        </w:rPr>
        <w:t xml:space="preserve"> observation </w:t>
      </w:r>
      <w:r w:rsidR="00E84115">
        <w:rPr>
          <w:lang w:val="en-CA"/>
        </w:rPr>
        <w:t xml:space="preserve">to </w:t>
      </w:r>
      <w:r w:rsidRPr="00322F35">
        <w:rPr>
          <w:lang w:val="en-CA"/>
        </w:rPr>
        <w:t xml:space="preserve">the lack of immunity that accompanies informer privilege. </w:t>
      </w:r>
      <w:r w:rsidR="00872D62">
        <w:rPr>
          <w:lang w:val="en-CA"/>
        </w:rPr>
        <w:t>Strictly</w:t>
      </w:r>
      <w:r w:rsidR="00F24FD4">
        <w:rPr>
          <w:lang w:val="en-CA"/>
        </w:rPr>
        <w:t xml:space="preserve"> speaking</w:t>
      </w:r>
      <w:r w:rsidR="00872D62">
        <w:rPr>
          <w:lang w:val="en-CA"/>
        </w:rPr>
        <w:t>,</w:t>
      </w:r>
      <w:r w:rsidRPr="00322F35">
        <w:rPr>
          <w:lang w:val="en-CA"/>
        </w:rPr>
        <w:t xml:space="preserve"> on this aspect, </w:t>
      </w:r>
      <w:r w:rsidR="00872D62">
        <w:rPr>
          <w:lang w:val="en-CA"/>
        </w:rPr>
        <w:t>the judge</w:t>
      </w:r>
      <w:r w:rsidRPr="00322F35">
        <w:rPr>
          <w:lang w:val="en-CA"/>
        </w:rPr>
        <w:t xml:space="preserve"> is correct, </w:t>
      </w:r>
      <w:r w:rsidR="00F24FD4">
        <w:rPr>
          <w:lang w:val="en-CA"/>
        </w:rPr>
        <w:t xml:space="preserve">and </w:t>
      </w:r>
      <w:r w:rsidRPr="00322F35">
        <w:rPr>
          <w:lang w:val="en-CA"/>
        </w:rPr>
        <w:t xml:space="preserve">this is why it is important that the police fully </w:t>
      </w:r>
      <w:r w:rsidR="00872D62">
        <w:rPr>
          <w:lang w:val="en-CA"/>
        </w:rPr>
        <w:t xml:space="preserve">inform their recruit of the </w:t>
      </w:r>
      <w:r w:rsidR="00F24FD4">
        <w:rPr>
          <w:lang w:val="en-CA"/>
        </w:rPr>
        <w:t xml:space="preserve">issues relating to this </w:t>
      </w:r>
      <w:r w:rsidR="00872D62">
        <w:rPr>
          <w:lang w:val="en-CA"/>
        </w:rPr>
        <w:t>immunity.</w:t>
      </w:r>
      <w:r w:rsidR="00484EF5" w:rsidRPr="00322F35">
        <w:rPr>
          <w:lang w:val="en-CA"/>
        </w:rPr>
        <w:t xml:space="preserve"> </w:t>
      </w:r>
      <w:r w:rsidRPr="00322F35">
        <w:rPr>
          <w:lang w:val="en-CA"/>
        </w:rPr>
        <w:t>In this case, it was reasonable for NP to think</w:t>
      </w:r>
      <w:r w:rsidR="00F24FD4">
        <w:rPr>
          <w:lang w:val="en-CA"/>
        </w:rPr>
        <w:t>, based on</w:t>
      </w:r>
      <w:r w:rsidRPr="00322F35">
        <w:rPr>
          <w:lang w:val="en-CA"/>
        </w:rPr>
        <w:t xml:space="preserve"> </w:t>
      </w:r>
      <w:r w:rsidR="008140F0">
        <w:rPr>
          <w:lang w:val="en-CA"/>
        </w:rPr>
        <w:t>[his or her]</w:t>
      </w:r>
      <w:r w:rsidRPr="00322F35">
        <w:rPr>
          <w:lang w:val="en-CA"/>
        </w:rPr>
        <w:t xml:space="preserve"> contact with the </w:t>
      </w:r>
      <w:r w:rsidR="00E84115">
        <w:rPr>
          <w:lang w:val="en-CA"/>
        </w:rPr>
        <w:t xml:space="preserve">police </w:t>
      </w:r>
      <w:r w:rsidRPr="00322F35">
        <w:rPr>
          <w:lang w:val="en-CA"/>
        </w:rPr>
        <w:t xml:space="preserve">officers, that </w:t>
      </w:r>
      <w:r w:rsidR="008140F0">
        <w:rPr>
          <w:lang w:val="en-CA"/>
        </w:rPr>
        <w:t>[he or she]</w:t>
      </w:r>
      <w:r w:rsidRPr="00322F35">
        <w:rPr>
          <w:lang w:val="en-CA"/>
        </w:rPr>
        <w:t xml:space="preserve"> could freely disclose file X without being charged because </w:t>
      </w:r>
      <w:r w:rsidR="008140F0">
        <w:rPr>
          <w:lang w:val="en-CA"/>
        </w:rPr>
        <w:t>[he or she]</w:t>
      </w:r>
      <w:r w:rsidRPr="00322F35">
        <w:rPr>
          <w:lang w:val="en-CA"/>
        </w:rPr>
        <w:t xml:space="preserve"> had to tell the truth, the investigation did not concern </w:t>
      </w:r>
      <w:r w:rsidR="008140F0">
        <w:rPr>
          <w:lang w:val="en-CA"/>
        </w:rPr>
        <w:t>[him or her]</w:t>
      </w:r>
      <w:r w:rsidRPr="00322F35">
        <w:rPr>
          <w:lang w:val="en-CA"/>
        </w:rPr>
        <w:t xml:space="preserve">, and nothing </w:t>
      </w:r>
      <w:r w:rsidR="008140F0">
        <w:rPr>
          <w:lang w:val="en-CA"/>
        </w:rPr>
        <w:t>[he or she]</w:t>
      </w:r>
      <w:r w:rsidRPr="00322F35">
        <w:rPr>
          <w:lang w:val="en-CA"/>
        </w:rPr>
        <w:t xml:space="preserve"> said could be held against </w:t>
      </w:r>
      <w:r w:rsidR="008140F0">
        <w:rPr>
          <w:lang w:val="en-CA"/>
        </w:rPr>
        <w:t>[him or her]</w:t>
      </w:r>
      <w:r w:rsidRPr="00322F35">
        <w:rPr>
          <w:lang w:val="en-CA"/>
        </w:rPr>
        <w:t>.</w:t>
      </w:r>
      <w:r w:rsidR="00484EF5" w:rsidRPr="00322F35">
        <w:rPr>
          <w:lang w:val="en-CA"/>
        </w:rPr>
        <w:t xml:space="preserve"> </w:t>
      </w:r>
      <w:r w:rsidRPr="00322F35">
        <w:rPr>
          <w:lang w:val="en-CA"/>
        </w:rPr>
        <w:t>The conduct of the police officers throughout their relationship with the NP was consistent with this understanding.</w:t>
      </w:r>
      <w:r w:rsidR="00484EF5" w:rsidRPr="00322F35">
        <w:rPr>
          <w:lang w:val="en-CA"/>
        </w:rPr>
        <w:t xml:space="preserve"> </w:t>
      </w:r>
    </w:p>
    <w:p w14:paraId="7C75B6D1" w14:textId="7C7B7F76" w:rsidR="00484EF5" w:rsidRPr="00322F35" w:rsidRDefault="00871C0E" w:rsidP="00484EF5">
      <w:pPr>
        <w:pStyle w:val="Paragraphe"/>
        <w:spacing w:line="240" w:lineRule="auto"/>
        <w:rPr>
          <w:lang w:val="en-CA"/>
        </w:rPr>
      </w:pPr>
      <w:r w:rsidRPr="00322F35">
        <w:rPr>
          <w:lang w:val="en-CA"/>
        </w:rPr>
        <w:t>With respect</w:t>
      </w:r>
      <w:r w:rsidR="00444D52">
        <w:rPr>
          <w:lang w:val="en-CA"/>
        </w:rPr>
        <w:t>,</w:t>
      </w:r>
      <w:r w:rsidRPr="00322F35">
        <w:rPr>
          <w:lang w:val="en-CA"/>
        </w:rPr>
        <w:t xml:space="preserve"> </w:t>
      </w:r>
      <w:r w:rsidR="00444D52">
        <w:rPr>
          <w:lang w:val="en-CA"/>
        </w:rPr>
        <w:t>the judge</w:t>
      </w:r>
      <w:r w:rsidRPr="00322F35">
        <w:rPr>
          <w:lang w:val="en-CA"/>
        </w:rPr>
        <w:t xml:space="preserve"> </w:t>
      </w:r>
      <w:r w:rsidR="00F24FD4">
        <w:rPr>
          <w:lang w:val="en-CA"/>
        </w:rPr>
        <w:t xml:space="preserve">erred in his ruling </w:t>
      </w:r>
      <w:r w:rsidR="00872D62">
        <w:rPr>
          <w:lang w:val="en-CA"/>
        </w:rPr>
        <w:t>on</w:t>
      </w:r>
      <w:r w:rsidRPr="00322F35">
        <w:rPr>
          <w:lang w:val="en-CA"/>
        </w:rPr>
        <w:t xml:space="preserve"> the lack of a formal promise of immunity.</w:t>
      </w:r>
      <w:r w:rsidR="00872D62">
        <w:rPr>
          <w:lang w:val="en-CA"/>
        </w:rPr>
        <w:t xml:space="preserve"> </w:t>
      </w:r>
      <w:r w:rsidRPr="00322F35">
        <w:rPr>
          <w:lang w:val="en-CA"/>
        </w:rPr>
        <w:t>The references to this notion in the testimony are merely an intellectual shortcut to</w:t>
      </w:r>
      <w:r w:rsidR="00872D62">
        <w:rPr>
          <w:lang w:val="en-CA"/>
        </w:rPr>
        <w:t xml:space="preserve"> </w:t>
      </w:r>
      <w:r w:rsidRPr="00322F35">
        <w:rPr>
          <w:lang w:val="en-CA"/>
        </w:rPr>
        <w:t>translate a legal reality understood by jurists and police officers.</w:t>
      </w:r>
      <w:r w:rsidR="00484EF5" w:rsidRPr="00322F35">
        <w:rPr>
          <w:lang w:val="en-CA"/>
        </w:rPr>
        <w:t xml:space="preserve"> </w:t>
      </w:r>
      <w:r w:rsidRPr="00322F35">
        <w:rPr>
          <w:lang w:val="en-CA"/>
        </w:rPr>
        <w:t>Indeed</w:t>
      </w:r>
      <w:r w:rsidR="00484EF5" w:rsidRPr="00322F35">
        <w:rPr>
          <w:lang w:val="en-CA"/>
        </w:rPr>
        <w:t xml:space="preserve">, </w:t>
      </w:r>
      <w:r w:rsidRPr="00322F35">
        <w:rPr>
          <w:lang w:val="en-CA"/>
        </w:rPr>
        <w:t>both</w:t>
      </w:r>
      <w:r w:rsidR="00484EF5" w:rsidRPr="00322F35">
        <w:rPr>
          <w:lang w:val="en-CA"/>
        </w:rPr>
        <w:t xml:space="preserve"> </w:t>
      </w:r>
      <w:r w:rsidRPr="00322F35">
        <w:rPr>
          <w:lang w:val="en-CA"/>
        </w:rPr>
        <w:t>police officer</w:t>
      </w:r>
      <w:r w:rsidR="00484EF5" w:rsidRPr="00322F35">
        <w:rPr>
          <w:lang w:val="en-CA"/>
        </w:rPr>
        <w:t xml:space="preserve"> A </w:t>
      </w:r>
      <w:r w:rsidR="00484EF5" w:rsidRPr="00322F35">
        <w:rPr>
          <w:highlight w:val="black"/>
          <w:lang w:val="en-CA"/>
        </w:rPr>
        <w:t>—</w:t>
      </w:r>
      <w:r w:rsidR="00484EF5" w:rsidRPr="00322F35">
        <w:rPr>
          <w:lang w:val="en-CA"/>
        </w:rPr>
        <w:t xml:space="preserve"> </w:t>
      </w:r>
      <w:r w:rsidRPr="00322F35">
        <w:rPr>
          <w:lang w:val="en-CA"/>
        </w:rPr>
        <w:t>and police officer</w:t>
      </w:r>
      <w:r w:rsidR="00484EF5" w:rsidRPr="00322F35">
        <w:rPr>
          <w:lang w:val="en-CA"/>
        </w:rPr>
        <w:t xml:space="preserve"> D </w:t>
      </w:r>
      <w:r w:rsidR="00484EF5" w:rsidRPr="00322F35">
        <w:rPr>
          <w:highlight w:val="black"/>
          <w:lang w:val="en-CA"/>
        </w:rPr>
        <w:t>—</w:t>
      </w:r>
      <w:r w:rsidR="00484EF5" w:rsidRPr="00322F35">
        <w:rPr>
          <w:lang w:val="en-CA"/>
        </w:rPr>
        <w:t xml:space="preserve"> </w:t>
      </w:r>
      <w:r w:rsidRPr="00322F35">
        <w:rPr>
          <w:lang w:val="en-CA"/>
        </w:rPr>
        <w:t>admitted that they never used this term</w:t>
      </w:r>
      <w:r w:rsidR="00484EF5" w:rsidRPr="00322F35">
        <w:rPr>
          <w:lang w:val="en-CA"/>
        </w:rPr>
        <w:t xml:space="preserve">. </w:t>
      </w:r>
      <w:r w:rsidRPr="00322F35">
        <w:rPr>
          <w:lang w:val="en-CA"/>
        </w:rPr>
        <w:t>The judge should have rule</w:t>
      </w:r>
      <w:r w:rsidR="00872D62">
        <w:rPr>
          <w:lang w:val="en-CA"/>
        </w:rPr>
        <w:t>d o</w:t>
      </w:r>
      <w:r w:rsidRPr="00322F35">
        <w:rPr>
          <w:lang w:val="en-CA"/>
        </w:rPr>
        <w:t>n the information actually communicated to NP.</w:t>
      </w:r>
    </w:p>
    <w:p w14:paraId="4AF36FD4" w14:textId="50076D6F" w:rsidR="00484EF5" w:rsidRPr="00322F35" w:rsidRDefault="00871C0E" w:rsidP="00484EF5">
      <w:pPr>
        <w:pStyle w:val="Paragraphe"/>
        <w:spacing w:line="240" w:lineRule="auto"/>
        <w:rPr>
          <w:lang w:val="en-CA"/>
        </w:rPr>
      </w:pPr>
      <w:bookmarkStart w:id="18" w:name="_Ref93835503"/>
      <w:r w:rsidRPr="00322F35">
        <w:rPr>
          <w:lang w:val="en-CA"/>
        </w:rPr>
        <w:t xml:space="preserve">In reality, police officer </w:t>
      </w:r>
      <w:r w:rsidR="00484EF5" w:rsidRPr="00322F35">
        <w:rPr>
          <w:lang w:val="en-CA"/>
        </w:rPr>
        <w:t xml:space="preserve">A </w:t>
      </w:r>
      <w:r w:rsidR="00872D62" w:rsidRPr="00BB026F">
        <w:rPr>
          <w:highlight w:val="black"/>
          <w:lang w:val="en-CA"/>
        </w:rPr>
        <w:t>—</w:t>
      </w:r>
      <w:r w:rsidR="00F24FD4">
        <w:rPr>
          <w:lang w:val="en-CA"/>
        </w:rPr>
        <w:t xml:space="preserve"> was not clear</w:t>
      </w:r>
      <w:r w:rsidRPr="00322F35">
        <w:rPr>
          <w:lang w:val="en-CA"/>
        </w:rPr>
        <w:t xml:space="preserve"> </w:t>
      </w:r>
      <w:r w:rsidR="003E6126">
        <w:rPr>
          <w:lang w:val="en-CA"/>
        </w:rPr>
        <w:t>in his</w:t>
      </w:r>
      <w:r w:rsidRPr="00322F35">
        <w:rPr>
          <w:lang w:val="en-CA"/>
        </w:rPr>
        <w:t xml:space="preserve"> warning on the temporal scope of the appellant’s criminal involvement</w:t>
      </w:r>
      <w:r w:rsidR="00F24FD4">
        <w:rPr>
          <w:lang w:val="en-CA"/>
        </w:rPr>
        <w:t>,</w:t>
      </w:r>
      <w:r w:rsidRPr="00322F35">
        <w:rPr>
          <w:lang w:val="en-CA"/>
        </w:rPr>
        <w:t xml:space="preserve"> and </w:t>
      </w:r>
      <w:r w:rsidR="00F24FD4">
        <w:rPr>
          <w:lang w:val="en-CA"/>
        </w:rPr>
        <w:t xml:space="preserve">he </w:t>
      </w:r>
      <w:r w:rsidRPr="00322F35">
        <w:rPr>
          <w:lang w:val="en-CA"/>
        </w:rPr>
        <w:t xml:space="preserve">gave no real explanation likely to be understood by a layperson </w:t>
      </w:r>
      <w:r w:rsidR="00F24FD4">
        <w:rPr>
          <w:lang w:val="en-CA"/>
        </w:rPr>
        <w:t>of</w:t>
      </w:r>
      <w:r w:rsidRPr="00322F35">
        <w:rPr>
          <w:lang w:val="en-CA"/>
        </w:rPr>
        <w:t xml:space="preserve"> a police informant’s lack of immunity</w:t>
      </w:r>
      <w:r w:rsidR="00484EF5" w:rsidRPr="00322F35">
        <w:rPr>
          <w:lang w:val="en-CA"/>
        </w:rPr>
        <w:t xml:space="preserve">. </w:t>
      </w:r>
      <w:r w:rsidRPr="00322F35">
        <w:rPr>
          <w:lang w:val="en-CA"/>
        </w:rPr>
        <w:t xml:space="preserve">That information was </w:t>
      </w:r>
      <w:r w:rsidR="00A36685">
        <w:rPr>
          <w:lang w:val="en-CA"/>
        </w:rPr>
        <w:t>obviously</w:t>
      </w:r>
      <w:r w:rsidRPr="00322F35">
        <w:rPr>
          <w:lang w:val="en-CA"/>
        </w:rPr>
        <w:t xml:space="preserve"> crucial to NP’s decision to reveal file X, </w:t>
      </w:r>
      <w:r w:rsidR="00D44DDF">
        <w:rPr>
          <w:lang w:val="en-CA"/>
        </w:rPr>
        <w:t xml:space="preserve">about </w:t>
      </w:r>
      <w:r w:rsidRPr="00322F35">
        <w:rPr>
          <w:lang w:val="en-CA"/>
        </w:rPr>
        <w:t xml:space="preserve">which the police </w:t>
      </w:r>
      <w:r w:rsidR="00D44DDF">
        <w:rPr>
          <w:lang w:val="en-CA"/>
        </w:rPr>
        <w:t>officers knew nothing at the time</w:t>
      </w:r>
      <w:r w:rsidR="00484EF5" w:rsidRPr="00322F35">
        <w:rPr>
          <w:lang w:val="en-CA"/>
        </w:rPr>
        <w:t xml:space="preserve">, </w:t>
      </w:r>
      <w:r w:rsidR="00D44DDF">
        <w:rPr>
          <w:lang w:val="en-CA"/>
        </w:rPr>
        <w:t xml:space="preserve">as </w:t>
      </w:r>
      <w:r w:rsidRPr="00322F35">
        <w:rPr>
          <w:lang w:val="en-CA"/>
        </w:rPr>
        <w:t xml:space="preserve">their investigation </w:t>
      </w:r>
      <w:r w:rsidR="00A36685">
        <w:rPr>
          <w:lang w:val="en-CA"/>
        </w:rPr>
        <w:t xml:space="preserve">was </w:t>
      </w:r>
      <w:r w:rsidR="00D44DDF">
        <w:rPr>
          <w:lang w:val="en-CA"/>
        </w:rPr>
        <w:t>focused on</w:t>
      </w:r>
      <w:r w:rsidR="003E6126">
        <w:rPr>
          <w:lang w:val="en-CA"/>
        </w:rPr>
        <w:t xml:space="preserve"> </w:t>
      </w:r>
      <w:r w:rsidR="00D44DDF">
        <w:rPr>
          <w:lang w:val="en-CA"/>
        </w:rPr>
        <w:t>other</w:t>
      </w:r>
      <w:r w:rsidR="003E6126">
        <w:rPr>
          <w:lang w:val="en-CA"/>
        </w:rPr>
        <w:t xml:space="preserve"> </w:t>
      </w:r>
      <w:r w:rsidR="00872D62" w:rsidRPr="00BB026F">
        <w:rPr>
          <w:highlight w:val="black"/>
          <w:lang w:val="en-CA"/>
        </w:rPr>
        <w:t>————————————</w:t>
      </w:r>
      <w:r w:rsidR="00484EF5" w:rsidRPr="00322F35">
        <w:rPr>
          <w:lang w:val="en-CA"/>
        </w:rPr>
        <w:t xml:space="preserve"> [</w:t>
      </w:r>
      <w:r w:rsidRPr="00322F35">
        <w:rPr>
          <w:lang w:val="en-CA"/>
        </w:rPr>
        <w:t>events</w:t>
      </w:r>
      <w:r w:rsidR="00484EF5" w:rsidRPr="00322F35">
        <w:rPr>
          <w:lang w:val="en-CA"/>
        </w:rPr>
        <w:t xml:space="preserve">]. </w:t>
      </w:r>
      <w:r w:rsidR="003E6126">
        <w:rPr>
          <w:lang w:val="en-CA"/>
        </w:rPr>
        <w:t>Otherwise</w:t>
      </w:r>
      <w:r w:rsidRPr="00322F35">
        <w:rPr>
          <w:lang w:val="en-CA"/>
        </w:rPr>
        <w:t xml:space="preserve">, why did NP reveal its </w:t>
      </w:r>
      <w:r w:rsidR="00872D62" w:rsidRPr="00322F35">
        <w:rPr>
          <w:lang w:val="en-CA"/>
        </w:rPr>
        <w:t>existence</w:t>
      </w:r>
      <w:r w:rsidRPr="00322F35">
        <w:rPr>
          <w:lang w:val="en-CA"/>
        </w:rPr>
        <w:t>?</w:t>
      </w:r>
      <w:r w:rsidR="00484EF5" w:rsidRPr="00322F35">
        <w:rPr>
          <w:lang w:val="en-CA"/>
        </w:rPr>
        <w:t xml:space="preserve"> </w:t>
      </w:r>
      <w:r w:rsidRPr="00322F35">
        <w:rPr>
          <w:lang w:val="en-CA"/>
        </w:rPr>
        <w:t xml:space="preserve">Police officer D </w:t>
      </w:r>
      <w:r w:rsidRPr="00322F35">
        <w:rPr>
          <w:highlight w:val="black"/>
          <w:lang w:val="en-CA"/>
        </w:rPr>
        <w:t>—</w:t>
      </w:r>
      <w:r w:rsidRPr="00322F35">
        <w:rPr>
          <w:lang w:val="en-CA"/>
        </w:rPr>
        <w:t xml:space="preserve"> </w:t>
      </w:r>
      <w:r w:rsidR="00D44DDF">
        <w:rPr>
          <w:lang w:val="en-CA"/>
        </w:rPr>
        <w:t>was aware</w:t>
      </w:r>
      <w:r w:rsidRPr="00322F35">
        <w:rPr>
          <w:lang w:val="en-CA"/>
        </w:rPr>
        <w:t xml:space="preserve"> that informer status does not guarantee immunity</w:t>
      </w:r>
      <w:r w:rsidR="00A36685">
        <w:rPr>
          <w:lang w:val="en-CA"/>
        </w:rPr>
        <w:t>,</w:t>
      </w:r>
      <w:r w:rsidRPr="00322F35">
        <w:rPr>
          <w:lang w:val="en-CA"/>
        </w:rPr>
        <w:t xml:space="preserve"> since immunity can be granted </w:t>
      </w:r>
      <w:r w:rsidR="00A36685">
        <w:rPr>
          <w:lang w:val="en-CA"/>
        </w:rPr>
        <w:t xml:space="preserve">only </w:t>
      </w:r>
      <w:r w:rsidRPr="00322F35">
        <w:rPr>
          <w:lang w:val="en-CA"/>
        </w:rPr>
        <w:t xml:space="preserve">by the Crown, but </w:t>
      </w:r>
      <w:r w:rsidR="00A36685">
        <w:rPr>
          <w:lang w:val="en-CA"/>
        </w:rPr>
        <w:t xml:space="preserve">he </w:t>
      </w:r>
      <w:r w:rsidRPr="00322F35">
        <w:rPr>
          <w:lang w:val="en-CA"/>
        </w:rPr>
        <w:t>never explained the notion to NP.</w:t>
      </w:r>
      <w:r w:rsidR="00484EF5" w:rsidRPr="00322F35">
        <w:rPr>
          <w:lang w:val="en-CA"/>
        </w:rPr>
        <w:t xml:space="preserve"> </w:t>
      </w:r>
      <w:r w:rsidRPr="00322F35">
        <w:rPr>
          <w:lang w:val="en-CA"/>
        </w:rPr>
        <w:t xml:space="preserve">His testimony confirms that a reasonable person placed in NP’s situation would understand that </w:t>
      </w:r>
      <w:r w:rsidR="008140F0">
        <w:rPr>
          <w:lang w:val="en-CA"/>
        </w:rPr>
        <w:t>[he or she]</w:t>
      </w:r>
      <w:r w:rsidRPr="00322F35">
        <w:rPr>
          <w:lang w:val="en-CA"/>
        </w:rPr>
        <w:t xml:space="preserve"> could </w:t>
      </w:r>
      <w:r w:rsidR="00D44DDF">
        <w:rPr>
          <w:lang w:val="en-CA"/>
        </w:rPr>
        <w:t>disclose</w:t>
      </w:r>
      <w:r w:rsidR="00D44DDF" w:rsidRPr="00322F35">
        <w:rPr>
          <w:lang w:val="en-CA"/>
        </w:rPr>
        <w:t xml:space="preserve"> </w:t>
      </w:r>
      <w:r w:rsidR="008140F0">
        <w:rPr>
          <w:lang w:val="en-CA"/>
        </w:rPr>
        <w:t>[his or her]</w:t>
      </w:r>
      <w:r w:rsidRPr="00322F35">
        <w:rPr>
          <w:lang w:val="en-CA"/>
        </w:rPr>
        <w:t xml:space="preserve"> past criminal </w:t>
      </w:r>
      <w:r w:rsidR="00872D62" w:rsidRPr="00322F35">
        <w:rPr>
          <w:lang w:val="en-CA"/>
        </w:rPr>
        <w:t>involvement</w:t>
      </w:r>
      <w:r w:rsidRPr="00322F35">
        <w:rPr>
          <w:lang w:val="en-CA"/>
        </w:rPr>
        <w:t xml:space="preserve">, that this would not be held against </w:t>
      </w:r>
      <w:r w:rsidR="008140F0">
        <w:rPr>
          <w:lang w:val="en-CA"/>
        </w:rPr>
        <w:t>[him or her]</w:t>
      </w:r>
      <w:r w:rsidR="003E6126">
        <w:rPr>
          <w:lang w:val="en-CA"/>
        </w:rPr>
        <w:t>,</w:t>
      </w:r>
      <w:r w:rsidRPr="00322F35">
        <w:rPr>
          <w:lang w:val="en-CA"/>
        </w:rPr>
        <w:t xml:space="preserve"> and </w:t>
      </w:r>
      <w:r w:rsidR="00A36685">
        <w:rPr>
          <w:lang w:val="en-CA"/>
        </w:rPr>
        <w:t xml:space="preserve">that it </w:t>
      </w:r>
      <w:r w:rsidRPr="00322F35">
        <w:rPr>
          <w:lang w:val="en-CA"/>
        </w:rPr>
        <w:t>was not of interest to the investigation.</w:t>
      </w:r>
      <w:r w:rsidR="00484EF5" w:rsidRPr="00322F35">
        <w:rPr>
          <w:lang w:val="en-CA"/>
        </w:rPr>
        <w:t xml:space="preserve"> </w:t>
      </w:r>
      <w:bookmarkEnd w:id="18"/>
      <w:r w:rsidRPr="00322F35">
        <w:rPr>
          <w:lang w:val="en-CA"/>
        </w:rPr>
        <w:t>The judge did not comment on this testimony</w:t>
      </w:r>
      <w:r w:rsidR="00A36685">
        <w:rPr>
          <w:lang w:val="en-CA"/>
        </w:rPr>
        <w:t xml:space="preserve"> at all</w:t>
      </w:r>
      <w:r w:rsidRPr="00322F35">
        <w:rPr>
          <w:lang w:val="en-CA"/>
        </w:rPr>
        <w:t>.</w:t>
      </w:r>
    </w:p>
    <w:p w14:paraId="7815F440" w14:textId="59B2403B" w:rsidR="00484EF5" w:rsidRPr="00322F35" w:rsidRDefault="00871C0E" w:rsidP="00484EF5">
      <w:pPr>
        <w:pStyle w:val="Paragraphe"/>
        <w:spacing w:line="240" w:lineRule="auto"/>
        <w:rPr>
          <w:lang w:val="en-CA"/>
        </w:rPr>
      </w:pPr>
      <w:r w:rsidRPr="00322F35">
        <w:rPr>
          <w:lang w:val="en-CA"/>
        </w:rPr>
        <w:lastRenderedPageBreak/>
        <w:t>Ultimately, the judge’s ow</w:t>
      </w:r>
      <w:r w:rsidR="00483838">
        <w:rPr>
          <w:lang w:val="en-CA"/>
        </w:rPr>
        <w:t>n understanding</w:t>
      </w:r>
      <w:r w:rsidRPr="00322F35">
        <w:rPr>
          <w:lang w:val="en-CA"/>
        </w:rPr>
        <w:t xml:space="preserve"> at paragraph 16 of </w:t>
      </w:r>
      <w:r w:rsidR="003E6126">
        <w:rPr>
          <w:lang w:val="en-CA"/>
        </w:rPr>
        <w:t>the</w:t>
      </w:r>
      <w:r w:rsidRPr="00322F35">
        <w:rPr>
          <w:lang w:val="en-CA"/>
        </w:rPr>
        <w:t xml:space="preserve"> judgment that only future crimes were concerned is reasonable. </w:t>
      </w:r>
      <w:r w:rsidR="00484EF5" w:rsidRPr="00322F35">
        <w:rPr>
          <w:lang w:val="en-CA"/>
        </w:rPr>
        <w:t xml:space="preserve"> </w:t>
      </w:r>
    </w:p>
    <w:p w14:paraId="7D482C17" w14:textId="6D34766E" w:rsidR="00484EF5" w:rsidRPr="00322F35" w:rsidRDefault="00871C0E" w:rsidP="00484EF5">
      <w:pPr>
        <w:pStyle w:val="Paragraphe"/>
        <w:spacing w:line="240" w:lineRule="auto"/>
        <w:rPr>
          <w:lang w:val="en-CA"/>
        </w:rPr>
      </w:pPr>
      <w:r w:rsidRPr="00322F35">
        <w:rPr>
          <w:lang w:val="en-CA"/>
        </w:rPr>
        <w:t>The police officer’s explanations on the parameters of the cooperation were unfortunately very ambiguous.</w:t>
      </w:r>
      <w:r w:rsidR="00484EF5" w:rsidRPr="00322F35">
        <w:rPr>
          <w:lang w:val="en-CA"/>
        </w:rPr>
        <w:t xml:space="preserve"> </w:t>
      </w:r>
      <w:r w:rsidR="00A120A6" w:rsidRPr="00322F35">
        <w:rPr>
          <w:lang w:val="en-CA"/>
        </w:rPr>
        <w:t xml:space="preserve">Through their statements, they implied that NP had to admit all of the facts even if this implicated </w:t>
      </w:r>
      <w:r w:rsidR="008140F0">
        <w:rPr>
          <w:lang w:val="en-CA"/>
        </w:rPr>
        <w:t>[him or her]</w:t>
      </w:r>
      <w:r w:rsidR="00A120A6" w:rsidRPr="00322F35">
        <w:rPr>
          <w:lang w:val="en-CA"/>
        </w:rPr>
        <w:t xml:space="preserve"> in a crime, that nothing would be held against </w:t>
      </w:r>
      <w:r w:rsidR="008140F0">
        <w:rPr>
          <w:lang w:val="en-CA"/>
        </w:rPr>
        <w:t>[him or her]</w:t>
      </w:r>
      <w:r w:rsidR="00483838">
        <w:rPr>
          <w:lang w:val="en-CA"/>
        </w:rPr>
        <w:t>,</w:t>
      </w:r>
      <w:r w:rsidR="00A120A6" w:rsidRPr="00322F35">
        <w:rPr>
          <w:lang w:val="en-CA"/>
        </w:rPr>
        <w:t xml:space="preserve"> and that the investigation was not interested in what </w:t>
      </w:r>
      <w:r w:rsidR="008140F0">
        <w:rPr>
          <w:lang w:val="en-CA"/>
        </w:rPr>
        <w:t>[he or she]</w:t>
      </w:r>
      <w:r w:rsidR="00A120A6" w:rsidRPr="00322F35">
        <w:rPr>
          <w:lang w:val="en-CA"/>
        </w:rPr>
        <w:t xml:space="preserve"> may have done.</w:t>
      </w:r>
      <w:r w:rsidR="00484EF5" w:rsidRPr="00322F35">
        <w:rPr>
          <w:lang w:val="en-CA"/>
        </w:rPr>
        <w:t xml:space="preserve"> </w:t>
      </w:r>
      <w:r w:rsidR="00483838">
        <w:rPr>
          <w:lang w:val="en-CA"/>
        </w:rPr>
        <w:t>Through their conduct –</w:t>
      </w:r>
      <w:r w:rsidR="00A120A6" w:rsidRPr="00322F35">
        <w:rPr>
          <w:lang w:val="en-CA"/>
        </w:rPr>
        <w:t xml:space="preserve"> </w:t>
      </w:r>
      <w:r w:rsidR="00483838">
        <w:rPr>
          <w:lang w:val="en-CA"/>
        </w:rPr>
        <w:t>and</w:t>
      </w:r>
      <w:r w:rsidR="00A120A6" w:rsidRPr="00322F35">
        <w:rPr>
          <w:lang w:val="en-CA"/>
        </w:rPr>
        <w:t xml:space="preserve"> particular</w:t>
      </w:r>
      <w:r w:rsidR="00483838">
        <w:rPr>
          <w:lang w:val="en-CA"/>
        </w:rPr>
        <w:t>ly</w:t>
      </w:r>
      <w:r w:rsidR="00A120A6" w:rsidRPr="00322F35">
        <w:rPr>
          <w:lang w:val="en-CA"/>
        </w:rPr>
        <w:t>, the</w:t>
      </w:r>
      <w:r w:rsidR="00483838">
        <w:rPr>
          <w:lang w:val="en-CA"/>
        </w:rPr>
        <w:t>ir</w:t>
      </w:r>
      <w:r w:rsidR="00A120A6" w:rsidRPr="00322F35">
        <w:rPr>
          <w:lang w:val="en-CA"/>
        </w:rPr>
        <w:t xml:space="preserve"> lack of reaction when NP started to reveal bits of information regarding </w:t>
      </w:r>
      <w:r w:rsidR="008140F0">
        <w:rPr>
          <w:lang w:val="en-CA"/>
        </w:rPr>
        <w:t>[his or her]</w:t>
      </w:r>
      <w:r w:rsidR="00483838">
        <w:rPr>
          <w:lang w:val="en-CA"/>
        </w:rPr>
        <w:t xml:space="preserve"> participation in file X –</w:t>
      </w:r>
      <w:r w:rsidR="00A120A6" w:rsidRPr="00322F35">
        <w:rPr>
          <w:lang w:val="en-CA"/>
        </w:rPr>
        <w:t xml:space="preserve"> they reassured NP in this </w:t>
      </w:r>
      <w:r w:rsidR="00872D62">
        <w:rPr>
          <w:lang w:val="en-CA"/>
        </w:rPr>
        <w:t>understanding</w:t>
      </w:r>
      <w:r w:rsidR="00A120A6" w:rsidRPr="00322F35">
        <w:rPr>
          <w:lang w:val="en-CA"/>
        </w:rPr>
        <w:t>.</w:t>
      </w:r>
      <w:r w:rsidR="00484EF5" w:rsidRPr="00322F35">
        <w:rPr>
          <w:lang w:val="en-CA"/>
        </w:rPr>
        <w:t xml:space="preserve"> </w:t>
      </w:r>
      <w:r w:rsidR="00483838">
        <w:rPr>
          <w:lang w:val="en-CA"/>
        </w:rPr>
        <w:t>Moreover, t</w:t>
      </w:r>
      <w:r w:rsidR="00A120A6" w:rsidRPr="00322F35">
        <w:rPr>
          <w:lang w:val="en-CA"/>
        </w:rPr>
        <w:t>he last meeting demonstrates that the police officers had a</w:t>
      </w:r>
      <w:r w:rsidR="005F1478">
        <w:rPr>
          <w:lang w:val="en-CA"/>
        </w:rPr>
        <w:t xml:space="preserve"> definite</w:t>
      </w:r>
      <w:r w:rsidR="00A120A6" w:rsidRPr="00322F35">
        <w:rPr>
          <w:lang w:val="en-CA"/>
        </w:rPr>
        <w:t xml:space="preserve"> </w:t>
      </w:r>
      <w:r w:rsidR="00872D62" w:rsidRPr="00322F35">
        <w:rPr>
          <w:lang w:val="en-CA"/>
        </w:rPr>
        <w:t>appetite</w:t>
      </w:r>
      <w:r w:rsidR="00A120A6" w:rsidRPr="00322F35">
        <w:rPr>
          <w:lang w:val="en-CA"/>
        </w:rPr>
        <w:t xml:space="preserve"> for the information </w:t>
      </w:r>
      <w:r w:rsidR="00483838">
        <w:rPr>
          <w:lang w:val="en-CA"/>
        </w:rPr>
        <w:t xml:space="preserve">that NP </w:t>
      </w:r>
      <w:r w:rsidR="00A120A6" w:rsidRPr="00322F35">
        <w:rPr>
          <w:lang w:val="en-CA"/>
        </w:rPr>
        <w:t>held</w:t>
      </w:r>
      <w:r w:rsidR="00483838">
        <w:rPr>
          <w:lang w:val="en-CA"/>
        </w:rPr>
        <w:t>,</w:t>
      </w:r>
      <w:r w:rsidR="00A120A6" w:rsidRPr="00322F35">
        <w:rPr>
          <w:lang w:val="en-CA"/>
        </w:rPr>
        <w:t xml:space="preserve"> without consideration for the consequences on </w:t>
      </w:r>
      <w:r w:rsidR="00872D62">
        <w:rPr>
          <w:lang w:val="en-CA"/>
        </w:rPr>
        <w:t>NP’s</w:t>
      </w:r>
      <w:r w:rsidR="00A120A6" w:rsidRPr="00322F35">
        <w:rPr>
          <w:lang w:val="en-CA"/>
        </w:rPr>
        <w:t xml:space="preserve"> rights. </w:t>
      </w:r>
      <w:r w:rsidR="00872D62">
        <w:rPr>
          <w:lang w:val="en-CA"/>
        </w:rPr>
        <w:t xml:space="preserve">The judge </w:t>
      </w:r>
      <w:r w:rsidR="005F1478">
        <w:rPr>
          <w:lang w:val="en-CA"/>
        </w:rPr>
        <w:t>himself</w:t>
      </w:r>
      <w:r w:rsidR="00A120A6" w:rsidRPr="00322F35">
        <w:rPr>
          <w:lang w:val="en-CA"/>
        </w:rPr>
        <w:t xml:space="preserve"> </w:t>
      </w:r>
      <w:r w:rsidR="00872D62" w:rsidRPr="00322F35">
        <w:rPr>
          <w:lang w:val="en-CA"/>
        </w:rPr>
        <w:t>criticized</w:t>
      </w:r>
      <w:r w:rsidR="00A120A6" w:rsidRPr="00322F35">
        <w:rPr>
          <w:lang w:val="en-CA"/>
        </w:rPr>
        <w:t xml:space="preserve"> them</w:t>
      </w:r>
      <w:r w:rsidR="005F1478">
        <w:rPr>
          <w:lang w:val="en-CA"/>
        </w:rPr>
        <w:t xml:space="preserve"> for this</w:t>
      </w:r>
      <w:r w:rsidR="00A120A6" w:rsidRPr="00322F35">
        <w:rPr>
          <w:lang w:val="en-CA"/>
        </w:rPr>
        <w:t>.</w:t>
      </w:r>
      <w:r w:rsidR="00484EF5" w:rsidRPr="00322F35">
        <w:rPr>
          <w:lang w:val="en-CA"/>
        </w:rPr>
        <w:t xml:space="preserve"> </w:t>
      </w:r>
      <w:r w:rsidR="005F1478">
        <w:rPr>
          <w:lang w:val="en-CA"/>
        </w:rPr>
        <w:t>L</w:t>
      </w:r>
      <w:r w:rsidR="00C61394">
        <w:rPr>
          <w:lang w:val="en-CA"/>
        </w:rPr>
        <w:t>etting</w:t>
      </w:r>
      <w:r w:rsidR="00A120A6" w:rsidRPr="00322F35">
        <w:rPr>
          <w:lang w:val="en-CA"/>
        </w:rPr>
        <w:t xml:space="preserve"> NP self-incriminate without saying anything and without warning </w:t>
      </w:r>
      <w:r w:rsidR="008140F0">
        <w:rPr>
          <w:lang w:val="en-CA"/>
        </w:rPr>
        <w:t>[him or her]</w:t>
      </w:r>
      <w:r w:rsidR="00A120A6" w:rsidRPr="00322F35">
        <w:rPr>
          <w:lang w:val="en-CA"/>
        </w:rPr>
        <w:t xml:space="preserve"> </w:t>
      </w:r>
      <w:r w:rsidR="00C61394">
        <w:rPr>
          <w:lang w:val="en-CA"/>
        </w:rPr>
        <w:t xml:space="preserve">of </w:t>
      </w:r>
      <w:r w:rsidR="00A120A6" w:rsidRPr="00322F35">
        <w:rPr>
          <w:lang w:val="en-CA"/>
        </w:rPr>
        <w:t xml:space="preserve">the </w:t>
      </w:r>
      <w:r w:rsidR="00872D62" w:rsidRPr="00322F35">
        <w:rPr>
          <w:lang w:val="en-CA"/>
        </w:rPr>
        <w:t>withdrawal</w:t>
      </w:r>
      <w:r w:rsidR="00A120A6" w:rsidRPr="00322F35">
        <w:rPr>
          <w:lang w:val="en-CA"/>
        </w:rPr>
        <w:t xml:space="preserve"> of </w:t>
      </w:r>
      <w:r w:rsidR="008140F0">
        <w:rPr>
          <w:lang w:val="en-CA"/>
        </w:rPr>
        <w:t>[his or her]</w:t>
      </w:r>
      <w:r w:rsidR="00A120A6" w:rsidRPr="00322F35">
        <w:rPr>
          <w:lang w:val="en-CA"/>
        </w:rPr>
        <w:t xml:space="preserve"> informer status, while knowing that NP </w:t>
      </w:r>
      <w:r w:rsidR="00C61394">
        <w:rPr>
          <w:lang w:val="en-CA"/>
        </w:rPr>
        <w:t>would</w:t>
      </w:r>
      <w:r w:rsidR="00C61394" w:rsidRPr="00322F35">
        <w:rPr>
          <w:lang w:val="en-CA"/>
        </w:rPr>
        <w:t xml:space="preserve"> provid</w:t>
      </w:r>
      <w:r w:rsidR="00C61394">
        <w:rPr>
          <w:lang w:val="en-CA"/>
        </w:rPr>
        <w:t>e</w:t>
      </w:r>
      <w:r w:rsidR="00C61394" w:rsidRPr="00322F35">
        <w:rPr>
          <w:lang w:val="en-CA"/>
        </w:rPr>
        <w:t xml:space="preserve"> </w:t>
      </w:r>
      <w:r w:rsidR="00A120A6" w:rsidRPr="00322F35">
        <w:rPr>
          <w:lang w:val="en-CA"/>
        </w:rPr>
        <w:t xml:space="preserve">them with the means to prove </w:t>
      </w:r>
      <w:r w:rsidR="008140F0">
        <w:rPr>
          <w:lang w:val="en-CA"/>
        </w:rPr>
        <w:t>[his or her]</w:t>
      </w:r>
      <w:r w:rsidR="00A120A6" w:rsidRPr="00322F35">
        <w:rPr>
          <w:lang w:val="en-CA"/>
        </w:rPr>
        <w:t xml:space="preserve"> cooperation in the crime, </w:t>
      </w:r>
      <w:r w:rsidR="005F1478">
        <w:rPr>
          <w:lang w:val="en-CA"/>
        </w:rPr>
        <w:t>allowed</w:t>
      </w:r>
      <w:r w:rsidR="00A120A6" w:rsidRPr="00322F35">
        <w:rPr>
          <w:lang w:val="en-CA"/>
        </w:rPr>
        <w:t xml:space="preserve"> NP to reasonably believe that </w:t>
      </w:r>
      <w:r w:rsidR="008140F0">
        <w:rPr>
          <w:lang w:val="en-CA"/>
        </w:rPr>
        <w:t>[he or she]</w:t>
      </w:r>
      <w:r w:rsidR="00A120A6" w:rsidRPr="00322F35">
        <w:rPr>
          <w:lang w:val="en-CA"/>
        </w:rPr>
        <w:t xml:space="preserve"> could speak to them in confidence.</w:t>
      </w:r>
    </w:p>
    <w:p w14:paraId="54D05D79" w14:textId="52C7800B" w:rsidR="00484EF5" w:rsidRPr="00322F35" w:rsidRDefault="005F1478" w:rsidP="00484EF5">
      <w:pPr>
        <w:pStyle w:val="Paragraphe"/>
        <w:spacing w:line="240" w:lineRule="auto"/>
        <w:rPr>
          <w:lang w:val="en-CA"/>
        </w:rPr>
      </w:pPr>
      <w:r>
        <w:rPr>
          <w:lang w:val="en-CA"/>
        </w:rPr>
        <w:t xml:space="preserve">In </w:t>
      </w:r>
      <w:r w:rsidR="003E6126">
        <w:rPr>
          <w:lang w:val="en-CA"/>
        </w:rPr>
        <w:t>the Court</w:t>
      </w:r>
      <w:r>
        <w:rPr>
          <w:lang w:val="en-CA"/>
        </w:rPr>
        <w:t>’s view</w:t>
      </w:r>
      <w:r w:rsidR="00A120A6" w:rsidRPr="00322F35">
        <w:rPr>
          <w:lang w:val="en-CA"/>
        </w:rPr>
        <w:t>, with respect for the contrary opinion, NP c</w:t>
      </w:r>
      <w:r w:rsidR="00872D62">
        <w:rPr>
          <w:lang w:val="en-CA"/>
        </w:rPr>
        <w:t>o</w:t>
      </w:r>
      <w:r w:rsidR="00A120A6" w:rsidRPr="00322F35">
        <w:rPr>
          <w:lang w:val="en-CA"/>
        </w:rPr>
        <w:t>u</w:t>
      </w:r>
      <w:r w:rsidR="00872D62">
        <w:rPr>
          <w:lang w:val="en-CA"/>
        </w:rPr>
        <w:t>l</w:t>
      </w:r>
      <w:r w:rsidR="00A120A6" w:rsidRPr="00322F35">
        <w:rPr>
          <w:lang w:val="en-CA"/>
        </w:rPr>
        <w:t xml:space="preserve">d not reasonably understand that </w:t>
      </w:r>
      <w:r w:rsidR="008140F0">
        <w:rPr>
          <w:lang w:val="en-CA"/>
        </w:rPr>
        <w:t>[he or she]</w:t>
      </w:r>
      <w:r w:rsidR="00A120A6" w:rsidRPr="00322F35">
        <w:rPr>
          <w:lang w:val="en-CA"/>
        </w:rPr>
        <w:t xml:space="preserve"> would be accused </w:t>
      </w:r>
      <w:r w:rsidR="00C61394">
        <w:rPr>
          <w:lang w:val="en-CA"/>
        </w:rPr>
        <w:t>of</w:t>
      </w:r>
      <w:r w:rsidR="00C61394" w:rsidRPr="00322F35">
        <w:rPr>
          <w:lang w:val="en-CA"/>
        </w:rPr>
        <w:t xml:space="preserve"> </w:t>
      </w:r>
      <w:r w:rsidR="00A120A6" w:rsidRPr="00322F35">
        <w:rPr>
          <w:lang w:val="en-CA"/>
        </w:rPr>
        <w:t xml:space="preserve">file X if </w:t>
      </w:r>
      <w:r w:rsidR="008140F0">
        <w:rPr>
          <w:lang w:val="en-CA"/>
        </w:rPr>
        <w:t>[he or she]</w:t>
      </w:r>
      <w:r w:rsidR="00A120A6" w:rsidRPr="00322F35">
        <w:rPr>
          <w:lang w:val="en-CA"/>
        </w:rPr>
        <w:t xml:space="preserve"> opened up to the police officers.</w:t>
      </w:r>
      <w:r w:rsidR="00484EF5" w:rsidRPr="00322F35">
        <w:rPr>
          <w:lang w:val="en-CA"/>
        </w:rPr>
        <w:t xml:space="preserve"> </w:t>
      </w:r>
      <w:r w:rsidR="00A120A6" w:rsidRPr="00322F35">
        <w:rPr>
          <w:lang w:val="en-CA"/>
        </w:rPr>
        <w:t xml:space="preserve">A reasonable person in the circumstances would have thought that </w:t>
      </w:r>
      <w:r w:rsidR="008140F0">
        <w:rPr>
          <w:lang w:val="en-CA"/>
        </w:rPr>
        <w:t>[he or she]</w:t>
      </w:r>
      <w:r w:rsidR="00A120A6" w:rsidRPr="00322F35">
        <w:rPr>
          <w:lang w:val="en-CA"/>
        </w:rPr>
        <w:t xml:space="preserve"> would not be prosecuted for past crimes.</w:t>
      </w:r>
      <w:r w:rsidR="00484EF5" w:rsidRPr="00322F35">
        <w:rPr>
          <w:lang w:val="en-CA"/>
        </w:rPr>
        <w:t xml:space="preserve"> </w:t>
      </w:r>
      <w:r w:rsidR="00A120A6" w:rsidRPr="00322F35">
        <w:rPr>
          <w:lang w:val="en-CA"/>
        </w:rPr>
        <w:t xml:space="preserve">With </w:t>
      </w:r>
      <w:r>
        <w:rPr>
          <w:lang w:val="en-CA"/>
        </w:rPr>
        <w:t>the greatest</w:t>
      </w:r>
      <w:r w:rsidR="00A120A6" w:rsidRPr="00322F35">
        <w:rPr>
          <w:lang w:val="en-CA"/>
        </w:rPr>
        <w:t xml:space="preserve"> respect for the judge, based on the evidence adduced, </w:t>
      </w:r>
      <w:r>
        <w:rPr>
          <w:lang w:val="en-CA"/>
        </w:rPr>
        <w:t>his</w:t>
      </w:r>
      <w:r w:rsidR="00A120A6" w:rsidRPr="00322F35">
        <w:rPr>
          <w:lang w:val="en-CA"/>
        </w:rPr>
        <w:t xml:space="preserve"> conclusion is unreasonable.</w:t>
      </w:r>
      <w:r w:rsidR="00704470" w:rsidRPr="00322F35">
        <w:rPr>
          <w:lang w:val="en-CA"/>
        </w:rPr>
        <w:t xml:space="preserve"> </w:t>
      </w:r>
    </w:p>
    <w:p w14:paraId="589ED32E" w14:textId="109D8C7C" w:rsidR="00484EF5" w:rsidRPr="00322F35" w:rsidRDefault="00A120A6" w:rsidP="00484EF5">
      <w:pPr>
        <w:pStyle w:val="Paragraphe"/>
        <w:spacing w:line="240" w:lineRule="auto"/>
        <w:rPr>
          <w:lang w:val="en-CA"/>
        </w:rPr>
      </w:pPr>
      <w:r w:rsidRPr="00322F35">
        <w:rPr>
          <w:lang w:val="en-CA"/>
        </w:rPr>
        <w:t xml:space="preserve">This conclusion </w:t>
      </w:r>
      <w:r w:rsidR="005F1478">
        <w:rPr>
          <w:lang w:val="en-CA"/>
        </w:rPr>
        <w:t xml:space="preserve">not only </w:t>
      </w:r>
      <w:r w:rsidRPr="00322F35">
        <w:rPr>
          <w:lang w:val="en-CA"/>
        </w:rPr>
        <w:t>leads to an injustice</w:t>
      </w:r>
      <w:r w:rsidR="005F1478">
        <w:rPr>
          <w:lang w:val="en-CA"/>
        </w:rPr>
        <w:t>,</w:t>
      </w:r>
      <w:r w:rsidRPr="00322F35">
        <w:rPr>
          <w:lang w:val="en-CA"/>
        </w:rPr>
        <w:t xml:space="preserve"> it also gives the impression that </w:t>
      </w:r>
      <w:r w:rsidR="00C61394">
        <w:rPr>
          <w:lang w:val="en-CA"/>
        </w:rPr>
        <w:t xml:space="preserve">a </w:t>
      </w:r>
      <w:r w:rsidR="00C61394" w:rsidRPr="00322F35">
        <w:rPr>
          <w:lang w:val="en-CA"/>
        </w:rPr>
        <w:t>casual</w:t>
      </w:r>
      <w:r w:rsidR="00C61394">
        <w:rPr>
          <w:lang w:val="en-CA"/>
        </w:rPr>
        <w:t xml:space="preserve"> approach</w:t>
      </w:r>
      <w:r w:rsidR="00C61394" w:rsidRPr="00322F35">
        <w:rPr>
          <w:lang w:val="en-CA"/>
        </w:rPr>
        <w:t xml:space="preserve"> </w:t>
      </w:r>
      <w:r w:rsidRPr="00322F35">
        <w:rPr>
          <w:lang w:val="en-CA"/>
        </w:rPr>
        <w:t>is tolerated in the source recruitment process.</w:t>
      </w:r>
      <w:r w:rsidR="00484EF5" w:rsidRPr="00322F35">
        <w:rPr>
          <w:lang w:val="en-CA"/>
        </w:rPr>
        <w:t xml:space="preserve"> </w:t>
      </w:r>
      <w:r w:rsidRPr="00322F35">
        <w:rPr>
          <w:lang w:val="en-CA"/>
        </w:rPr>
        <w:t>This seriously undermines the important objective of encouraging persons to provide information to the police and, consequently, undermines the integrity of the legal process.</w:t>
      </w:r>
      <w:r w:rsidR="00484EF5" w:rsidRPr="00322F35">
        <w:rPr>
          <w:lang w:val="en-CA"/>
        </w:rPr>
        <w:t xml:space="preserve"> </w:t>
      </w:r>
      <w:r w:rsidRPr="00322F35">
        <w:rPr>
          <w:lang w:val="en-CA"/>
        </w:rPr>
        <w:t xml:space="preserve">A more </w:t>
      </w:r>
      <w:r w:rsidR="00872D62" w:rsidRPr="00322F35">
        <w:rPr>
          <w:lang w:val="en-CA"/>
        </w:rPr>
        <w:t>rigorous</w:t>
      </w:r>
      <w:r w:rsidRPr="00322F35">
        <w:rPr>
          <w:lang w:val="en-CA"/>
        </w:rPr>
        <w:t xml:space="preserve"> approach is clearly more adapted to the important role of informers in the justice system.</w:t>
      </w:r>
    </w:p>
    <w:p w14:paraId="60187EF3" w14:textId="59163E96" w:rsidR="00484EF5" w:rsidRPr="00322F35" w:rsidRDefault="00A120A6" w:rsidP="00484EF5">
      <w:pPr>
        <w:pStyle w:val="Paragraphe"/>
        <w:spacing w:line="240" w:lineRule="auto"/>
        <w:rPr>
          <w:lang w:val="en-CA"/>
        </w:rPr>
      </w:pPr>
      <w:r w:rsidRPr="00322F35">
        <w:rPr>
          <w:lang w:val="en-CA"/>
        </w:rPr>
        <w:t>The State’s responsibility is great when it recruits human sources.</w:t>
      </w:r>
      <w:r w:rsidR="00484EF5" w:rsidRPr="00322F35">
        <w:rPr>
          <w:lang w:val="en-CA"/>
        </w:rPr>
        <w:t xml:space="preserve"> </w:t>
      </w:r>
      <w:bookmarkStart w:id="19" w:name="_Hlk96597322"/>
      <w:r w:rsidR="005F1478">
        <w:rPr>
          <w:lang w:val="en-CA"/>
        </w:rPr>
        <w:t xml:space="preserve">Admittedly, it </w:t>
      </w:r>
      <w:r w:rsidR="008F560B" w:rsidRPr="00322F35">
        <w:rPr>
          <w:lang w:val="en-CA"/>
        </w:rPr>
        <w:t>is not always possible or practical to exhaustively negotiate th</w:t>
      </w:r>
      <w:r w:rsidR="00872D62">
        <w:rPr>
          <w:lang w:val="en-CA"/>
        </w:rPr>
        <w:t>e terms of a detailed contract.</w:t>
      </w:r>
      <w:r w:rsidR="00484EF5" w:rsidRPr="00322F35">
        <w:rPr>
          <w:rStyle w:val="Appelnotedebasdep"/>
          <w:lang w:val="en-CA"/>
        </w:rPr>
        <w:footnoteReference w:id="5"/>
      </w:r>
      <w:bookmarkEnd w:id="19"/>
      <w:r w:rsidR="008F560B" w:rsidRPr="00322F35">
        <w:rPr>
          <w:lang w:val="en-CA"/>
        </w:rPr>
        <w:t xml:space="preserve"> </w:t>
      </w:r>
      <w:r w:rsidR="00484EF5" w:rsidRPr="00322F35">
        <w:rPr>
          <w:lang w:val="en-CA"/>
        </w:rPr>
        <w:t xml:space="preserve"> </w:t>
      </w:r>
      <w:r w:rsidR="008F560B" w:rsidRPr="00322F35">
        <w:rPr>
          <w:lang w:val="en-CA"/>
        </w:rPr>
        <w:t xml:space="preserve">The methods of approaching a source and entering </w:t>
      </w:r>
      <w:r w:rsidR="00AF4508">
        <w:rPr>
          <w:lang w:val="en-CA"/>
        </w:rPr>
        <w:t xml:space="preserve">into </w:t>
      </w:r>
      <w:r w:rsidR="008F560B" w:rsidRPr="00322F35">
        <w:rPr>
          <w:lang w:val="en-CA"/>
        </w:rPr>
        <w:t xml:space="preserve">agreements, like investigative </w:t>
      </w:r>
      <w:r w:rsidR="00872D62" w:rsidRPr="00322F35">
        <w:rPr>
          <w:lang w:val="en-CA"/>
        </w:rPr>
        <w:t>methods</w:t>
      </w:r>
      <w:r w:rsidR="008F560B" w:rsidRPr="00322F35">
        <w:rPr>
          <w:lang w:val="en-CA"/>
        </w:rPr>
        <w:t xml:space="preserve"> in general</w:t>
      </w:r>
      <w:r w:rsidR="00AF4508">
        <w:rPr>
          <w:lang w:val="en-CA"/>
        </w:rPr>
        <w:t>,</w:t>
      </w:r>
      <w:r w:rsidR="008F560B" w:rsidRPr="00322F35">
        <w:rPr>
          <w:lang w:val="en-CA"/>
        </w:rPr>
        <w:t xml:space="preserve"> </w:t>
      </w:r>
      <w:r w:rsidR="00AF4508">
        <w:rPr>
          <w:lang w:val="en-CA"/>
        </w:rPr>
        <w:t xml:space="preserve">may require a less formalistic and </w:t>
      </w:r>
      <w:r w:rsidR="008F560B" w:rsidRPr="00322F35">
        <w:rPr>
          <w:lang w:val="en-CA"/>
        </w:rPr>
        <w:t>more flexible approach</w:t>
      </w:r>
      <w:r w:rsidR="00AF4508">
        <w:rPr>
          <w:lang w:val="en-CA"/>
        </w:rPr>
        <w:t>,</w:t>
      </w:r>
      <w:r w:rsidR="008F560B" w:rsidRPr="00322F35">
        <w:rPr>
          <w:lang w:val="en-CA"/>
        </w:rPr>
        <w:t xml:space="preserve"> and must be left to the discretion of the State and, more specifically, </w:t>
      </w:r>
      <w:r w:rsidR="00290C38">
        <w:rPr>
          <w:lang w:val="en-CA"/>
        </w:rPr>
        <w:t>the police</w:t>
      </w:r>
      <w:r w:rsidR="008F560B" w:rsidRPr="00322F35">
        <w:rPr>
          <w:lang w:val="en-CA"/>
        </w:rPr>
        <w:t>.</w:t>
      </w:r>
      <w:r w:rsidR="00484EF5" w:rsidRPr="00322F35">
        <w:rPr>
          <w:lang w:val="en-CA"/>
        </w:rPr>
        <w:t xml:space="preserve"> </w:t>
      </w:r>
      <w:r w:rsidR="008F560B" w:rsidRPr="00322F35">
        <w:rPr>
          <w:lang w:val="en-CA"/>
        </w:rPr>
        <w:t>However, like any investigative method, some practices are better than others.</w:t>
      </w:r>
      <w:r w:rsidR="00484EF5" w:rsidRPr="00322F35">
        <w:rPr>
          <w:lang w:val="en-CA"/>
        </w:rPr>
        <w:t xml:space="preserve"> </w:t>
      </w:r>
      <w:r w:rsidR="008F560B" w:rsidRPr="00322F35">
        <w:rPr>
          <w:lang w:val="en-CA"/>
        </w:rPr>
        <w:t xml:space="preserve">One of </w:t>
      </w:r>
      <w:r w:rsidR="00AF4508">
        <w:rPr>
          <w:lang w:val="en-CA"/>
        </w:rPr>
        <w:t>the better ones</w:t>
      </w:r>
      <w:r w:rsidR="008F560B" w:rsidRPr="00322F35">
        <w:rPr>
          <w:lang w:val="en-CA"/>
        </w:rPr>
        <w:t xml:space="preserve"> is certainly to make sure that all the </w:t>
      </w:r>
      <w:r w:rsidR="00AF4508">
        <w:rPr>
          <w:lang w:val="en-CA"/>
        </w:rPr>
        <w:t xml:space="preserve">necessary </w:t>
      </w:r>
      <w:r w:rsidR="008F560B" w:rsidRPr="00322F35">
        <w:rPr>
          <w:lang w:val="en-CA"/>
        </w:rPr>
        <w:t xml:space="preserve">information </w:t>
      </w:r>
      <w:r w:rsidR="00AF4508">
        <w:rPr>
          <w:lang w:val="en-CA"/>
        </w:rPr>
        <w:t xml:space="preserve">is communicated </w:t>
      </w:r>
      <w:r w:rsidR="008F560B" w:rsidRPr="00322F35">
        <w:rPr>
          <w:lang w:val="en-CA"/>
        </w:rPr>
        <w:t xml:space="preserve">when </w:t>
      </w:r>
      <w:r w:rsidR="00AF4508">
        <w:rPr>
          <w:lang w:val="en-CA"/>
        </w:rPr>
        <w:t xml:space="preserve">an agreement is entered into </w:t>
      </w:r>
      <w:r w:rsidR="008F560B" w:rsidRPr="00322F35">
        <w:rPr>
          <w:lang w:val="en-CA"/>
        </w:rPr>
        <w:t xml:space="preserve">with an “informer” </w:t>
      </w:r>
      <w:r w:rsidR="00455501" w:rsidRPr="00322F35">
        <w:rPr>
          <w:lang w:val="en-CA"/>
        </w:rPr>
        <w:t>candidate</w:t>
      </w:r>
      <w:r w:rsidR="00AF4508">
        <w:rPr>
          <w:lang w:val="en-CA"/>
        </w:rPr>
        <w:t>,</w:t>
      </w:r>
      <w:r w:rsidR="008F560B" w:rsidRPr="00322F35">
        <w:rPr>
          <w:lang w:val="en-CA"/>
        </w:rPr>
        <w:t xml:space="preserve"> so that he or she agrees in full knowledge of the facts and that the police officers keep detailed notes </w:t>
      </w:r>
      <w:r w:rsidR="00AF4508">
        <w:rPr>
          <w:lang w:val="en-CA"/>
        </w:rPr>
        <w:t>on</w:t>
      </w:r>
      <w:r w:rsidR="008F560B" w:rsidRPr="00322F35">
        <w:rPr>
          <w:lang w:val="en-CA"/>
        </w:rPr>
        <w:t xml:space="preserve"> this agreement: </w:t>
      </w:r>
      <w:r w:rsidR="008F560B" w:rsidRPr="00322F35">
        <w:rPr>
          <w:i/>
          <w:lang w:val="en-CA"/>
        </w:rPr>
        <w:lastRenderedPageBreak/>
        <w:t>Wood v. Schaeffer</w:t>
      </w:r>
      <w:r w:rsidR="008F560B" w:rsidRPr="00322F35">
        <w:rPr>
          <w:lang w:val="en-CA"/>
        </w:rPr>
        <w:t>, [2013] 3 S.C.R. 1053 at</w:t>
      </w:r>
      <w:r w:rsidR="00484EF5" w:rsidRPr="00322F35">
        <w:rPr>
          <w:lang w:val="en-CA"/>
        </w:rPr>
        <w:t xml:space="preserve"> par</w:t>
      </w:r>
      <w:r w:rsidR="008F560B" w:rsidRPr="00322F35">
        <w:rPr>
          <w:lang w:val="en-CA"/>
        </w:rPr>
        <w:t>a</w:t>
      </w:r>
      <w:r w:rsidR="00484EF5" w:rsidRPr="00322F35">
        <w:rPr>
          <w:lang w:val="en-CA"/>
        </w:rPr>
        <w:t xml:space="preserve">. 67; </w:t>
      </w:r>
      <w:r w:rsidR="00484EF5" w:rsidRPr="00322F35">
        <w:rPr>
          <w:i/>
          <w:iCs/>
          <w:lang w:val="en-CA"/>
        </w:rPr>
        <w:t>R. c. Zalat</w:t>
      </w:r>
      <w:r w:rsidR="008F560B" w:rsidRPr="00322F35">
        <w:rPr>
          <w:lang w:val="en-CA"/>
        </w:rPr>
        <w:t>, 2019 QCCA 1829 at</w:t>
      </w:r>
      <w:r w:rsidR="00484EF5" w:rsidRPr="00322F35">
        <w:rPr>
          <w:lang w:val="en-CA"/>
        </w:rPr>
        <w:t xml:space="preserve"> par</w:t>
      </w:r>
      <w:r w:rsidR="008F560B" w:rsidRPr="00322F35">
        <w:rPr>
          <w:lang w:val="en-CA"/>
        </w:rPr>
        <w:t>a</w:t>
      </w:r>
      <w:r w:rsidR="00484EF5" w:rsidRPr="00322F35">
        <w:rPr>
          <w:lang w:val="en-CA"/>
        </w:rPr>
        <w:t>. 34.</w:t>
      </w:r>
    </w:p>
    <w:p w14:paraId="26CB180E" w14:textId="7A2A9F69" w:rsidR="00484EF5" w:rsidRPr="00322F35" w:rsidRDefault="008F560B" w:rsidP="00484EF5">
      <w:pPr>
        <w:pStyle w:val="Paragraphe"/>
        <w:spacing w:line="240" w:lineRule="auto"/>
        <w:rPr>
          <w:lang w:val="en-CA"/>
        </w:rPr>
      </w:pPr>
      <w:r w:rsidRPr="00322F35">
        <w:rPr>
          <w:lang w:val="en-CA"/>
        </w:rPr>
        <w:t>In this c</w:t>
      </w:r>
      <w:r w:rsidR="00954604">
        <w:rPr>
          <w:lang w:val="en-CA"/>
        </w:rPr>
        <w:t xml:space="preserve">ase, the police department took pains </w:t>
      </w:r>
      <w:r w:rsidRPr="00322F35">
        <w:rPr>
          <w:lang w:val="en-CA"/>
        </w:rPr>
        <w:t xml:space="preserve">to validate NP’s candidacy </w:t>
      </w:r>
      <w:r w:rsidR="00954604">
        <w:rPr>
          <w:lang w:val="en-CA"/>
        </w:rPr>
        <w:t>in</w:t>
      </w:r>
      <w:r w:rsidRPr="00322F35">
        <w:rPr>
          <w:lang w:val="en-CA"/>
        </w:rPr>
        <w:t xml:space="preserve"> an internal process that took some time.</w:t>
      </w:r>
      <w:r w:rsidR="00484EF5" w:rsidRPr="00322F35">
        <w:rPr>
          <w:lang w:val="en-CA"/>
        </w:rPr>
        <w:t xml:space="preserve"> </w:t>
      </w:r>
      <w:r w:rsidRPr="00322F35">
        <w:rPr>
          <w:lang w:val="en-CA"/>
        </w:rPr>
        <w:t xml:space="preserve">The </w:t>
      </w:r>
      <w:r w:rsidR="00290C38">
        <w:rPr>
          <w:lang w:val="en-CA"/>
        </w:rPr>
        <w:t>record</w:t>
      </w:r>
      <w:r w:rsidRPr="00322F35">
        <w:rPr>
          <w:lang w:val="en-CA"/>
        </w:rPr>
        <w:t xml:space="preserve"> does not explain why a more formal approach was not </w:t>
      </w:r>
      <w:r w:rsidR="00850285">
        <w:rPr>
          <w:lang w:val="en-CA"/>
        </w:rPr>
        <w:t>used</w:t>
      </w:r>
      <w:r w:rsidR="00850285" w:rsidRPr="00322F35">
        <w:rPr>
          <w:lang w:val="en-CA"/>
        </w:rPr>
        <w:t xml:space="preserve"> </w:t>
      </w:r>
      <w:r w:rsidRPr="00322F35">
        <w:rPr>
          <w:lang w:val="en-CA"/>
        </w:rPr>
        <w:t xml:space="preserve">with NP </w:t>
      </w:r>
      <w:r w:rsidR="00954604">
        <w:rPr>
          <w:lang w:val="en-CA"/>
        </w:rPr>
        <w:t xml:space="preserve">at the same time </w:t>
      </w:r>
      <w:r w:rsidRPr="00322F35">
        <w:rPr>
          <w:lang w:val="en-CA"/>
        </w:rPr>
        <w:t xml:space="preserve">to </w:t>
      </w:r>
      <w:r w:rsidR="00850285">
        <w:rPr>
          <w:lang w:val="en-CA"/>
        </w:rPr>
        <w:t>en</w:t>
      </w:r>
      <w:r w:rsidRPr="00322F35">
        <w:rPr>
          <w:lang w:val="en-CA"/>
        </w:rPr>
        <w:t xml:space="preserve">sure that </w:t>
      </w:r>
      <w:r w:rsidR="008140F0">
        <w:rPr>
          <w:lang w:val="en-CA"/>
        </w:rPr>
        <w:t>[he or she]</w:t>
      </w:r>
      <w:r w:rsidRPr="00322F35">
        <w:rPr>
          <w:lang w:val="en-CA"/>
        </w:rPr>
        <w:t xml:space="preserve"> understood the limits of the protection offered and the possible consequences of </w:t>
      </w:r>
      <w:r w:rsidR="008140F0">
        <w:rPr>
          <w:lang w:val="en-CA"/>
        </w:rPr>
        <w:t>[his or her]</w:t>
      </w:r>
      <w:r w:rsidRPr="00322F35">
        <w:rPr>
          <w:lang w:val="en-CA"/>
        </w:rPr>
        <w:t xml:space="preserve"> anticipated revelations.</w:t>
      </w:r>
      <w:r w:rsidR="00484EF5" w:rsidRPr="00322F35">
        <w:rPr>
          <w:lang w:val="en-CA"/>
        </w:rPr>
        <w:t xml:space="preserve"> </w:t>
      </w:r>
      <w:r w:rsidR="00455501" w:rsidRPr="00322F35">
        <w:rPr>
          <w:lang w:val="en-CA"/>
        </w:rPr>
        <w:t>Obviously</w:t>
      </w:r>
      <w:r w:rsidRPr="00322F35">
        <w:rPr>
          <w:lang w:val="en-CA"/>
        </w:rPr>
        <w:t xml:space="preserve">, the risk of </w:t>
      </w:r>
      <w:r w:rsidR="00954604">
        <w:rPr>
          <w:lang w:val="en-CA"/>
        </w:rPr>
        <w:t>such an</w:t>
      </w:r>
      <w:r w:rsidRPr="00322F35">
        <w:rPr>
          <w:lang w:val="en-CA"/>
        </w:rPr>
        <w:t xml:space="preserve"> approach </w:t>
      </w:r>
      <w:r w:rsidR="00954604">
        <w:rPr>
          <w:lang w:val="en-CA"/>
        </w:rPr>
        <w:t xml:space="preserve">might have been </w:t>
      </w:r>
      <w:r w:rsidRPr="00322F35">
        <w:rPr>
          <w:lang w:val="en-CA"/>
        </w:rPr>
        <w:t xml:space="preserve">that they would lose the cooperation </w:t>
      </w:r>
      <w:r w:rsidR="00954604">
        <w:rPr>
          <w:lang w:val="en-CA"/>
        </w:rPr>
        <w:t xml:space="preserve">they </w:t>
      </w:r>
      <w:r w:rsidRPr="00322F35">
        <w:rPr>
          <w:lang w:val="en-CA"/>
        </w:rPr>
        <w:t xml:space="preserve">sought if NP understood that </w:t>
      </w:r>
      <w:r w:rsidR="008140F0">
        <w:rPr>
          <w:lang w:val="en-CA"/>
        </w:rPr>
        <w:t>[he or she]</w:t>
      </w:r>
      <w:r w:rsidRPr="00322F35">
        <w:rPr>
          <w:lang w:val="en-CA"/>
        </w:rPr>
        <w:t xml:space="preserve"> </w:t>
      </w:r>
      <w:r w:rsidR="00954604">
        <w:rPr>
          <w:lang w:val="en-CA"/>
        </w:rPr>
        <w:t>would be</w:t>
      </w:r>
      <w:r w:rsidRPr="00322F35">
        <w:rPr>
          <w:lang w:val="en-CA"/>
        </w:rPr>
        <w:t xml:space="preserve"> </w:t>
      </w:r>
      <w:r w:rsidR="00455501" w:rsidRPr="00322F35">
        <w:rPr>
          <w:lang w:val="en-CA"/>
        </w:rPr>
        <w:t>tightening</w:t>
      </w:r>
      <w:r w:rsidRPr="00322F35">
        <w:rPr>
          <w:lang w:val="en-CA"/>
        </w:rPr>
        <w:t xml:space="preserve"> the noose around </w:t>
      </w:r>
      <w:r w:rsidR="008140F0">
        <w:rPr>
          <w:lang w:val="en-CA"/>
        </w:rPr>
        <w:t>[his or her]</w:t>
      </w:r>
      <w:r w:rsidR="00954604">
        <w:rPr>
          <w:lang w:val="en-CA"/>
        </w:rPr>
        <w:t xml:space="preserve"> own neck </w:t>
      </w:r>
      <w:r w:rsidRPr="00322F35">
        <w:rPr>
          <w:lang w:val="en-CA"/>
        </w:rPr>
        <w:t>without the possibility of an “immunity” agreement.</w:t>
      </w:r>
    </w:p>
    <w:p w14:paraId="58669A84" w14:textId="2AC641F2" w:rsidR="00484EF5" w:rsidRPr="00322F35" w:rsidRDefault="008F560B" w:rsidP="00484EF5">
      <w:pPr>
        <w:pStyle w:val="Paragraphe"/>
        <w:spacing w:line="240" w:lineRule="auto"/>
        <w:rPr>
          <w:lang w:val="en-CA"/>
        </w:rPr>
      </w:pPr>
      <w:r w:rsidRPr="00322F35">
        <w:rPr>
          <w:lang w:val="en-CA"/>
        </w:rPr>
        <w:t xml:space="preserve">In any event, if the failure to properly inform the </w:t>
      </w:r>
      <w:r w:rsidR="00455501" w:rsidRPr="00322F35">
        <w:rPr>
          <w:lang w:val="en-CA"/>
        </w:rPr>
        <w:t>candidate</w:t>
      </w:r>
      <w:r w:rsidRPr="00322F35">
        <w:rPr>
          <w:lang w:val="en-CA"/>
        </w:rPr>
        <w:t xml:space="preserve"> does not prevent the State from </w:t>
      </w:r>
      <w:r w:rsidR="00954604">
        <w:rPr>
          <w:lang w:val="en-CA"/>
        </w:rPr>
        <w:t>benefiting</w:t>
      </w:r>
      <w:r w:rsidRPr="00322F35">
        <w:rPr>
          <w:lang w:val="en-CA"/>
        </w:rPr>
        <w:t xml:space="preserve"> from the information obtained, the State cannot </w:t>
      </w:r>
      <w:r w:rsidR="00904B0B">
        <w:rPr>
          <w:lang w:val="en-CA"/>
        </w:rPr>
        <w:t>benefit</w:t>
      </w:r>
      <w:r w:rsidRPr="00322F35">
        <w:rPr>
          <w:lang w:val="en-CA"/>
        </w:rPr>
        <w:t xml:space="preserve"> from </w:t>
      </w:r>
      <w:r w:rsidR="00290C38">
        <w:rPr>
          <w:lang w:val="en-CA"/>
        </w:rPr>
        <w:t>ambiguities</w:t>
      </w:r>
      <w:r w:rsidRPr="00322F35">
        <w:rPr>
          <w:lang w:val="en-CA"/>
        </w:rPr>
        <w:t xml:space="preserve"> in its agreement with the informer to turn it against him or her.</w:t>
      </w:r>
    </w:p>
    <w:p w14:paraId="73429417" w14:textId="2FFA7677" w:rsidR="00484EF5" w:rsidRPr="00322F35" w:rsidRDefault="008F560B" w:rsidP="00484EF5">
      <w:pPr>
        <w:pStyle w:val="Paragraphe"/>
        <w:spacing w:line="240" w:lineRule="auto"/>
        <w:rPr>
          <w:lang w:val="en-CA"/>
        </w:rPr>
      </w:pPr>
      <w:r w:rsidRPr="00322F35">
        <w:rPr>
          <w:lang w:val="en-CA"/>
        </w:rPr>
        <w:t xml:space="preserve">In addition, </w:t>
      </w:r>
      <w:r w:rsidR="00455501">
        <w:rPr>
          <w:lang w:val="en-CA"/>
        </w:rPr>
        <w:t>depending</w:t>
      </w:r>
      <w:r w:rsidRPr="00322F35">
        <w:rPr>
          <w:lang w:val="en-CA"/>
        </w:rPr>
        <w:t xml:space="preserve"> what he or she is told, a candidate can certainly implicitly understand that he or she will be held harmless from </w:t>
      </w:r>
      <w:r w:rsidR="008140F0">
        <w:rPr>
          <w:lang w:val="en-CA"/>
        </w:rPr>
        <w:t>his or her</w:t>
      </w:r>
      <w:r w:rsidRPr="00322F35">
        <w:rPr>
          <w:lang w:val="en-CA"/>
        </w:rPr>
        <w:t xml:space="preserve"> </w:t>
      </w:r>
      <w:r w:rsidR="00850285">
        <w:rPr>
          <w:lang w:val="en-CA"/>
        </w:rPr>
        <w:t>misdeeds</w:t>
      </w:r>
      <w:r w:rsidRPr="00322F35">
        <w:rPr>
          <w:lang w:val="en-CA"/>
        </w:rPr>
        <w:t xml:space="preserve"> that ma</w:t>
      </w:r>
      <w:r w:rsidR="00455501">
        <w:rPr>
          <w:lang w:val="en-CA"/>
        </w:rPr>
        <w:t xml:space="preserve">y </w:t>
      </w:r>
      <w:r w:rsidR="00904B0B">
        <w:rPr>
          <w:lang w:val="en-CA"/>
        </w:rPr>
        <w:t xml:space="preserve">arise </w:t>
      </w:r>
      <w:r w:rsidR="00455501">
        <w:rPr>
          <w:lang w:val="en-CA"/>
        </w:rPr>
        <w:t>in the investigation.</w:t>
      </w:r>
      <w:r w:rsidR="00484EF5" w:rsidRPr="00322F35">
        <w:rPr>
          <w:lang w:val="en-CA"/>
        </w:rPr>
        <w:t xml:space="preserve"> </w:t>
      </w:r>
      <w:r w:rsidRPr="00322F35">
        <w:rPr>
          <w:lang w:val="en-CA"/>
        </w:rPr>
        <w:t xml:space="preserve">It is of little importance </w:t>
      </w:r>
      <w:r w:rsidR="0040292F">
        <w:rPr>
          <w:lang w:val="en-CA"/>
        </w:rPr>
        <w:t xml:space="preserve">to the candidate </w:t>
      </w:r>
      <w:r w:rsidRPr="00322F35">
        <w:rPr>
          <w:lang w:val="en-CA"/>
        </w:rPr>
        <w:t>whether this “immunity” falls under the police power or not.</w:t>
      </w:r>
      <w:r w:rsidR="00484EF5" w:rsidRPr="00322F35">
        <w:rPr>
          <w:lang w:val="en-CA"/>
        </w:rPr>
        <w:t xml:space="preserve"> </w:t>
      </w:r>
      <w:r w:rsidRPr="00322F35">
        <w:rPr>
          <w:lang w:val="en-CA"/>
        </w:rPr>
        <w:t>This is clearly the case here.</w:t>
      </w:r>
      <w:r w:rsidR="00484EF5" w:rsidRPr="00322F35">
        <w:rPr>
          <w:lang w:val="en-CA"/>
        </w:rPr>
        <w:t xml:space="preserve"> </w:t>
      </w:r>
    </w:p>
    <w:p w14:paraId="2BC86192" w14:textId="0AD83CF7" w:rsidR="00484EF5" w:rsidRPr="00322F35" w:rsidRDefault="008F560B" w:rsidP="00484EF5">
      <w:pPr>
        <w:pStyle w:val="Paragraphe"/>
        <w:spacing w:line="240" w:lineRule="auto"/>
        <w:rPr>
          <w:lang w:val="en-CA"/>
        </w:rPr>
      </w:pPr>
      <w:r w:rsidRPr="00322F35">
        <w:rPr>
          <w:lang w:val="en-CA"/>
        </w:rPr>
        <w:t xml:space="preserve">The fact that charges were laid in the circumstances is </w:t>
      </w:r>
      <w:r w:rsidR="0040292F">
        <w:rPr>
          <w:lang w:val="en-CA"/>
        </w:rPr>
        <w:t>plainly offensive</w:t>
      </w:r>
      <w:r w:rsidRPr="00322F35">
        <w:rPr>
          <w:lang w:val="en-CA"/>
        </w:rPr>
        <w:t>.</w:t>
      </w:r>
      <w:r w:rsidR="00484EF5" w:rsidRPr="00322F35">
        <w:rPr>
          <w:lang w:val="en-CA"/>
        </w:rPr>
        <w:t xml:space="preserve"> </w:t>
      </w:r>
      <w:r w:rsidRPr="00322F35">
        <w:rPr>
          <w:lang w:val="en-CA"/>
        </w:rPr>
        <w:t>The fairness of the trial was certainly compromised by the limits imposed on the right to make full answer and defence.</w:t>
      </w:r>
      <w:r w:rsidR="00484EF5" w:rsidRPr="00322F35">
        <w:rPr>
          <w:lang w:val="en-CA"/>
        </w:rPr>
        <w:t xml:space="preserve"> </w:t>
      </w:r>
      <w:r w:rsidRPr="00322F35">
        <w:rPr>
          <w:lang w:val="en-CA"/>
        </w:rPr>
        <w:t>That being said, such State conduct risks undermining the integrity of the legal process.</w:t>
      </w:r>
      <w:r w:rsidR="00484EF5" w:rsidRPr="00322F35">
        <w:rPr>
          <w:lang w:val="en-CA"/>
        </w:rPr>
        <w:t xml:space="preserve"> </w:t>
      </w:r>
    </w:p>
    <w:p w14:paraId="5C3823E6" w14:textId="084CB1D9" w:rsidR="00484EF5" w:rsidRPr="00322F35" w:rsidRDefault="008F560B" w:rsidP="00484EF5">
      <w:pPr>
        <w:pStyle w:val="Paragraphe"/>
        <w:numPr>
          <w:ilvl w:val="0"/>
          <w:numId w:val="0"/>
        </w:numPr>
        <w:spacing w:line="240" w:lineRule="auto"/>
        <w:rPr>
          <w:b/>
          <w:lang w:val="en-CA"/>
        </w:rPr>
      </w:pPr>
      <w:r w:rsidRPr="00322F35">
        <w:rPr>
          <w:b/>
          <w:lang w:val="en-CA"/>
        </w:rPr>
        <w:t>FOR THESE REASONS, THE COURT:</w:t>
      </w:r>
    </w:p>
    <w:p w14:paraId="70C61DF8" w14:textId="01C356AB" w:rsidR="00484EF5" w:rsidRPr="00322F35" w:rsidRDefault="008F560B" w:rsidP="00484EF5">
      <w:pPr>
        <w:pStyle w:val="Paragraphe"/>
        <w:spacing w:line="240" w:lineRule="auto"/>
        <w:rPr>
          <w:lang w:val="en-CA"/>
        </w:rPr>
      </w:pPr>
      <w:r w:rsidRPr="00322F35">
        <w:rPr>
          <w:b/>
          <w:bCs/>
          <w:lang w:val="en-CA"/>
        </w:rPr>
        <w:t xml:space="preserve">ALLOWS </w:t>
      </w:r>
      <w:r w:rsidRPr="00322F35">
        <w:rPr>
          <w:bCs/>
          <w:lang w:val="en-CA"/>
        </w:rPr>
        <w:t>the appeal;</w:t>
      </w:r>
    </w:p>
    <w:p w14:paraId="7B78B71D" w14:textId="50407D7D" w:rsidR="00484EF5" w:rsidRPr="00322F35" w:rsidRDefault="008F560B" w:rsidP="00484EF5">
      <w:pPr>
        <w:pStyle w:val="Paragraphe"/>
        <w:spacing w:line="240" w:lineRule="auto"/>
        <w:rPr>
          <w:lang w:val="en-CA"/>
        </w:rPr>
      </w:pPr>
      <w:r w:rsidRPr="00322F35">
        <w:rPr>
          <w:b/>
          <w:bCs/>
          <w:lang w:val="en-CA"/>
        </w:rPr>
        <w:t xml:space="preserve">STAYS </w:t>
      </w:r>
      <w:r w:rsidRPr="00322F35">
        <w:rPr>
          <w:bCs/>
          <w:lang w:val="en-CA"/>
        </w:rPr>
        <w:t>the conviction;</w:t>
      </w:r>
    </w:p>
    <w:p w14:paraId="6115D5D5" w14:textId="5DE92F69" w:rsidR="00484EF5" w:rsidRPr="00322F35" w:rsidRDefault="008F560B" w:rsidP="00484EF5">
      <w:pPr>
        <w:pStyle w:val="Paragraphe"/>
        <w:spacing w:line="240" w:lineRule="auto"/>
        <w:rPr>
          <w:lang w:val="en-CA"/>
        </w:rPr>
      </w:pPr>
      <w:r w:rsidRPr="00322F35">
        <w:rPr>
          <w:b/>
          <w:bCs/>
          <w:lang w:val="en-CA"/>
        </w:rPr>
        <w:t xml:space="preserve">ORDERS </w:t>
      </w:r>
      <w:r w:rsidRPr="00322F35">
        <w:rPr>
          <w:bCs/>
          <w:lang w:val="en-CA"/>
        </w:rPr>
        <w:t>a stay of proceedings;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6731F2" w:rsidRPr="008140F0" w14:paraId="30D8C1ED" w14:textId="77777777" w:rsidTr="00484EF5">
        <w:trPr>
          <w:trHeight w:val="418"/>
        </w:trPr>
        <w:tc>
          <w:tcPr>
            <w:tcW w:w="9362" w:type="dxa"/>
            <w:gridSpan w:val="3"/>
            <w:tcBorders>
              <w:top w:val="nil"/>
              <w:bottom w:val="nil"/>
            </w:tcBorders>
          </w:tcPr>
          <w:p w14:paraId="101C82F6" w14:textId="77777777" w:rsidR="00484EF5" w:rsidRPr="00322F35" w:rsidRDefault="00484EF5">
            <w:pPr>
              <w:keepNext/>
              <w:rPr>
                <w:lang w:val="en-CA"/>
              </w:rPr>
            </w:pPr>
          </w:p>
        </w:tc>
      </w:tr>
      <w:tr w:rsidR="006731F2" w:rsidRPr="008140F0" w14:paraId="7070A9B0" w14:textId="77777777" w:rsidTr="00484EF5">
        <w:trPr>
          <w:trHeight w:val="283"/>
        </w:trPr>
        <w:tc>
          <w:tcPr>
            <w:tcW w:w="4682" w:type="dxa"/>
            <w:gridSpan w:val="2"/>
            <w:tcBorders>
              <w:top w:val="nil"/>
              <w:bottom w:val="nil"/>
            </w:tcBorders>
          </w:tcPr>
          <w:p w14:paraId="06948189" w14:textId="77777777" w:rsidR="00484EF5" w:rsidRPr="00322F35" w:rsidRDefault="00484EF5">
            <w:pPr>
              <w:keepNext/>
              <w:rPr>
                <w:lang w:val="en-CA"/>
              </w:rPr>
            </w:pPr>
          </w:p>
        </w:tc>
        <w:tc>
          <w:tcPr>
            <w:tcW w:w="4680" w:type="dxa"/>
            <w:tcBorders>
              <w:top w:val="nil"/>
              <w:bottom w:val="single" w:sz="8" w:space="0" w:color="auto"/>
            </w:tcBorders>
          </w:tcPr>
          <w:p w14:paraId="0A3A0F7B" w14:textId="77777777" w:rsidR="00484EF5" w:rsidRPr="00322F35" w:rsidRDefault="00484EF5">
            <w:pPr>
              <w:keepNext/>
              <w:rPr>
                <w:lang w:val="en-CA"/>
              </w:rPr>
            </w:pPr>
          </w:p>
        </w:tc>
      </w:tr>
      <w:tr w:rsidR="006731F2" w:rsidRPr="00322F35" w14:paraId="616104F5" w14:textId="77777777" w:rsidTr="00484EF5">
        <w:trPr>
          <w:trHeight w:val="283"/>
        </w:trPr>
        <w:tc>
          <w:tcPr>
            <w:tcW w:w="4682" w:type="dxa"/>
            <w:gridSpan w:val="2"/>
            <w:tcBorders>
              <w:top w:val="nil"/>
            </w:tcBorders>
          </w:tcPr>
          <w:p w14:paraId="2D2AB422" w14:textId="77777777" w:rsidR="00484EF5" w:rsidRPr="00322F35" w:rsidRDefault="00484EF5">
            <w:pPr>
              <w:keepNext/>
              <w:rPr>
                <w:lang w:val="en-CA"/>
              </w:rPr>
            </w:pPr>
          </w:p>
        </w:tc>
        <w:tc>
          <w:tcPr>
            <w:tcW w:w="4680" w:type="dxa"/>
            <w:tcBorders>
              <w:top w:val="single" w:sz="8" w:space="0" w:color="auto"/>
            </w:tcBorders>
          </w:tcPr>
          <w:p w14:paraId="5A4D451B" w14:textId="5DB21501" w:rsidR="00484EF5" w:rsidRPr="00BB026F" w:rsidRDefault="00484EF5">
            <w:r w:rsidRPr="00BB026F">
              <w:t xml:space="preserve">MARIE-FRANCE BICH, </w:t>
            </w:r>
            <w:r w:rsidR="008F560B" w:rsidRPr="00BB026F">
              <w:t>J</w:t>
            </w:r>
            <w:r w:rsidRPr="00BB026F">
              <w:t>.A.</w:t>
            </w:r>
          </w:p>
        </w:tc>
      </w:tr>
      <w:tr w:rsidR="006731F2" w:rsidRPr="00322F35" w14:paraId="06859393" w14:textId="77777777" w:rsidTr="00484EF5">
        <w:trPr>
          <w:trHeight w:val="283"/>
        </w:trPr>
        <w:tc>
          <w:tcPr>
            <w:tcW w:w="4682" w:type="dxa"/>
            <w:gridSpan w:val="2"/>
            <w:tcBorders>
              <w:top w:val="nil"/>
            </w:tcBorders>
          </w:tcPr>
          <w:p w14:paraId="62081746" w14:textId="77777777" w:rsidR="00484EF5" w:rsidRPr="00BB026F" w:rsidRDefault="00484EF5">
            <w:pPr>
              <w:keepNext/>
            </w:pPr>
            <w:bookmarkStart w:id="20" w:name="Signature2"/>
          </w:p>
        </w:tc>
        <w:tc>
          <w:tcPr>
            <w:tcW w:w="4680" w:type="dxa"/>
            <w:tcBorders>
              <w:top w:val="nil"/>
            </w:tcBorders>
          </w:tcPr>
          <w:p w14:paraId="6B71C453" w14:textId="77777777" w:rsidR="00484EF5" w:rsidRPr="00BB026F" w:rsidRDefault="00484EF5">
            <w:pPr>
              <w:keepNext/>
            </w:pPr>
          </w:p>
        </w:tc>
      </w:tr>
      <w:tr w:rsidR="006731F2" w:rsidRPr="00322F35" w14:paraId="25B1C5DA" w14:textId="77777777" w:rsidTr="00484EF5">
        <w:trPr>
          <w:trHeight w:val="283"/>
        </w:trPr>
        <w:tc>
          <w:tcPr>
            <w:tcW w:w="4682" w:type="dxa"/>
            <w:gridSpan w:val="2"/>
            <w:tcBorders>
              <w:top w:val="nil"/>
              <w:bottom w:val="nil"/>
            </w:tcBorders>
          </w:tcPr>
          <w:p w14:paraId="4D7B25C6" w14:textId="77777777" w:rsidR="00484EF5" w:rsidRPr="00BB026F" w:rsidRDefault="00484EF5">
            <w:pPr>
              <w:keepNext/>
            </w:pPr>
          </w:p>
        </w:tc>
        <w:tc>
          <w:tcPr>
            <w:tcW w:w="4680" w:type="dxa"/>
            <w:tcBorders>
              <w:top w:val="nil"/>
              <w:bottom w:val="single" w:sz="8" w:space="0" w:color="auto"/>
            </w:tcBorders>
          </w:tcPr>
          <w:p w14:paraId="0864FFB0" w14:textId="77777777" w:rsidR="00484EF5" w:rsidRPr="00BB026F" w:rsidRDefault="00484EF5">
            <w:pPr>
              <w:keepNext/>
            </w:pPr>
          </w:p>
        </w:tc>
      </w:tr>
      <w:tr w:rsidR="006731F2" w:rsidRPr="00322F35" w14:paraId="61EF2570" w14:textId="77777777" w:rsidTr="00484EF5">
        <w:trPr>
          <w:trHeight w:val="283"/>
        </w:trPr>
        <w:tc>
          <w:tcPr>
            <w:tcW w:w="4682" w:type="dxa"/>
            <w:gridSpan w:val="2"/>
            <w:tcBorders>
              <w:top w:val="nil"/>
            </w:tcBorders>
          </w:tcPr>
          <w:p w14:paraId="2FFFF78A" w14:textId="77777777" w:rsidR="00484EF5" w:rsidRPr="00BB026F" w:rsidRDefault="00484EF5">
            <w:pPr>
              <w:keepNext/>
            </w:pPr>
          </w:p>
        </w:tc>
        <w:tc>
          <w:tcPr>
            <w:tcW w:w="4680" w:type="dxa"/>
            <w:tcBorders>
              <w:top w:val="single" w:sz="8" w:space="0" w:color="auto"/>
            </w:tcBorders>
          </w:tcPr>
          <w:p w14:paraId="09C83D95" w14:textId="0589F053" w:rsidR="00484EF5" w:rsidRPr="00322F35" w:rsidRDefault="00484EF5">
            <w:pPr>
              <w:keepNext/>
              <w:rPr>
                <w:lang w:val="en-CA"/>
              </w:rPr>
            </w:pPr>
            <w:r w:rsidRPr="00322F35">
              <w:rPr>
                <w:lang w:val="en-CA"/>
              </w:rPr>
              <w:t xml:space="preserve">MARTIN VAUCLAIR, </w:t>
            </w:r>
            <w:r w:rsidR="008F560B" w:rsidRPr="00322F35">
              <w:rPr>
                <w:lang w:val="en-CA"/>
              </w:rPr>
              <w:t>J</w:t>
            </w:r>
            <w:r w:rsidRPr="00322F35">
              <w:rPr>
                <w:lang w:val="en-CA"/>
              </w:rPr>
              <w:t>.A.</w:t>
            </w:r>
          </w:p>
        </w:tc>
      </w:tr>
      <w:tr w:rsidR="006731F2" w:rsidRPr="00322F35" w14:paraId="0628986B" w14:textId="77777777" w:rsidTr="00484EF5">
        <w:trPr>
          <w:trHeight w:val="283"/>
        </w:trPr>
        <w:tc>
          <w:tcPr>
            <w:tcW w:w="4682" w:type="dxa"/>
            <w:gridSpan w:val="2"/>
            <w:tcBorders>
              <w:top w:val="nil"/>
            </w:tcBorders>
          </w:tcPr>
          <w:p w14:paraId="2E7C2F40" w14:textId="77777777" w:rsidR="00484EF5" w:rsidRPr="00322F35" w:rsidRDefault="00484EF5">
            <w:pPr>
              <w:keepNext/>
              <w:rPr>
                <w:lang w:val="en-CA"/>
              </w:rPr>
            </w:pPr>
            <w:bookmarkStart w:id="21" w:name="Signature3"/>
            <w:bookmarkEnd w:id="20"/>
          </w:p>
        </w:tc>
        <w:tc>
          <w:tcPr>
            <w:tcW w:w="4680" w:type="dxa"/>
            <w:tcBorders>
              <w:top w:val="nil"/>
            </w:tcBorders>
          </w:tcPr>
          <w:p w14:paraId="6D2D83DD" w14:textId="77777777" w:rsidR="00484EF5" w:rsidRPr="00322F35" w:rsidRDefault="00484EF5">
            <w:pPr>
              <w:keepNext/>
              <w:rPr>
                <w:lang w:val="en-CA"/>
              </w:rPr>
            </w:pPr>
          </w:p>
        </w:tc>
      </w:tr>
      <w:tr w:rsidR="006731F2" w:rsidRPr="00322F35" w14:paraId="23664A43" w14:textId="77777777" w:rsidTr="00484EF5">
        <w:trPr>
          <w:trHeight w:val="283"/>
        </w:trPr>
        <w:tc>
          <w:tcPr>
            <w:tcW w:w="4682" w:type="dxa"/>
            <w:gridSpan w:val="2"/>
            <w:tcBorders>
              <w:top w:val="nil"/>
              <w:bottom w:val="nil"/>
            </w:tcBorders>
          </w:tcPr>
          <w:p w14:paraId="5E6C0055" w14:textId="77777777" w:rsidR="00484EF5" w:rsidRPr="00322F35" w:rsidRDefault="00484EF5">
            <w:pPr>
              <w:keepNext/>
              <w:rPr>
                <w:lang w:val="en-CA"/>
              </w:rPr>
            </w:pPr>
          </w:p>
        </w:tc>
        <w:tc>
          <w:tcPr>
            <w:tcW w:w="4680" w:type="dxa"/>
            <w:tcBorders>
              <w:top w:val="nil"/>
              <w:bottom w:val="single" w:sz="8" w:space="0" w:color="auto"/>
            </w:tcBorders>
          </w:tcPr>
          <w:p w14:paraId="7055B74F" w14:textId="77777777" w:rsidR="00484EF5" w:rsidRPr="00322F35" w:rsidRDefault="00484EF5">
            <w:pPr>
              <w:keepNext/>
              <w:rPr>
                <w:lang w:val="en-CA"/>
              </w:rPr>
            </w:pPr>
          </w:p>
        </w:tc>
      </w:tr>
      <w:tr w:rsidR="006731F2" w:rsidRPr="00322F35" w14:paraId="6A6CC251" w14:textId="77777777" w:rsidTr="00484EF5">
        <w:trPr>
          <w:trHeight w:val="283"/>
        </w:trPr>
        <w:tc>
          <w:tcPr>
            <w:tcW w:w="4682" w:type="dxa"/>
            <w:gridSpan w:val="2"/>
            <w:tcBorders>
              <w:top w:val="nil"/>
            </w:tcBorders>
          </w:tcPr>
          <w:p w14:paraId="263BA9DC" w14:textId="77777777" w:rsidR="00484EF5" w:rsidRPr="00322F35" w:rsidRDefault="00484EF5">
            <w:pPr>
              <w:keepNext/>
              <w:rPr>
                <w:lang w:val="en-CA"/>
              </w:rPr>
            </w:pPr>
          </w:p>
        </w:tc>
        <w:tc>
          <w:tcPr>
            <w:tcW w:w="4680" w:type="dxa"/>
            <w:tcBorders>
              <w:top w:val="single" w:sz="8" w:space="0" w:color="auto"/>
            </w:tcBorders>
          </w:tcPr>
          <w:p w14:paraId="59F01544" w14:textId="52B503F6" w:rsidR="00484EF5" w:rsidRPr="00322F35" w:rsidRDefault="00484EF5">
            <w:pPr>
              <w:keepNext/>
              <w:rPr>
                <w:lang w:val="en-CA"/>
              </w:rPr>
            </w:pPr>
            <w:r w:rsidRPr="00322F35">
              <w:rPr>
                <w:lang w:val="en-CA"/>
              </w:rPr>
              <w:t xml:space="preserve">PATRICK HEALY, </w:t>
            </w:r>
            <w:r w:rsidR="008F560B" w:rsidRPr="00322F35">
              <w:rPr>
                <w:lang w:val="en-CA"/>
              </w:rPr>
              <w:t>J</w:t>
            </w:r>
            <w:r w:rsidRPr="00322F35">
              <w:rPr>
                <w:lang w:val="en-CA"/>
              </w:rPr>
              <w:t>.A.</w:t>
            </w:r>
          </w:p>
        </w:tc>
      </w:tr>
      <w:bookmarkEnd w:id="21"/>
      <w:tr w:rsidR="006731F2" w:rsidRPr="00322F35" w14:paraId="471F9AC6" w14:textId="77777777" w:rsidTr="00484EF5">
        <w:tc>
          <w:tcPr>
            <w:tcW w:w="9362" w:type="dxa"/>
            <w:gridSpan w:val="3"/>
          </w:tcPr>
          <w:p w14:paraId="69679DDA" w14:textId="77777777" w:rsidR="00484EF5" w:rsidRPr="00322F35" w:rsidRDefault="00484EF5" w:rsidP="00484EF5">
            <w:pPr>
              <w:rPr>
                <w:lang w:val="en-CA"/>
              </w:rPr>
            </w:pPr>
          </w:p>
        </w:tc>
      </w:tr>
      <w:tr w:rsidR="006731F2" w:rsidRPr="00322F35" w14:paraId="59F1085A" w14:textId="77777777" w:rsidTr="00484EF5">
        <w:tc>
          <w:tcPr>
            <w:tcW w:w="9362" w:type="dxa"/>
            <w:gridSpan w:val="3"/>
          </w:tcPr>
          <w:p w14:paraId="1B182D8C" w14:textId="77777777" w:rsidR="00484EF5" w:rsidRPr="00322F35" w:rsidRDefault="00484EF5" w:rsidP="00484EF5">
            <w:pPr>
              <w:pStyle w:val="zSoquijdatNomProcureurDem"/>
              <w:rPr>
                <w:highlight w:val="black"/>
                <w:lang w:val="en-CA"/>
              </w:rPr>
            </w:pPr>
            <w:r w:rsidRPr="00322F35">
              <w:rPr>
                <w:highlight w:val="black"/>
                <w:lang w:val="en-CA"/>
              </w:rPr>
              <w:lastRenderedPageBreak/>
              <w:t>—  —  —  —  —  —  —  —  —  —  —  —</w:t>
            </w:r>
          </w:p>
          <w:p w14:paraId="22816AF5" w14:textId="09981D11" w:rsidR="00484EF5" w:rsidRPr="00322F35" w:rsidRDefault="00484EF5" w:rsidP="00484EF5">
            <w:pPr>
              <w:pStyle w:val="zSoquijdatNomProcureurDem"/>
              <w:rPr>
                <w:highlight w:val="black"/>
                <w:lang w:val="en-CA"/>
              </w:rPr>
            </w:pPr>
            <w:r w:rsidRPr="00322F35">
              <w:rPr>
                <w:highlight w:val="black"/>
                <w:lang w:val="en-CA"/>
              </w:rPr>
              <w:t>—  —  —  —  —  —  —  —  —  —  —  —</w:t>
            </w:r>
          </w:p>
        </w:tc>
      </w:tr>
      <w:tr w:rsidR="006731F2" w:rsidRPr="00322F35" w14:paraId="67ABE7C6" w14:textId="77777777" w:rsidTr="00484EF5">
        <w:tc>
          <w:tcPr>
            <w:tcW w:w="9362" w:type="dxa"/>
            <w:gridSpan w:val="3"/>
          </w:tcPr>
          <w:p w14:paraId="0EDA4C40" w14:textId="2FCDC7CD" w:rsidR="00484EF5" w:rsidRPr="00322F35" w:rsidRDefault="00484EF5" w:rsidP="00484EF5">
            <w:pPr>
              <w:pStyle w:val="zSoquijdatCabinetProcureurDem"/>
              <w:rPr>
                <w:highlight w:val="black"/>
                <w:lang w:val="en-CA"/>
              </w:rPr>
            </w:pPr>
            <w:r w:rsidRPr="00322F35">
              <w:rPr>
                <w:highlight w:val="black"/>
                <w:lang w:val="en-CA"/>
              </w:rPr>
              <w:t>—  —  —  —  —  —  —  —  —  —  —  —</w:t>
            </w:r>
          </w:p>
        </w:tc>
      </w:tr>
      <w:tr w:rsidR="006731F2" w:rsidRPr="00322F35" w14:paraId="73C3D161" w14:textId="77777777" w:rsidTr="00484EF5">
        <w:tc>
          <w:tcPr>
            <w:tcW w:w="9362" w:type="dxa"/>
            <w:gridSpan w:val="3"/>
          </w:tcPr>
          <w:p w14:paraId="48E77D6E" w14:textId="7A7826CA" w:rsidR="00484EF5" w:rsidRPr="00322F35" w:rsidRDefault="008F560B" w:rsidP="00484EF5">
            <w:pPr>
              <w:pStyle w:val="zSoquijlblProcureurDem"/>
              <w:rPr>
                <w:lang w:val="en-CA"/>
              </w:rPr>
            </w:pPr>
            <w:r w:rsidRPr="00322F35">
              <w:rPr>
                <w:lang w:val="en-CA"/>
              </w:rPr>
              <w:t>Counsel for the appellant</w:t>
            </w:r>
          </w:p>
        </w:tc>
      </w:tr>
      <w:tr w:rsidR="006731F2" w:rsidRPr="00322F35" w14:paraId="6E8C49DD" w14:textId="77777777" w:rsidTr="00484EF5">
        <w:tc>
          <w:tcPr>
            <w:tcW w:w="9362" w:type="dxa"/>
            <w:gridSpan w:val="3"/>
          </w:tcPr>
          <w:p w14:paraId="3A447013" w14:textId="77777777" w:rsidR="00484EF5" w:rsidRPr="00322F35" w:rsidRDefault="00484EF5" w:rsidP="00484EF5">
            <w:pPr>
              <w:rPr>
                <w:lang w:val="en-CA"/>
              </w:rPr>
            </w:pPr>
          </w:p>
        </w:tc>
      </w:tr>
      <w:tr w:rsidR="006731F2" w:rsidRPr="00322F35" w14:paraId="25650681" w14:textId="77777777" w:rsidTr="00484EF5">
        <w:tc>
          <w:tcPr>
            <w:tcW w:w="9362" w:type="dxa"/>
            <w:gridSpan w:val="3"/>
          </w:tcPr>
          <w:p w14:paraId="37E49B8A" w14:textId="77777777" w:rsidR="00484EF5" w:rsidRPr="00322F35" w:rsidRDefault="00484EF5" w:rsidP="00484EF5">
            <w:pPr>
              <w:pStyle w:val="zSoquijdatNomProcureurDef"/>
              <w:spacing w:line="240" w:lineRule="auto"/>
              <w:rPr>
                <w:highlight w:val="black"/>
                <w:lang w:val="en-CA"/>
              </w:rPr>
            </w:pPr>
            <w:r w:rsidRPr="00322F35">
              <w:rPr>
                <w:highlight w:val="black"/>
                <w:lang w:val="en-CA"/>
              </w:rPr>
              <w:t>—  —  —  —  —  —  —  —  —  —  —  —</w:t>
            </w:r>
          </w:p>
          <w:p w14:paraId="16FA8FA2" w14:textId="582FC2E4" w:rsidR="00484EF5" w:rsidRPr="00322F35" w:rsidRDefault="00484EF5" w:rsidP="00484EF5">
            <w:pPr>
              <w:pStyle w:val="zSoquijdatNomProcureurDef"/>
              <w:spacing w:line="240" w:lineRule="auto"/>
              <w:rPr>
                <w:highlight w:val="black"/>
                <w:lang w:val="en-CA"/>
              </w:rPr>
            </w:pPr>
            <w:r w:rsidRPr="00322F35">
              <w:rPr>
                <w:highlight w:val="black"/>
                <w:lang w:val="en-CA"/>
              </w:rPr>
              <w:t>—  —  —  —  —  —  —  —  —  —  —  —</w:t>
            </w:r>
          </w:p>
        </w:tc>
      </w:tr>
      <w:tr w:rsidR="006731F2" w:rsidRPr="00322F35" w14:paraId="2760E317" w14:textId="77777777" w:rsidTr="00484EF5">
        <w:tc>
          <w:tcPr>
            <w:tcW w:w="9362" w:type="dxa"/>
            <w:gridSpan w:val="3"/>
          </w:tcPr>
          <w:p w14:paraId="2FB755BC" w14:textId="33DF0556" w:rsidR="00484EF5" w:rsidRPr="00322F35" w:rsidRDefault="00484EF5" w:rsidP="00484EF5">
            <w:pPr>
              <w:spacing w:line="240" w:lineRule="auto"/>
              <w:rPr>
                <w:highlight w:val="black"/>
                <w:lang w:val="en-CA"/>
              </w:rPr>
            </w:pPr>
            <w:r w:rsidRPr="00322F35">
              <w:rPr>
                <w:highlight w:val="black"/>
                <w:lang w:val="en-CA"/>
              </w:rPr>
              <w:t>—  —  —  —  —  —  —  —  —  —  —  —</w:t>
            </w:r>
          </w:p>
        </w:tc>
      </w:tr>
      <w:tr w:rsidR="006731F2" w:rsidRPr="00322F35" w14:paraId="2AD18843" w14:textId="77777777" w:rsidTr="00484EF5">
        <w:tc>
          <w:tcPr>
            <w:tcW w:w="9362" w:type="dxa"/>
            <w:gridSpan w:val="3"/>
          </w:tcPr>
          <w:p w14:paraId="4AF4C25F" w14:textId="2FE6112E" w:rsidR="00484EF5" w:rsidRPr="00322F35" w:rsidRDefault="008F560B" w:rsidP="00484EF5">
            <w:pPr>
              <w:pStyle w:val="zSoquijlblProcureurDef"/>
              <w:rPr>
                <w:lang w:val="en-CA"/>
              </w:rPr>
            </w:pPr>
            <w:r w:rsidRPr="00322F35">
              <w:rPr>
                <w:lang w:val="en-CA"/>
              </w:rPr>
              <w:t>Counsel for the respondent</w:t>
            </w:r>
          </w:p>
        </w:tc>
      </w:tr>
      <w:tr w:rsidR="006731F2" w:rsidRPr="00322F35" w14:paraId="1B62A959" w14:textId="77777777" w:rsidTr="00484EF5">
        <w:tc>
          <w:tcPr>
            <w:tcW w:w="9362" w:type="dxa"/>
            <w:gridSpan w:val="3"/>
          </w:tcPr>
          <w:p w14:paraId="43652C56" w14:textId="77777777" w:rsidR="00484EF5" w:rsidRPr="00322F35" w:rsidRDefault="00484EF5" w:rsidP="00484EF5">
            <w:pPr>
              <w:rPr>
                <w:lang w:val="en-CA"/>
              </w:rPr>
            </w:pPr>
          </w:p>
        </w:tc>
      </w:tr>
      <w:tr w:rsidR="006731F2" w:rsidRPr="00322F35" w14:paraId="5368766E" w14:textId="77777777" w:rsidTr="00484EF5">
        <w:tc>
          <w:tcPr>
            <w:tcW w:w="1997" w:type="dxa"/>
          </w:tcPr>
          <w:p w14:paraId="33078776" w14:textId="155BDB74" w:rsidR="00484EF5" w:rsidRPr="00322F35" w:rsidRDefault="008F560B" w:rsidP="00484EF5">
            <w:pPr>
              <w:pStyle w:val="zSoquijlblDateAudience"/>
              <w:rPr>
                <w:lang w:val="en-CA"/>
              </w:rPr>
            </w:pPr>
            <w:r w:rsidRPr="00322F35">
              <w:rPr>
                <w:lang w:val="en-CA"/>
              </w:rPr>
              <w:t>Date of hearing:</w:t>
            </w:r>
          </w:p>
        </w:tc>
        <w:tc>
          <w:tcPr>
            <w:tcW w:w="7365" w:type="dxa"/>
            <w:gridSpan w:val="2"/>
          </w:tcPr>
          <w:p w14:paraId="42E48253" w14:textId="33FD24E7" w:rsidR="00484EF5" w:rsidRPr="00322F35" w:rsidRDefault="00484EF5" w:rsidP="00484EF5">
            <w:pPr>
              <w:pStyle w:val="zSoquijdatDateAudience"/>
              <w:rPr>
                <w:lang w:val="en-CA"/>
              </w:rPr>
            </w:pPr>
            <w:r w:rsidRPr="00322F35">
              <w:rPr>
                <w:highlight w:val="black"/>
                <w:lang w:val="en-CA"/>
              </w:rPr>
              <w:t xml:space="preserve">—  —  —  —  —  </w:t>
            </w:r>
          </w:p>
        </w:tc>
      </w:tr>
    </w:tbl>
    <w:p w14:paraId="7DEF55E1" w14:textId="4963DA03" w:rsidR="00484EF5" w:rsidRPr="00322F35" w:rsidRDefault="00484EF5" w:rsidP="00484EF5">
      <w:pPr>
        <w:rPr>
          <w:lang w:val="en-CA"/>
        </w:rPr>
      </w:pPr>
      <w:bookmarkStart w:id="22" w:name="_GoBack"/>
      <w:bookmarkEnd w:id="2"/>
      <w:bookmarkEnd w:id="22"/>
    </w:p>
    <w:sectPr w:rsidR="00484EF5" w:rsidRPr="00322F35" w:rsidSect="00484EF5">
      <w:headerReference w:type="even" r:id="rId13"/>
      <w:headerReference w:type="default" r:id="rId14"/>
      <w:footerReference w:type="even" r:id="rId15"/>
      <w:footerReference w:type="default" r:id="rId16"/>
      <w:headerReference w:type="first" r:id="rId17"/>
      <w:footerReference w:type="first" r:id="rId1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D7D7" w14:textId="77777777" w:rsidR="00135781" w:rsidRDefault="00135781">
      <w:pPr>
        <w:spacing w:line="240" w:lineRule="auto"/>
      </w:pPr>
      <w:r>
        <w:separator/>
      </w:r>
    </w:p>
  </w:endnote>
  <w:endnote w:type="continuationSeparator" w:id="0">
    <w:p w14:paraId="5249FED9" w14:textId="77777777" w:rsidR="00135781" w:rsidRDefault="00135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D6BF" w14:textId="77777777" w:rsidR="00135781" w:rsidRDefault="001357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4717" w14:textId="77777777" w:rsidR="00135781" w:rsidRDefault="001357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9FD9" w14:textId="77777777" w:rsidR="00135781" w:rsidRDefault="001357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1123A" w14:textId="77777777" w:rsidR="00135781" w:rsidRDefault="00135781">
      <w:r>
        <w:separator/>
      </w:r>
    </w:p>
  </w:footnote>
  <w:footnote w:type="continuationSeparator" w:id="0">
    <w:p w14:paraId="12AA61AF" w14:textId="77777777" w:rsidR="00135781" w:rsidRDefault="00135781">
      <w:r>
        <w:continuationSeparator/>
      </w:r>
    </w:p>
  </w:footnote>
  <w:footnote w:id="1">
    <w:p w14:paraId="37018901" w14:textId="3E468757" w:rsidR="00135781" w:rsidRPr="00A7356E" w:rsidRDefault="00135781" w:rsidP="00695399">
      <w:pPr>
        <w:pStyle w:val="Notedebasdepage"/>
        <w:rPr>
          <w:lang w:val="en-CA"/>
        </w:rPr>
      </w:pPr>
      <w:r w:rsidRPr="00455501">
        <w:rPr>
          <w:rStyle w:val="Appelnotedebasdep"/>
          <w:lang w:val="en-CA"/>
        </w:rPr>
        <w:footnoteRef/>
      </w:r>
      <w:r w:rsidRPr="00A7356E">
        <w:rPr>
          <w:lang w:val="en-CA"/>
        </w:rPr>
        <w:t xml:space="preserve"> </w:t>
      </w:r>
      <w:r w:rsidRPr="00A7356E">
        <w:rPr>
          <w:lang w:val="en-CA"/>
        </w:rPr>
        <w:tab/>
      </w:r>
      <w:r>
        <w:rPr>
          <w:lang w:val="en-CA"/>
        </w:rPr>
        <w:t>I</w:t>
      </w:r>
      <w:r w:rsidRPr="00287403">
        <w:rPr>
          <w:lang w:val="en-CA"/>
        </w:rPr>
        <w:t xml:space="preserve">n the original French version, the masculine </w:t>
      </w:r>
      <w:r w:rsidRPr="00B223A8">
        <w:rPr>
          <w:lang w:val="en-CA"/>
        </w:rPr>
        <w:t xml:space="preserve">or feminine </w:t>
      </w:r>
      <w:r>
        <w:rPr>
          <w:lang w:val="en-CA"/>
        </w:rPr>
        <w:t>gender was</w:t>
      </w:r>
      <w:r w:rsidRPr="00B223A8">
        <w:rPr>
          <w:lang w:val="en-CA"/>
        </w:rPr>
        <w:t xml:space="preserve"> used solely to </w:t>
      </w:r>
      <w:r>
        <w:rPr>
          <w:lang w:val="en-CA"/>
        </w:rPr>
        <w:t>match the gender with the terms used without regard for NP’s gender.</w:t>
      </w:r>
    </w:p>
  </w:footnote>
  <w:footnote w:id="2">
    <w:p w14:paraId="1DB947CA" w14:textId="47733361" w:rsidR="00135781" w:rsidRPr="00455501" w:rsidRDefault="00135781" w:rsidP="00484EF5">
      <w:pPr>
        <w:pStyle w:val="Notedebasdepage"/>
        <w:rPr>
          <w:lang w:val="en-CA"/>
        </w:rPr>
      </w:pPr>
      <w:r w:rsidRPr="00455501">
        <w:rPr>
          <w:rStyle w:val="Appelnotedebasdep"/>
          <w:lang w:val="en-CA"/>
        </w:rPr>
        <w:footnoteRef/>
      </w:r>
      <w:r w:rsidRPr="00455501">
        <w:rPr>
          <w:lang w:val="en-CA"/>
        </w:rPr>
        <w:t xml:space="preserve"> </w:t>
      </w:r>
      <w:r w:rsidRPr="00455501">
        <w:rPr>
          <w:lang w:val="en-CA"/>
        </w:rPr>
        <w:tab/>
        <w:t>In this judgment, the words</w:t>
      </w:r>
      <w:r>
        <w:rPr>
          <w:lang w:val="en-CA"/>
        </w:rPr>
        <w:t xml:space="preserve"> </w:t>
      </w:r>
      <w:r w:rsidRPr="00455501">
        <w:rPr>
          <w:lang w:val="en-CA"/>
        </w:rPr>
        <w:t xml:space="preserve">“informer”, “informant”, “source” and “human source” are equivalent terms used to refer to police informer status at common law. For greater clarity, this judgment in no way deals with the specific regime set out at ss. 25.1 </w:t>
      </w:r>
      <w:r w:rsidRPr="00455501">
        <w:rPr>
          <w:i/>
          <w:lang w:val="en-CA"/>
        </w:rPr>
        <w:t>et seq.</w:t>
      </w:r>
      <w:r w:rsidRPr="00455501">
        <w:rPr>
          <w:lang w:val="en-CA"/>
        </w:rPr>
        <w:t xml:space="preserve"> of the </w:t>
      </w:r>
      <w:r w:rsidRPr="00455501">
        <w:rPr>
          <w:i/>
          <w:lang w:val="en-CA"/>
        </w:rPr>
        <w:t>Code</w:t>
      </w:r>
      <w:r w:rsidRPr="00455501">
        <w:rPr>
          <w:lang w:val="en-CA"/>
        </w:rPr>
        <w:t>.</w:t>
      </w:r>
    </w:p>
  </w:footnote>
  <w:footnote w:id="3">
    <w:p w14:paraId="64C16DD4" w14:textId="41833914" w:rsidR="00135781" w:rsidRPr="00455501" w:rsidRDefault="00135781" w:rsidP="00484EF5">
      <w:pPr>
        <w:pStyle w:val="Notedebasdepage"/>
        <w:rPr>
          <w:lang w:val="en-CA"/>
        </w:rPr>
      </w:pPr>
      <w:r w:rsidRPr="00455501">
        <w:rPr>
          <w:rStyle w:val="Appelnotedebasdep"/>
          <w:lang w:val="en-CA"/>
        </w:rPr>
        <w:footnoteRef/>
      </w:r>
      <w:r w:rsidRPr="00455501">
        <w:rPr>
          <w:lang w:val="en-CA"/>
        </w:rPr>
        <w:t xml:space="preserve"> </w:t>
      </w:r>
      <w:r w:rsidRPr="00455501">
        <w:rPr>
          <w:lang w:val="en-CA"/>
        </w:rPr>
        <w:tab/>
        <w:t xml:space="preserve">In </w:t>
      </w:r>
      <w:r w:rsidRPr="00455501">
        <w:rPr>
          <w:i/>
          <w:lang w:val="en-CA"/>
        </w:rPr>
        <w:t>R. c. Hiscock</w:t>
      </w:r>
      <w:r w:rsidRPr="00455501">
        <w:rPr>
          <w:lang w:val="en-CA"/>
        </w:rPr>
        <w:t xml:space="preserve">, 1992 CanLII 2959, [1992] RJQ 895, </w:t>
      </w:r>
      <w:r>
        <w:rPr>
          <w:lang w:val="en-CA"/>
        </w:rPr>
        <w:t>it is stated</w:t>
      </w:r>
      <w:r w:rsidRPr="00455501">
        <w:rPr>
          <w:lang w:val="en-CA"/>
        </w:rPr>
        <w:t xml:space="preserve"> that the trial was held </w:t>
      </w:r>
      <w:r>
        <w:rPr>
          <w:lang w:val="en-CA"/>
        </w:rPr>
        <w:t>as</w:t>
      </w:r>
      <w:r w:rsidRPr="00455501">
        <w:rPr>
          <w:lang w:val="en-CA"/>
        </w:rPr>
        <w:t xml:space="preserve"> a strict </w:t>
      </w:r>
      <w:r w:rsidRPr="00455501">
        <w:rPr>
          <w:i/>
          <w:lang w:val="en-CA"/>
        </w:rPr>
        <w:t xml:space="preserve">in camera </w:t>
      </w:r>
      <w:r w:rsidRPr="00455501">
        <w:rPr>
          <w:lang w:val="en-CA"/>
        </w:rPr>
        <w:t xml:space="preserve">hearing at the request of the parties. </w:t>
      </w:r>
      <w:r>
        <w:rPr>
          <w:lang w:val="en-CA"/>
        </w:rPr>
        <w:t>The precise reason why</w:t>
      </w:r>
      <w:r w:rsidRPr="00455501">
        <w:rPr>
          <w:lang w:val="en-CA"/>
        </w:rPr>
        <w:t xml:space="preserve"> is not clear from the judgment, except that Hiscock claimed at trial to be an informer</w:t>
      </w:r>
      <w:r>
        <w:rPr>
          <w:lang w:val="en-CA"/>
        </w:rPr>
        <w:t>,</w:t>
      </w:r>
      <w:r w:rsidRPr="00455501">
        <w:rPr>
          <w:lang w:val="en-CA"/>
        </w:rPr>
        <w:t xml:space="preserve"> whereas the facts instead revealed that he maintained a relationship with the police for the purpose of advancing his own criminal activities. In these circumstances, </w:t>
      </w:r>
      <w:r>
        <w:rPr>
          <w:lang w:val="en-CA"/>
        </w:rPr>
        <w:t xml:space="preserve">therefore, </w:t>
      </w:r>
      <w:r w:rsidRPr="00455501">
        <w:rPr>
          <w:lang w:val="en-CA"/>
        </w:rPr>
        <w:t xml:space="preserve">the judge refused to allow him </w:t>
      </w:r>
      <w:r>
        <w:rPr>
          <w:lang w:val="en-CA"/>
        </w:rPr>
        <w:t xml:space="preserve">to </w:t>
      </w:r>
      <w:r w:rsidRPr="00455501">
        <w:rPr>
          <w:lang w:val="en-CA"/>
        </w:rPr>
        <w:t xml:space="preserve">benefit </w:t>
      </w:r>
      <w:r>
        <w:rPr>
          <w:lang w:val="en-CA"/>
        </w:rPr>
        <w:t xml:space="preserve">from </w:t>
      </w:r>
      <w:r w:rsidRPr="00455501">
        <w:rPr>
          <w:lang w:val="en-CA"/>
        </w:rPr>
        <w:t xml:space="preserve">the privilege, which explains why the </w:t>
      </w:r>
      <w:r>
        <w:rPr>
          <w:lang w:val="en-CA"/>
        </w:rPr>
        <w:t>C</w:t>
      </w:r>
      <w:r w:rsidRPr="00455501">
        <w:rPr>
          <w:lang w:val="en-CA"/>
        </w:rPr>
        <w:t xml:space="preserve">ourt </w:t>
      </w:r>
      <w:r>
        <w:rPr>
          <w:lang w:val="en-CA"/>
        </w:rPr>
        <w:t>was</w:t>
      </w:r>
      <w:r w:rsidRPr="00455501">
        <w:rPr>
          <w:lang w:val="en-CA"/>
        </w:rPr>
        <w:t xml:space="preserve"> able to discuss it openly in its judgment.</w:t>
      </w:r>
    </w:p>
  </w:footnote>
  <w:footnote w:id="4">
    <w:p w14:paraId="73C843DA" w14:textId="2FBFEC5C" w:rsidR="00135781" w:rsidRPr="00455501" w:rsidRDefault="00135781" w:rsidP="00484EF5">
      <w:pPr>
        <w:pStyle w:val="Notedebasdepage"/>
        <w:rPr>
          <w:lang w:val="en-CA"/>
        </w:rPr>
      </w:pPr>
      <w:r w:rsidRPr="00455501">
        <w:rPr>
          <w:rStyle w:val="Appelnotedebasdep"/>
          <w:lang w:val="en-CA"/>
        </w:rPr>
        <w:footnoteRef/>
      </w:r>
      <w:r w:rsidRPr="00455501">
        <w:rPr>
          <w:lang w:val="en-CA"/>
        </w:rPr>
        <w:t xml:space="preserve"> </w:t>
      </w:r>
      <w:r w:rsidRPr="00455501">
        <w:rPr>
          <w:lang w:val="en-CA"/>
        </w:rPr>
        <w:tab/>
        <w:t xml:space="preserve">The redaction following the identification of the police officers A, B, C, or </w:t>
      </w:r>
      <w:r>
        <w:rPr>
          <w:lang w:val="en-CA"/>
        </w:rPr>
        <w:t>D</w:t>
      </w:r>
      <w:r w:rsidRPr="00455501">
        <w:rPr>
          <w:lang w:val="en-CA"/>
        </w:rPr>
        <w:t xml:space="preserve"> hides their names.</w:t>
      </w:r>
    </w:p>
  </w:footnote>
  <w:footnote w:id="5">
    <w:p w14:paraId="2C022812" w14:textId="1EC978CA" w:rsidR="00135781" w:rsidRPr="00A7356E" w:rsidRDefault="00135781" w:rsidP="00484EF5">
      <w:pPr>
        <w:pStyle w:val="Notedebasdepage"/>
      </w:pPr>
      <w:r w:rsidRPr="00455501">
        <w:rPr>
          <w:rStyle w:val="Appelnotedebasdep"/>
          <w:lang w:val="en-CA"/>
        </w:rPr>
        <w:footnoteRef/>
      </w:r>
      <w:r w:rsidRPr="00455501">
        <w:rPr>
          <w:lang w:val="en-CA"/>
        </w:rPr>
        <w:t xml:space="preserve"> </w:t>
      </w:r>
      <w:r w:rsidRPr="00455501">
        <w:rPr>
          <w:lang w:val="en-CA"/>
        </w:rPr>
        <w:tab/>
        <w:t xml:space="preserve">By these </w:t>
      </w:r>
      <w:r w:rsidRPr="00290C38">
        <w:rPr>
          <w:lang w:val="en-CA"/>
        </w:rPr>
        <w:t>comments, the Court is merely recognizing the variety of relationships between a source and a police department. They shou</w:t>
      </w:r>
      <w:r>
        <w:rPr>
          <w:lang w:val="en-CA"/>
        </w:rPr>
        <w:t>l</w:t>
      </w:r>
      <w:r w:rsidRPr="00290C38">
        <w:rPr>
          <w:lang w:val="en-CA"/>
        </w:rPr>
        <w:t xml:space="preserve">d not be interpreted as setting out definitive parameters. </w:t>
      </w:r>
      <w:r w:rsidRPr="00A7356E">
        <w:t xml:space="preserve">The subject is rich in nuances: </w:t>
      </w:r>
      <w:r w:rsidRPr="00290C38">
        <w:t xml:space="preserve">Anne-Marie Boisvert, </w:t>
      </w:r>
      <w:r w:rsidRPr="00290C38">
        <w:rPr>
          <w:i/>
        </w:rPr>
        <w:t>La protection des collaborateurs de la justice: éléments de mise à jour de la politique québécoise</w:t>
      </w:r>
      <w:r w:rsidRPr="00290C38">
        <w:t>, f</w:t>
      </w:r>
      <w:r w:rsidRPr="00A7356E">
        <w:t xml:space="preserve">inal report submitted to the Minister of Public Safety: Québec, 2005.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4417" w14:textId="77777777" w:rsidR="00135781" w:rsidRDefault="001357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B976" w14:textId="5B46DCAB" w:rsidR="00135781" w:rsidRDefault="00135781" w:rsidP="00484EF5">
    <w:pPr>
      <w:tabs>
        <w:tab w:val="center" w:pos="4709"/>
        <w:tab w:val="right" w:pos="9360"/>
      </w:tabs>
      <w:spacing w:line="360" w:lineRule="auto"/>
      <w:ind w:right="524"/>
    </w:pPr>
    <w:r>
      <w:t>500-10-007758-228</w:t>
    </w:r>
    <w:r>
      <w:tab/>
    </w:r>
    <w:r>
      <w:tab/>
    </w:r>
    <w:r w:rsidRPr="008F560B">
      <w:t>PAGE:</w:t>
    </w:r>
    <w:r>
      <w:t xml:space="preserve"> </w:t>
    </w:r>
    <w:r>
      <w:fldChar w:fldCharType="begin"/>
    </w:r>
    <w:r>
      <w:instrText xml:space="preserve"> PAGE </w:instrText>
    </w:r>
    <w:r>
      <w:fldChar w:fldCharType="separate"/>
    </w:r>
    <w:r w:rsidR="00AF3A21">
      <w:rPr>
        <w:noProof/>
      </w:rPr>
      <w:t>36</w:t>
    </w:r>
    <w:r>
      <w:fldChar w:fldCharType="end"/>
    </w:r>
  </w:p>
  <w:p w14:paraId="24D6C62D" w14:textId="77777777" w:rsidR="00135781" w:rsidRDefault="00135781" w:rsidP="00484EF5">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33D2" w14:textId="77777777" w:rsidR="00135781" w:rsidRDefault="001357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AF31B61"/>
    <w:multiLevelType w:val="hybridMultilevel"/>
    <w:tmpl w:val="F7BA4208"/>
    <w:lvl w:ilvl="0" w:tplc="05585224">
      <w:start w:val="1"/>
      <w:numFmt w:val="decimal"/>
      <w:lvlText w:val="[%1]"/>
      <w:lvlJc w:val="left"/>
      <w:pPr>
        <w:ind w:left="720" w:hanging="720"/>
      </w:pPr>
      <w:rPr>
        <w:rFonts w:hint="default"/>
      </w:rPr>
    </w:lvl>
    <w:lvl w:ilvl="1" w:tplc="A2CE3432">
      <w:start w:val="1"/>
      <w:numFmt w:val="lowerLetter"/>
      <w:lvlText w:val="%2."/>
      <w:lvlJc w:val="left"/>
      <w:pPr>
        <w:ind w:left="1440" w:hanging="360"/>
      </w:pPr>
    </w:lvl>
    <w:lvl w:ilvl="2" w:tplc="B48AC710" w:tentative="1">
      <w:start w:val="1"/>
      <w:numFmt w:val="lowerRoman"/>
      <w:lvlText w:val="%3."/>
      <w:lvlJc w:val="right"/>
      <w:pPr>
        <w:ind w:left="2160" w:hanging="180"/>
      </w:pPr>
    </w:lvl>
    <w:lvl w:ilvl="3" w:tplc="3DCE9BEC" w:tentative="1">
      <w:start w:val="1"/>
      <w:numFmt w:val="decimal"/>
      <w:lvlText w:val="%4."/>
      <w:lvlJc w:val="left"/>
      <w:pPr>
        <w:ind w:left="2880" w:hanging="360"/>
      </w:pPr>
    </w:lvl>
    <w:lvl w:ilvl="4" w:tplc="54465B00" w:tentative="1">
      <w:start w:val="1"/>
      <w:numFmt w:val="lowerLetter"/>
      <w:lvlText w:val="%5."/>
      <w:lvlJc w:val="left"/>
      <w:pPr>
        <w:ind w:left="3600" w:hanging="360"/>
      </w:pPr>
    </w:lvl>
    <w:lvl w:ilvl="5" w:tplc="741E4546" w:tentative="1">
      <w:start w:val="1"/>
      <w:numFmt w:val="lowerRoman"/>
      <w:lvlText w:val="%6."/>
      <w:lvlJc w:val="right"/>
      <w:pPr>
        <w:ind w:left="4320" w:hanging="180"/>
      </w:pPr>
    </w:lvl>
    <w:lvl w:ilvl="6" w:tplc="1BC833EC" w:tentative="1">
      <w:start w:val="1"/>
      <w:numFmt w:val="decimal"/>
      <w:lvlText w:val="%7."/>
      <w:lvlJc w:val="left"/>
      <w:pPr>
        <w:ind w:left="5040" w:hanging="360"/>
      </w:pPr>
    </w:lvl>
    <w:lvl w:ilvl="7" w:tplc="2C62F63A" w:tentative="1">
      <w:start w:val="1"/>
      <w:numFmt w:val="lowerLetter"/>
      <w:lvlText w:val="%8."/>
      <w:lvlJc w:val="left"/>
      <w:pPr>
        <w:ind w:left="5760" w:hanging="360"/>
      </w:pPr>
    </w:lvl>
    <w:lvl w:ilvl="8" w:tplc="96EC483C" w:tentative="1">
      <w:start w:val="1"/>
      <w:numFmt w:val="lowerRoman"/>
      <w:lvlText w:val="%9."/>
      <w:lvlJc w:val="right"/>
      <w:pPr>
        <w:ind w:left="6480" w:hanging="180"/>
      </w:pPr>
    </w:lvl>
  </w:abstractNum>
  <w:abstractNum w:abstractNumId="13"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DED4D87"/>
    <w:multiLevelType w:val="multilevel"/>
    <w:tmpl w:val="C010C3A4"/>
    <w:lvl w:ilvl="0">
      <w:start w:val="1"/>
      <w:numFmt w:val="decimal"/>
      <w:pStyle w:val="JgtCondition"/>
      <w:lvlText w:val="%1."/>
      <w:lvlJc w:val="left"/>
      <w:pPr>
        <w:ind w:left="360" w:hanging="360"/>
      </w:pPr>
      <w:rPr>
        <w:rFonts w:hint="default"/>
      </w:rPr>
    </w:lvl>
    <w:lvl w:ilvl="1">
      <w:start w:val="1"/>
      <w:numFmt w:val="lowerLetter"/>
      <w:pStyle w:val="Jgtsousconditio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3"/>
  </w:num>
  <w:num w:numId="16">
    <w:abstractNumId w:val="13"/>
  </w:num>
  <w:num w:numId="17">
    <w:abstractNumId w:val="11"/>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E LA JUGE"/>
    <w:docVar w:name="MotifJuge2" w:val="MOTIFS DU JUGE"/>
    <w:docVar w:name="MotifJuge3" w:val="MOTIFS DU JUGE"/>
    <w:docVar w:name="NomFamJuge1" w:val="BICH"/>
    <w:docVar w:name="NomFamJuge2" w:val="VAUCLAIR"/>
    <w:docVar w:name="NomFamJuge3" w:val="HEALY"/>
    <w:docVar w:name="NomFamJuge4" w:val="MAILHOT"/>
    <w:docVar w:name="NomFamJuge5" w:val="BAUDOUIN"/>
    <w:docVar w:name="QteJuge1" w:val=", J.C.A."/>
    <w:docVar w:name="QteJuge2" w:val=", J.C.A."/>
    <w:docVar w:name="QteJuge3" w:val=", J.C.A."/>
    <w:docVar w:name="stPremiereFois" w:val="Non"/>
  </w:docVars>
  <w:rsids>
    <w:rsidRoot w:val="006731F2"/>
    <w:rsid w:val="000031D3"/>
    <w:rsid w:val="000035A8"/>
    <w:rsid w:val="00006528"/>
    <w:rsid w:val="00016261"/>
    <w:rsid w:val="00025D3E"/>
    <w:rsid w:val="00026BFA"/>
    <w:rsid w:val="0002705B"/>
    <w:rsid w:val="00027752"/>
    <w:rsid w:val="000475CA"/>
    <w:rsid w:val="00050394"/>
    <w:rsid w:val="00051AF1"/>
    <w:rsid w:val="00076EC6"/>
    <w:rsid w:val="000938FF"/>
    <w:rsid w:val="000B3B67"/>
    <w:rsid w:val="000C20EA"/>
    <w:rsid w:val="000F0927"/>
    <w:rsid w:val="0010181B"/>
    <w:rsid w:val="0010652A"/>
    <w:rsid w:val="00117C29"/>
    <w:rsid w:val="001204C6"/>
    <w:rsid w:val="00135781"/>
    <w:rsid w:val="0013694F"/>
    <w:rsid w:val="0014500D"/>
    <w:rsid w:val="00154D7B"/>
    <w:rsid w:val="001568B2"/>
    <w:rsid w:val="0017311B"/>
    <w:rsid w:val="00175965"/>
    <w:rsid w:val="0018009C"/>
    <w:rsid w:val="001B06BB"/>
    <w:rsid w:val="001C7DCC"/>
    <w:rsid w:val="001D157A"/>
    <w:rsid w:val="00205103"/>
    <w:rsid w:val="002060E3"/>
    <w:rsid w:val="00210ACB"/>
    <w:rsid w:val="00236825"/>
    <w:rsid w:val="00242CDE"/>
    <w:rsid w:val="002434B1"/>
    <w:rsid w:val="00243825"/>
    <w:rsid w:val="002504EB"/>
    <w:rsid w:val="00256FBE"/>
    <w:rsid w:val="00261911"/>
    <w:rsid w:val="00263E47"/>
    <w:rsid w:val="00273ADD"/>
    <w:rsid w:val="002826CF"/>
    <w:rsid w:val="00287403"/>
    <w:rsid w:val="00287F3D"/>
    <w:rsid w:val="00290C38"/>
    <w:rsid w:val="0029424C"/>
    <w:rsid w:val="002943DD"/>
    <w:rsid w:val="002A7B55"/>
    <w:rsid w:val="002B02E4"/>
    <w:rsid w:val="002C0C52"/>
    <w:rsid w:val="002C5376"/>
    <w:rsid w:val="002D4803"/>
    <w:rsid w:val="002D6F8F"/>
    <w:rsid w:val="002E60F6"/>
    <w:rsid w:val="002F0D4F"/>
    <w:rsid w:val="003032CD"/>
    <w:rsid w:val="00303370"/>
    <w:rsid w:val="003062C1"/>
    <w:rsid w:val="00310139"/>
    <w:rsid w:val="00313F75"/>
    <w:rsid w:val="00316224"/>
    <w:rsid w:val="00322F35"/>
    <w:rsid w:val="00323E73"/>
    <w:rsid w:val="003240C8"/>
    <w:rsid w:val="00324210"/>
    <w:rsid w:val="0033294F"/>
    <w:rsid w:val="003347CD"/>
    <w:rsid w:val="00342353"/>
    <w:rsid w:val="00345258"/>
    <w:rsid w:val="00347EE9"/>
    <w:rsid w:val="003505A9"/>
    <w:rsid w:val="00351283"/>
    <w:rsid w:val="00356E53"/>
    <w:rsid w:val="00357165"/>
    <w:rsid w:val="00361196"/>
    <w:rsid w:val="00366053"/>
    <w:rsid w:val="0037704B"/>
    <w:rsid w:val="00377E2D"/>
    <w:rsid w:val="00393162"/>
    <w:rsid w:val="00396548"/>
    <w:rsid w:val="00396BD4"/>
    <w:rsid w:val="003A673D"/>
    <w:rsid w:val="003A6A6F"/>
    <w:rsid w:val="003B1B3B"/>
    <w:rsid w:val="003B2B77"/>
    <w:rsid w:val="003C060C"/>
    <w:rsid w:val="003C0BF8"/>
    <w:rsid w:val="003D61AC"/>
    <w:rsid w:val="003E6126"/>
    <w:rsid w:val="003F65E1"/>
    <w:rsid w:val="004014ED"/>
    <w:rsid w:val="00401B52"/>
    <w:rsid w:val="0040292F"/>
    <w:rsid w:val="004066E7"/>
    <w:rsid w:val="0040787A"/>
    <w:rsid w:val="0041099B"/>
    <w:rsid w:val="004235FC"/>
    <w:rsid w:val="004251FB"/>
    <w:rsid w:val="00430033"/>
    <w:rsid w:val="00444D52"/>
    <w:rsid w:val="00455501"/>
    <w:rsid w:val="00466A4D"/>
    <w:rsid w:val="0047081C"/>
    <w:rsid w:val="00483838"/>
    <w:rsid w:val="00484155"/>
    <w:rsid w:val="00484EF5"/>
    <w:rsid w:val="00487395"/>
    <w:rsid w:val="00487787"/>
    <w:rsid w:val="00491B79"/>
    <w:rsid w:val="00495F9F"/>
    <w:rsid w:val="004B17B1"/>
    <w:rsid w:val="004B203A"/>
    <w:rsid w:val="004B3E9B"/>
    <w:rsid w:val="004C43AC"/>
    <w:rsid w:val="004D4DD0"/>
    <w:rsid w:val="004F52CC"/>
    <w:rsid w:val="004F6392"/>
    <w:rsid w:val="00515D1D"/>
    <w:rsid w:val="0052071F"/>
    <w:rsid w:val="00526221"/>
    <w:rsid w:val="00537F1E"/>
    <w:rsid w:val="005447AD"/>
    <w:rsid w:val="00546C22"/>
    <w:rsid w:val="00555ABC"/>
    <w:rsid w:val="00557D9D"/>
    <w:rsid w:val="00566126"/>
    <w:rsid w:val="00597FD3"/>
    <w:rsid w:val="005A0319"/>
    <w:rsid w:val="005A1BAB"/>
    <w:rsid w:val="005B2CF8"/>
    <w:rsid w:val="005B4167"/>
    <w:rsid w:val="005C0A7B"/>
    <w:rsid w:val="005D3663"/>
    <w:rsid w:val="005E01F3"/>
    <w:rsid w:val="005F1478"/>
    <w:rsid w:val="005F574E"/>
    <w:rsid w:val="006106A5"/>
    <w:rsid w:val="0062136B"/>
    <w:rsid w:val="00624E23"/>
    <w:rsid w:val="00640A5C"/>
    <w:rsid w:val="00642119"/>
    <w:rsid w:val="00646433"/>
    <w:rsid w:val="00647FE5"/>
    <w:rsid w:val="006620CF"/>
    <w:rsid w:val="00667458"/>
    <w:rsid w:val="006731F2"/>
    <w:rsid w:val="00673C2D"/>
    <w:rsid w:val="00675809"/>
    <w:rsid w:val="0067582F"/>
    <w:rsid w:val="006869E1"/>
    <w:rsid w:val="00687CBF"/>
    <w:rsid w:val="006937C1"/>
    <w:rsid w:val="00695399"/>
    <w:rsid w:val="006A65CC"/>
    <w:rsid w:val="006B4151"/>
    <w:rsid w:val="006C1E91"/>
    <w:rsid w:val="006C4D26"/>
    <w:rsid w:val="006C6113"/>
    <w:rsid w:val="006C793C"/>
    <w:rsid w:val="00703004"/>
    <w:rsid w:val="00704470"/>
    <w:rsid w:val="007053BE"/>
    <w:rsid w:val="007141FA"/>
    <w:rsid w:val="007251D4"/>
    <w:rsid w:val="0073301C"/>
    <w:rsid w:val="00733CA6"/>
    <w:rsid w:val="00737D5B"/>
    <w:rsid w:val="00740575"/>
    <w:rsid w:val="0075001C"/>
    <w:rsid w:val="00750DA7"/>
    <w:rsid w:val="007512FA"/>
    <w:rsid w:val="00757C77"/>
    <w:rsid w:val="00763131"/>
    <w:rsid w:val="0077254D"/>
    <w:rsid w:val="007762A9"/>
    <w:rsid w:val="00790419"/>
    <w:rsid w:val="00796BB6"/>
    <w:rsid w:val="0079775D"/>
    <w:rsid w:val="007A65AE"/>
    <w:rsid w:val="007C30D8"/>
    <w:rsid w:val="007D0074"/>
    <w:rsid w:val="007D2A65"/>
    <w:rsid w:val="007D5514"/>
    <w:rsid w:val="007D6796"/>
    <w:rsid w:val="007E2737"/>
    <w:rsid w:val="00801198"/>
    <w:rsid w:val="008064E5"/>
    <w:rsid w:val="0081000A"/>
    <w:rsid w:val="00810C71"/>
    <w:rsid w:val="008117DA"/>
    <w:rsid w:val="008140F0"/>
    <w:rsid w:val="00816CF8"/>
    <w:rsid w:val="00816FDF"/>
    <w:rsid w:val="00823CA3"/>
    <w:rsid w:val="00824985"/>
    <w:rsid w:val="008308EF"/>
    <w:rsid w:val="00843263"/>
    <w:rsid w:val="00850285"/>
    <w:rsid w:val="00850AF0"/>
    <w:rsid w:val="00855CA5"/>
    <w:rsid w:val="008621A7"/>
    <w:rsid w:val="0086309E"/>
    <w:rsid w:val="00871C0E"/>
    <w:rsid w:val="00872D62"/>
    <w:rsid w:val="008806C2"/>
    <w:rsid w:val="008834C1"/>
    <w:rsid w:val="00891EAE"/>
    <w:rsid w:val="008B24BD"/>
    <w:rsid w:val="008B3528"/>
    <w:rsid w:val="008B46AD"/>
    <w:rsid w:val="008C099C"/>
    <w:rsid w:val="008C10E6"/>
    <w:rsid w:val="008C618A"/>
    <w:rsid w:val="008D257D"/>
    <w:rsid w:val="008D50FE"/>
    <w:rsid w:val="008E3EA0"/>
    <w:rsid w:val="008E5E5A"/>
    <w:rsid w:val="008F0F50"/>
    <w:rsid w:val="008F1BD4"/>
    <w:rsid w:val="008F560B"/>
    <w:rsid w:val="00904B0B"/>
    <w:rsid w:val="00920247"/>
    <w:rsid w:val="0092433A"/>
    <w:rsid w:val="009433D3"/>
    <w:rsid w:val="00954604"/>
    <w:rsid w:val="00963C2C"/>
    <w:rsid w:val="00980687"/>
    <w:rsid w:val="009855D4"/>
    <w:rsid w:val="00991E10"/>
    <w:rsid w:val="0099558C"/>
    <w:rsid w:val="009977F9"/>
    <w:rsid w:val="00997977"/>
    <w:rsid w:val="009A25A5"/>
    <w:rsid w:val="009A399E"/>
    <w:rsid w:val="009A5F29"/>
    <w:rsid w:val="009B41D1"/>
    <w:rsid w:val="009B6AC6"/>
    <w:rsid w:val="009C1018"/>
    <w:rsid w:val="009D00D8"/>
    <w:rsid w:val="009E3C36"/>
    <w:rsid w:val="009F4502"/>
    <w:rsid w:val="009F5EA6"/>
    <w:rsid w:val="00A120A6"/>
    <w:rsid w:val="00A21D91"/>
    <w:rsid w:val="00A3378F"/>
    <w:rsid w:val="00A36685"/>
    <w:rsid w:val="00A57AD8"/>
    <w:rsid w:val="00A62290"/>
    <w:rsid w:val="00A726BE"/>
    <w:rsid w:val="00A7301A"/>
    <w:rsid w:val="00A7356E"/>
    <w:rsid w:val="00A75377"/>
    <w:rsid w:val="00A76615"/>
    <w:rsid w:val="00A9201A"/>
    <w:rsid w:val="00AA5339"/>
    <w:rsid w:val="00AA6589"/>
    <w:rsid w:val="00AB533A"/>
    <w:rsid w:val="00AB5A7B"/>
    <w:rsid w:val="00AC1AD5"/>
    <w:rsid w:val="00AC2B1E"/>
    <w:rsid w:val="00AD3556"/>
    <w:rsid w:val="00AD478A"/>
    <w:rsid w:val="00AD7FE5"/>
    <w:rsid w:val="00AE43BF"/>
    <w:rsid w:val="00AE580D"/>
    <w:rsid w:val="00AF02AA"/>
    <w:rsid w:val="00AF3A21"/>
    <w:rsid w:val="00AF4508"/>
    <w:rsid w:val="00B006F8"/>
    <w:rsid w:val="00B03322"/>
    <w:rsid w:val="00B223A8"/>
    <w:rsid w:val="00B25A2E"/>
    <w:rsid w:val="00B35F6D"/>
    <w:rsid w:val="00B6172A"/>
    <w:rsid w:val="00B64082"/>
    <w:rsid w:val="00B72593"/>
    <w:rsid w:val="00B857E6"/>
    <w:rsid w:val="00B91A83"/>
    <w:rsid w:val="00BA2D58"/>
    <w:rsid w:val="00BA7D45"/>
    <w:rsid w:val="00BB026F"/>
    <w:rsid w:val="00BE115A"/>
    <w:rsid w:val="00BE20F3"/>
    <w:rsid w:val="00BF79F6"/>
    <w:rsid w:val="00C01789"/>
    <w:rsid w:val="00C15D00"/>
    <w:rsid w:val="00C21780"/>
    <w:rsid w:val="00C218E1"/>
    <w:rsid w:val="00C35972"/>
    <w:rsid w:val="00C360B8"/>
    <w:rsid w:val="00C407ED"/>
    <w:rsid w:val="00C4254A"/>
    <w:rsid w:val="00C430F0"/>
    <w:rsid w:val="00C55B79"/>
    <w:rsid w:val="00C61394"/>
    <w:rsid w:val="00C636DD"/>
    <w:rsid w:val="00C63706"/>
    <w:rsid w:val="00C74BBF"/>
    <w:rsid w:val="00C775CD"/>
    <w:rsid w:val="00C8232A"/>
    <w:rsid w:val="00C9634A"/>
    <w:rsid w:val="00C96683"/>
    <w:rsid w:val="00CA0A21"/>
    <w:rsid w:val="00CC0919"/>
    <w:rsid w:val="00CC5314"/>
    <w:rsid w:val="00CD7D1F"/>
    <w:rsid w:val="00CE0C8F"/>
    <w:rsid w:val="00D00B8E"/>
    <w:rsid w:val="00D44DDF"/>
    <w:rsid w:val="00D51BB3"/>
    <w:rsid w:val="00D621D9"/>
    <w:rsid w:val="00D67033"/>
    <w:rsid w:val="00D85EBD"/>
    <w:rsid w:val="00D93D6B"/>
    <w:rsid w:val="00D9415F"/>
    <w:rsid w:val="00DA1F01"/>
    <w:rsid w:val="00DA3F5A"/>
    <w:rsid w:val="00DC3895"/>
    <w:rsid w:val="00DE1158"/>
    <w:rsid w:val="00DE4A98"/>
    <w:rsid w:val="00DE5873"/>
    <w:rsid w:val="00E018D4"/>
    <w:rsid w:val="00E068B2"/>
    <w:rsid w:val="00E14D28"/>
    <w:rsid w:val="00E15241"/>
    <w:rsid w:val="00E222BD"/>
    <w:rsid w:val="00E262E6"/>
    <w:rsid w:val="00E40A40"/>
    <w:rsid w:val="00E47267"/>
    <w:rsid w:val="00E505DB"/>
    <w:rsid w:val="00E54D2E"/>
    <w:rsid w:val="00E57427"/>
    <w:rsid w:val="00E66278"/>
    <w:rsid w:val="00E84115"/>
    <w:rsid w:val="00E848E3"/>
    <w:rsid w:val="00E905DF"/>
    <w:rsid w:val="00E9535D"/>
    <w:rsid w:val="00E966F1"/>
    <w:rsid w:val="00E96D6A"/>
    <w:rsid w:val="00EB3BF3"/>
    <w:rsid w:val="00ED00D8"/>
    <w:rsid w:val="00ED62A3"/>
    <w:rsid w:val="00EE45B6"/>
    <w:rsid w:val="00EF0AE4"/>
    <w:rsid w:val="00EF43B2"/>
    <w:rsid w:val="00EF7CCF"/>
    <w:rsid w:val="00F156C7"/>
    <w:rsid w:val="00F15FB9"/>
    <w:rsid w:val="00F20902"/>
    <w:rsid w:val="00F2439C"/>
    <w:rsid w:val="00F24FD4"/>
    <w:rsid w:val="00F3101B"/>
    <w:rsid w:val="00F311D4"/>
    <w:rsid w:val="00F3397D"/>
    <w:rsid w:val="00F3454B"/>
    <w:rsid w:val="00F47916"/>
    <w:rsid w:val="00F47F8C"/>
    <w:rsid w:val="00F530C3"/>
    <w:rsid w:val="00F555A5"/>
    <w:rsid w:val="00F55F19"/>
    <w:rsid w:val="00F57692"/>
    <w:rsid w:val="00F66A3E"/>
    <w:rsid w:val="00F70AC2"/>
    <w:rsid w:val="00F744F4"/>
    <w:rsid w:val="00F82217"/>
    <w:rsid w:val="00F82400"/>
    <w:rsid w:val="00F84BF9"/>
    <w:rsid w:val="00F8537E"/>
    <w:rsid w:val="00F9214F"/>
    <w:rsid w:val="00FA0ACC"/>
    <w:rsid w:val="00FB01BF"/>
    <w:rsid w:val="00FC46E7"/>
    <w:rsid w:val="00FC622F"/>
    <w:rsid w:val="00FE3B85"/>
    <w:rsid w:val="00FF1D10"/>
    <w:rsid w:val="00FF2E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A7C563"/>
  <w15:chartTrackingRefBased/>
  <w15:docId w15:val="{71C614FA-45D5-4ABB-9F3F-7E71F887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link w:val="Titre1Car"/>
    <w:uiPriority w:val="9"/>
    <w:qFormat/>
    <w:pPr>
      <w:keepNext/>
      <w:spacing w:before="240" w:after="60" w:line="500" w:lineRule="exact"/>
      <w:outlineLvl w:val="0"/>
    </w:pPr>
    <w:rPr>
      <w:b/>
      <w:kern w:val="28"/>
      <w:sz w:val="28"/>
    </w:rPr>
  </w:style>
  <w:style w:type="paragraph" w:styleId="Titre2">
    <w:name w:val="heading 2"/>
    <w:basedOn w:val="Normal"/>
    <w:next w:val="Normal"/>
    <w:link w:val="Titre2Car"/>
    <w:uiPriority w:val="9"/>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72066"/>
    <w:rPr>
      <w:rFonts w:ascii="Arial" w:hAnsi="Arial"/>
      <w:b/>
      <w:kern w:val="28"/>
      <w:sz w:val="28"/>
      <w:lang w:eastAsia="fr-FR"/>
    </w:rPr>
  </w:style>
  <w:style w:type="character" w:customStyle="1" w:styleId="Titre2Car">
    <w:name w:val="Titre 2 Car"/>
    <w:link w:val="Titre2"/>
    <w:uiPriority w:val="9"/>
    <w:rsid w:val="00B72066"/>
    <w:rPr>
      <w:rFonts w:ascii="Arial" w:hAnsi="Arial"/>
      <w:b/>
      <w:i/>
      <w:sz w:val="24"/>
      <w:lang w:eastAsia="fr-FR"/>
    </w:rPr>
  </w:style>
  <w:style w:type="paragraph" w:customStyle="1" w:styleId="Paragraphe">
    <w:name w:val="Paragraphe"/>
    <w:basedOn w:val="Normal"/>
    <w:pPr>
      <w:numPr>
        <w:numId w:val="18"/>
      </w:numPr>
      <w:spacing w:before="120" w:after="120" w:line="500" w:lineRule="exact"/>
      <w:jc w:val="both"/>
    </w:pPr>
    <w:rPr>
      <w:kern w:val="28"/>
    </w:rPr>
  </w:style>
  <w:style w:type="paragraph" w:customStyle="1" w:styleId="Citationenretrait">
    <w:name w:val="Citation en retrait"/>
    <w:basedOn w:val="Normal"/>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uiPriority w:val="99"/>
    <w:semiHidden/>
    <w:pPr>
      <w:spacing w:line="240" w:lineRule="auto"/>
      <w:ind w:left="360" w:hanging="360"/>
      <w:jc w:val="both"/>
    </w:pPr>
    <w:rPr>
      <w:sz w:val="20"/>
    </w:rPr>
  </w:style>
  <w:style w:type="character" w:customStyle="1" w:styleId="NotedebasdepageCar">
    <w:name w:val="Note de bas de page Car"/>
    <w:basedOn w:val="Policepardfaut"/>
    <w:link w:val="Notedebasdepage"/>
    <w:uiPriority w:val="99"/>
    <w:semiHidden/>
    <w:rsid w:val="00B72066"/>
    <w:rPr>
      <w:rFonts w:ascii="Arial" w:hAnsi="Arial"/>
      <w:lang w:eastAsia="fr-FR"/>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rsid w:val="00B72066"/>
    <w:rPr>
      <w:rFonts w:ascii="Arial" w:hAnsi="Arial"/>
      <w:sz w:val="24"/>
      <w:lang w:eastAsia="fr-FR"/>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rsid w:val="00B72066"/>
    <w:rPr>
      <w:rFonts w:ascii="Arial" w:hAnsi="Arial"/>
      <w:sz w:val="24"/>
      <w:lang w:eastAsia="fr-FR"/>
    </w:r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paragraph" w:customStyle="1" w:styleId="LivreParagraphe">
    <w:name w:val="Livre Paragraphe"/>
    <w:basedOn w:val="Normal"/>
    <w:qFormat/>
    <w:rsid w:val="00B72066"/>
    <w:pPr>
      <w:spacing w:before="240" w:after="240" w:line="240" w:lineRule="auto"/>
      <w:jc w:val="both"/>
    </w:pPr>
    <w:rPr>
      <w:rFonts w:cs="Arial"/>
      <w:sz w:val="20"/>
      <w:lang w:val="fr-FR" w:eastAsia="en-US"/>
    </w:rPr>
  </w:style>
  <w:style w:type="paragraph" w:customStyle="1" w:styleId="Livrenote">
    <w:name w:val="Livre note"/>
    <w:basedOn w:val="Normal"/>
    <w:link w:val="LivrenoteCar"/>
    <w:qFormat/>
    <w:rsid w:val="00B72066"/>
    <w:pPr>
      <w:spacing w:line="240" w:lineRule="auto"/>
      <w:jc w:val="both"/>
    </w:pPr>
    <w:rPr>
      <w:rFonts w:cs="Arial"/>
      <w:sz w:val="18"/>
      <w:szCs w:val="18"/>
      <w:lang w:val="fr-FR" w:eastAsia="en-US"/>
    </w:rPr>
  </w:style>
  <w:style w:type="character" w:customStyle="1" w:styleId="LivrenoteCar">
    <w:name w:val="Livre note Car"/>
    <w:link w:val="Livrenote"/>
    <w:locked/>
    <w:rsid w:val="00B72066"/>
    <w:rPr>
      <w:rFonts w:ascii="Arial" w:hAnsi="Arial" w:cs="Arial"/>
      <w:sz w:val="18"/>
      <w:szCs w:val="18"/>
      <w:lang w:val="fr-FR" w:eastAsia="en-US"/>
    </w:rPr>
  </w:style>
  <w:style w:type="paragraph" w:customStyle="1" w:styleId="citationincitation">
    <w:name w:val="citation in citation"/>
    <w:basedOn w:val="Normal"/>
    <w:qFormat/>
    <w:rsid w:val="00B72066"/>
    <w:pPr>
      <w:overflowPunct w:val="0"/>
      <w:autoSpaceDE w:val="0"/>
      <w:autoSpaceDN w:val="0"/>
      <w:adjustRightInd w:val="0"/>
      <w:spacing w:before="60" w:after="240" w:line="240" w:lineRule="auto"/>
      <w:ind w:left="1985" w:right="1134"/>
      <w:jc w:val="both"/>
      <w:textAlignment w:val="baseline"/>
    </w:pPr>
    <w:rPr>
      <w:rFonts w:cs="Arial"/>
      <w:sz w:val="20"/>
      <w:szCs w:val="24"/>
      <w:lang w:val="fr-FR" w:eastAsia="en-US"/>
    </w:rPr>
  </w:style>
  <w:style w:type="paragraph" w:customStyle="1" w:styleId="citationincitationincitation">
    <w:name w:val="citation in citation in citation"/>
    <w:basedOn w:val="citationincitation"/>
    <w:rsid w:val="00B72066"/>
    <w:pPr>
      <w:tabs>
        <w:tab w:val="left" w:pos="1701"/>
      </w:tabs>
      <w:ind w:left="2552"/>
    </w:pPr>
  </w:style>
  <w:style w:type="paragraph" w:customStyle="1" w:styleId="JgtParagraphe">
    <w:name w:val="Jgt Paragraphe"/>
    <w:basedOn w:val="Normal"/>
    <w:qFormat/>
    <w:rsid w:val="00B72066"/>
    <w:pPr>
      <w:tabs>
        <w:tab w:val="num" w:pos="720"/>
      </w:tabs>
      <w:spacing w:before="120" w:after="120" w:line="500" w:lineRule="exact"/>
      <w:jc w:val="both"/>
    </w:pPr>
    <w:rPr>
      <w:kern w:val="28"/>
      <w:szCs w:val="24"/>
      <w:lang w:val="fr-FR" w:eastAsia="en-US"/>
    </w:rPr>
  </w:style>
  <w:style w:type="paragraph" w:customStyle="1" w:styleId="LivrePar">
    <w:name w:val="Livre Par"/>
    <w:basedOn w:val="Normal"/>
    <w:qFormat/>
    <w:rsid w:val="00B72066"/>
    <w:pPr>
      <w:spacing w:before="240" w:after="240" w:line="240" w:lineRule="auto"/>
      <w:jc w:val="both"/>
    </w:pPr>
    <w:rPr>
      <w:rFonts w:cs="Arial"/>
      <w:sz w:val="20"/>
      <w:lang w:val="fr-FR" w:eastAsia="en-US"/>
    </w:rPr>
  </w:style>
  <w:style w:type="paragraph" w:customStyle="1" w:styleId="LivreparNew">
    <w:name w:val="Livre par New"/>
    <w:basedOn w:val="Normal"/>
    <w:qFormat/>
    <w:rsid w:val="00B72066"/>
    <w:pPr>
      <w:shd w:val="clear" w:color="auto" w:fill="D9D9D9"/>
      <w:spacing w:before="240" w:after="240" w:line="240" w:lineRule="auto"/>
      <w:jc w:val="both"/>
    </w:pPr>
    <w:rPr>
      <w:rFonts w:cs="Arial"/>
      <w:sz w:val="20"/>
      <w:lang w:val="fr-FR" w:eastAsia="en-US"/>
    </w:rPr>
  </w:style>
  <w:style w:type="paragraph" w:customStyle="1" w:styleId="JgtCitation">
    <w:name w:val="Jgt Citation"/>
    <w:basedOn w:val="Normal"/>
    <w:qFormat/>
    <w:rsid w:val="00B72066"/>
    <w:pPr>
      <w:spacing w:before="120" w:after="120" w:line="240" w:lineRule="auto"/>
      <w:ind w:left="720" w:right="720"/>
      <w:jc w:val="both"/>
    </w:pPr>
    <w:rPr>
      <w:kern w:val="24"/>
      <w:sz w:val="22"/>
      <w:szCs w:val="24"/>
      <w:lang w:val="fr-FR" w:eastAsia="en-US"/>
    </w:rPr>
  </w:style>
  <w:style w:type="paragraph" w:customStyle="1" w:styleId="Jgtcitincit">
    <w:name w:val="Jgt cit in cit"/>
    <w:basedOn w:val="Normal"/>
    <w:qFormat/>
    <w:rsid w:val="00B72066"/>
    <w:pPr>
      <w:overflowPunct w:val="0"/>
      <w:autoSpaceDE w:val="0"/>
      <w:autoSpaceDN w:val="0"/>
      <w:adjustRightInd w:val="0"/>
      <w:spacing w:before="60" w:after="240" w:line="240" w:lineRule="auto"/>
      <w:ind w:left="1985" w:right="1134"/>
      <w:jc w:val="both"/>
      <w:textAlignment w:val="baseline"/>
    </w:pPr>
    <w:rPr>
      <w:rFonts w:cs="Arial"/>
      <w:sz w:val="20"/>
      <w:szCs w:val="24"/>
      <w:lang w:val="fr-FR" w:eastAsia="en-US"/>
    </w:rPr>
  </w:style>
  <w:style w:type="paragraph" w:customStyle="1" w:styleId="JgtPositionetanalyse">
    <w:name w:val="Jgt Position et analyse"/>
    <w:basedOn w:val="Normal"/>
    <w:qFormat/>
    <w:rsid w:val="00B72066"/>
    <w:pPr>
      <w:spacing w:before="240" w:after="240" w:line="240" w:lineRule="auto"/>
      <w:outlineLvl w:val="0"/>
    </w:pPr>
    <w:rPr>
      <w:b/>
      <w:i/>
      <w:lang w:val="fr-FR" w:eastAsia="en-US"/>
    </w:rPr>
  </w:style>
  <w:style w:type="paragraph" w:customStyle="1" w:styleId="JgtQuestions">
    <w:name w:val="Jgt Questions"/>
    <w:basedOn w:val="Normal"/>
    <w:qFormat/>
    <w:rsid w:val="00B72066"/>
    <w:pPr>
      <w:spacing w:before="360"/>
      <w:ind w:left="709" w:right="573"/>
      <w:jc w:val="both"/>
      <w:outlineLvl w:val="1"/>
    </w:pPr>
    <w:rPr>
      <w:b/>
      <w:lang w:val="fr-FR" w:eastAsia="en-US"/>
    </w:rPr>
  </w:style>
  <w:style w:type="paragraph" w:styleId="Sansinterligne">
    <w:name w:val="No Spacing"/>
    <w:uiPriority w:val="1"/>
    <w:rsid w:val="00B72066"/>
    <w:rPr>
      <w:rFonts w:ascii="Arial" w:hAnsi="Arial"/>
      <w:sz w:val="24"/>
      <w:szCs w:val="24"/>
      <w:lang w:val="fr-FR" w:eastAsia="en-US"/>
    </w:rPr>
  </w:style>
  <w:style w:type="paragraph" w:customStyle="1" w:styleId="Jgtcitationincit">
    <w:name w:val="Jgt citation in cit"/>
    <w:basedOn w:val="Normal"/>
    <w:qFormat/>
    <w:rsid w:val="00B72066"/>
    <w:pPr>
      <w:overflowPunct w:val="0"/>
      <w:autoSpaceDE w:val="0"/>
      <w:autoSpaceDN w:val="0"/>
      <w:adjustRightInd w:val="0"/>
      <w:spacing w:before="60" w:after="240" w:line="240" w:lineRule="auto"/>
      <w:ind w:left="1985" w:right="1134"/>
      <w:jc w:val="both"/>
      <w:textAlignment w:val="baseline"/>
    </w:pPr>
    <w:rPr>
      <w:rFonts w:cs="Arial"/>
      <w:sz w:val="20"/>
      <w:szCs w:val="24"/>
    </w:rPr>
  </w:style>
  <w:style w:type="paragraph" w:customStyle="1" w:styleId="JgtCondition">
    <w:name w:val="Jgt Condition"/>
    <w:basedOn w:val="Normal"/>
    <w:qFormat/>
    <w:rsid w:val="00B72066"/>
    <w:pPr>
      <w:widowControl w:val="0"/>
      <w:numPr>
        <w:numId w:val="20"/>
      </w:numPr>
      <w:tabs>
        <w:tab w:val="left" w:pos="1276"/>
      </w:tabs>
      <w:spacing w:before="120" w:after="120" w:line="240" w:lineRule="auto"/>
      <w:jc w:val="both"/>
    </w:pPr>
    <w:rPr>
      <w:kern w:val="28"/>
    </w:rPr>
  </w:style>
  <w:style w:type="paragraph" w:customStyle="1" w:styleId="Jgtsouscondition">
    <w:name w:val="Jgt sous condition"/>
    <w:basedOn w:val="JgtCondition"/>
    <w:qFormat/>
    <w:rsid w:val="00B72066"/>
    <w:pPr>
      <w:numPr>
        <w:ilvl w:val="1"/>
      </w:numPr>
      <w:tabs>
        <w:tab w:val="left" w:pos="1843"/>
      </w:tabs>
    </w:pPr>
  </w:style>
  <w:style w:type="paragraph" w:customStyle="1" w:styleId="JgtSOus-questionPosition">
    <w:name w:val="Jgt SOus-question Position"/>
    <w:basedOn w:val="Normal"/>
    <w:next w:val="JgtParagraphe"/>
    <w:qFormat/>
    <w:rsid w:val="00B72066"/>
    <w:pPr>
      <w:spacing w:before="240" w:after="240" w:line="240" w:lineRule="auto"/>
      <w:outlineLvl w:val="1"/>
    </w:pPr>
    <w:rPr>
      <w:b/>
      <w:i/>
    </w:rPr>
  </w:style>
  <w:style w:type="paragraph" w:customStyle="1" w:styleId="Livrecitation">
    <w:name w:val="Livre citation"/>
    <w:basedOn w:val="LivrePar"/>
    <w:qFormat/>
    <w:rsid w:val="00B72066"/>
    <w:pPr>
      <w:spacing w:before="120" w:after="120"/>
      <w:ind w:left="709"/>
    </w:pPr>
    <w:rPr>
      <w:sz w:val="18"/>
      <w:szCs w:val="18"/>
      <w:lang w:val="fr-CA" w:eastAsia="fr-FR"/>
    </w:rPr>
  </w:style>
  <w:style w:type="paragraph" w:styleId="Titre">
    <w:name w:val="Title"/>
    <w:basedOn w:val="Normal"/>
    <w:next w:val="Normal"/>
    <w:link w:val="TitreCar"/>
    <w:uiPriority w:val="10"/>
    <w:rsid w:val="00B72066"/>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B72066"/>
    <w:rPr>
      <w:rFonts w:asciiTheme="majorHAnsi" w:eastAsiaTheme="majorEastAsia" w:hAnsiTheme="majorHAnsi" w:cstheme="majorBidi"/>
      <w:spacing w:val="-10"/>
      <w:kern w:val="28"/>
      <w:sz w:val="56"/>
      <w:szCs w:val="56"/>
      <w:lang w:eastAsia="en-US"/>
    </w:rPr>
  </w:style>
  <w:style w:type="paragraph" w:styleId="Paragraphedeliste">
    <w:name w:val="List Paragraph"/>
    <w:basedOn w:val="Normal"/>
    <w:uiPriority w:val="34"/>
    <w:rsid w:val="00B72066"/>
    <w:pPr>
      <w:spacing w:after="160" w:line="259" w:lineRule="auto"/>
      <w:ind w:left="720"/>
      <w:contextualSpacing/>
    </w:pPr>
    <w:rPr>
      <w:rFonts w:asciiTheme="minorHAnsi" w:eastAsiaTheme="minorHAnsi" w:hAnsiTheme="minorHAnsi" w:cstheme="minorBidi"/>
      <w:sz w:val="22"/>
      <w:szCs w:val="22"/>
      <w:lang w:eastAsia="en-US"/>
    </w:rPr>
  </w:style>
  <w:style w:type="character" w:styleId="Rfrenceintense">
    <w:name w:val="Intense Reference"/>
    <w:basedOn w:val="Policepardfaut"/>
    <w:uiPriority w:val="32"/>
    <w:rsid w:val="00B72066"/>
    <w:rPr>
      <w:b/>
      <w:bCs/>
      <w:smallCaps/>
      <w:color w:val="5B9BD5" w:themeColor="accent1"/>
      <w:spacing w:val="5"/>
    </w:rPr>
  </w:style>
  <w:style w:type="character" w:styleId="Rfrenceple">
    <w:name w:val="Subtle Reference"/>
    <w:basedOn w:val="Policepardfaut"/>
    <w:uiPriority w:val="31"/>
    <w:rsid w:val="00B72066"/>
    <w:rPr>
      <w:smallCaps/>
      <w:color w:val="5A5A5A" w:themeColor="text1" w:themeTint="A5"/>
    </w:rPr>
  </w:style>
  <w:style w:type="paragraph" w:styleId="Citationintense">
    <w:name w:val="Intense Quote"/>
    <w:basedOn w:val="Normal"/>
    <w:next w:val="Normal"/>
    <w:link w:val="CitationintenseCar"/>
    <w:uiPriority w:val="30"/>
    <w:rsid w:val="00B72066"/>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CitationintenseCar">
    <w:name w:val="Citation intense Car"/>
    <w:basedOn w:val="Policepardfaut"/>
    <w:link w:val="Citationintense"/>
    <w:uiPriority w:val="30"/>
    <w:rsid w:val="00B72066"/>
    <w:rPr>
      <w:rFonts w:asciiTheme="minorHAnsi" w:eastAsiaTheme="minorHAnsi" w:hAnsiTheme="minorHAnsi" w:cstheme="minorBidi"/>
      <w:i/>
      <w:iCs/>
      <w:color w:val="5B9BD5" w:themeColor="accent1"/>
      <w:sz w:val="22"/>
      <w:szCs w:val="22"/>
      <w:lang w:eastAsia="en-US"/>
    </w:rPr>
  </w:style>
  <w:style w:type="paragraph" w:styleId="Citation">
    <w:name w:val="Quote"/>
    <w:basedOn w:val="Normal"/>
    <w:next w:val="Normal"/>
    <w:link w:val="CitationCar"/>
    <w:uiPriority w:val="29"/>
    <w:rsid w:val="00B72066"/>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tionCar">
    <w:name w:val="Citation Car"/>
    <w:basedOn w:val="Policepardfaut"/>
    <w:link w:val="Citation"/>
    <w:uiPriority w:val="29"/>
    <w:rsid w:val="00B72066"/>
    <w:rPr>
      <w:rFonts w:asciiTheme="minorHAnsi" w:eastAsiaTheme="minorHAnsi" w:hAnsiTheme="minorHAnsi" w:cstheme="minorBidi"/>
      <w:i/>
      <w:iCs/>
      <w:color w:val="404040" w:themeColor="text1" w:themeTint="BF"/>
      <w:sz w:val="22"/>
      <w:szCs w:val="22"/>
      <w:lang w:eastAsia="en-US"/>
    </w:rPr>
  </w:style>
  <w:style w:type="character" w:styleId="Emphaseintense">
    <w:name w:val="Intense Emphasis"/>
    <w:basedOn w:val="Policepardfaut"/>
    <w:uiPriority w:val="21"/>
    <w:rsid w:val="00B72066"/>
    <w:rPr>
      <w:i/>
      <w:iCs/>
      <w:color w:val="5B9BD5" w:themeColor="accent1"/>
    </w:rPr>
  </w:style>
  <w:style w:type="character" w:styleId="Accentuation">
    <w:name w:val="Emphasis"/>
    <w:basedOn w:val="Policepardfaut"/>
    <w:uiPriority w:val="20"/>
    <w:qFormat/>
    <w:rsid w:val="00B72066"/>
    <w:rPr>
      <w:i/>
      <w:iCs/>
    </w:rPr>
  </w:style>
  <w:style w:type="paragraph" w:styleId="Sous-titre">
    <w:name w:val="Subtitle"/>
    <w:basedOn w:val="Normal"/>
    <w:next w:val="Normal"/>
    <w:link w:val="Sous-titreCar"/>
    <w:uiPriority w:val="11"/>
    <w:rsid w:val="00B7206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us-titreCar">
    <w:name w:val="Sous-titre Car"/>
    <w:basedOn w:val="Policepardfaut"/>
    <w:link w:val="Sous-titre"/>
    <w:uiPriority w:val="11"/>
    <w:rsid w:val="00B72066"/>
    <w:rPr>
      <w:rFonts w:asciiTheme="minorHAnsi" w:eastAsiaTheme="minorEastAsia" w:hAnsiTheme="minorHAnsi" w:cstheme="minorBidi"/>
      <w:color w:val="5A5A5A" w:themeColor="text1" w:themeTint="A5"/>
      <w:spacing w:val="15"/>
      <w:sz w:val="22"/>
      <w:szCs w:val="22"/>
      <w:lang w:eastAsia="en-US"/>
    </w:rPr>
  </w:style>
  <w:style w:type="character" w:styleId="Emphaseple">
    <w:name w:val="Subtle Emphasis"/>
    <w:basedOn w:val="Policepardfaut"/>
    <w:uiPriority w:val="19"/>
    <w:rsid w:val="00B72066"/>
    <w:rPr>
      <w:i/>
      <w:iCs/>
      <w:color w:val="404040" w:themeColor="text1" w:themeTint="BF"/>
    </w:rPr>
  </w:style>
  <w:style w:type="character" w:styleId="Titredulivre">
    <w:name w:val="Book Title"/>
    <w:basedOn w:val="Policepardfaut"/>
    <w:uiPriority w:val="33"/>
    <w:rsid w:val="00B72066"/>
    <w:rPr>
      <w:b/>
      <w:bCs/>
      <w:i/>
      <w:iCs/>
      <w:spacing w:val="5"/>
    </w:rPr>
  </w:style>
  <w:style w:type="character" w:styleId="lev">
    <w:name w:val="Strong"/>
    <w:basedOn w:val="Policepardfaut"/>
    <w:uiPriority w:val="22"/>
    <w:rsid w:val="00B72066"/>
    <w:rPr>
      <w:b/>
      <w:bCs/>
    </w:rPr>
  </w:style>
  <w:style w:type="character" w:styleId="Marquedecommentaire">
    <w:name w:val="annotation reference"/>
    <w:basedOn w:val="Policepardfaut"/>
    <w:uiPriority w:val="99"/>
    <w:semiHidden/>
    <w:unhideWhenUsed/>
    <w:rsid w:val="00B72066"/>
    <w:rPr>
      <w:sz w:val="16"/>
      <w:szCs w:val="16"/>
    </w:rPr>
  </w:style>
  <w:style w:type="character" w:customStyle="1" w:styleId="CommentaireCar">
    <w:name w:val="Commentaire Car"/>
    <w:basedOn w:val="Policepardfaut"/>
    <w:link w:val="Commentaire"/>
    <w:uiPriority w:val="99"/>
    <w:rsid w:val="00B72066"/>
    <w:rPr>
      <w:rFonts w:ascii="Arial" w:eastAsiaTheme="minorHAnsi" w:hAnsi="Arial" w:cstheme="minorBidi"/>
      <w:lang w:val="fr-FR" w:eastAsia="en-US"/>
    </w:rPr>
  </w:style>
  <w:style w:type="paragraph" w:styleId="Commentaire">
    <w:name w:val="annotation text"/>
    <w:basedOn w:val="Normal"/>
    <w:link w:val="CommentaireCar"/>
    <w:uiPriority w:val="99"/>
    <w:unhideWhenUsed/>
    <w:rsid w:val="00B72066"/>
    <w:pPr>
      <w:spacing w:line="240" w:lineRule="auto"/>
      <w:jc w:val="both"/>
    </w:pPr>
    <w:rPr>
      <w:rFonts w:eastAsiaTheme="minorHAnsi" w:cstheme="minorBidi"/>
      <w:sz w:val="20"/>
      <w:lang w:val="fr-FR" w:eastAsia="en-US"/>
    </w:rPr>
  </w:style>
  <w:style w:type="character" w:customStyle="1" w:styleId="ObjetducommentaireCar">
    <w:name w:val="Objet du commentaire Car"/>
    <w:basedOn w:val="CommentaireCar"/>
    <w:link w:val="Objetducommentaire"/>
    <w:uiPriority w:val="99"/>
    <w:semiHidden/>
    <w:rsid w:val="00B72066"/>
    <w:rPr>
      <w:rFonts w:ascii="Arial" w:eastAsiaTheme="minorHAnsi" w:hAnsi="Arial" w:cstheme="minorBidi"/>
      <w:b/>
      <w:bCs/>
      <w:lang w:val="fr-FR" w:eastAsia="en-US"/>
    </w:rPr>
  </w:style>
  <w:style w:type="paragraph" w:styleId="Objetducommentaire">
    <w:name w:val="annotation subject"/>
    <w:basedOn w:val="Commentaire"/>
    <w:next w:val="Commentaire"/>
    <w:link w:val="ObjetducommentaireCar"/>
    <w:uiPriority w:val="99"/>
    <w:semiHidden/>
    <w:unhideWhenUsed/>
    <w:rsid w:val="00B72066"/>
    <w:rPr>
      <w:b/>
      <w:bCs/>
    </w:rPr>
  </w:style>
  <w:style w:type="character" w:styleId="Lienhypertexte">
    <w:name w:val="Hyperlink"/>
    <w:basedOn w:val="Policepardfaut"/>
    <w:uiPriority w:val="99"/>
    <w:unhideWhenUsed/>
    <w:rsid w:val="00B72066"/>
    <w:rPr>
      <w:color w:val="0563C1" w:themeColor="hyperlink"/>
      <w:u w:val="single"/>
    </w:rPr>
  </w:style>
  <w:style w:type="character" w:customStyle="1" w:styleId="apple-converted-space">
    <w:name w:val="apple-converted-space"/>
    <w:basedOn w:val="Policepardfaut"/>
    <w:rsid w:val="00B72066"/>
  </w:style>
  <w:style w:type="paragraph" w:customStyle="1" w:styleId="paranondepar-altn">
    <w:name w:val="paranondepar-altn"/>
    <w:basedOn w:val="Normal"/>
    <w:rsid w:val="00B72066"/>
    <w:pPr>
      <w:spacing w:before="100" w:beforeAutospacing="1" w:after="100" w:afterAutospacing="1" w:line="240" w:lineRule="auto"/>
    </w:pPr>
    <w:rPr>
      <w:rFonts w:ascii="Times New Roman" w:hAnsi="Times New Roman"/>
      <w:szCs w:val="24"/>
      <w:lang w:eastAsia="fr-CA"/>
    </w:rPr>
  </w:style>
  <w:style w:type="paragraph" w:customStyle="1" w:styleId="citation-altc">
    <w:name w:val="citation-altc"/>
    <w:basedOn w:val="Normal"/>
    <w:rsid w:val="00B72066"/>
    <w:pPr>
      <w:spacing w:before="100" w:beforeAutospacing="1" w:after="100" w:afterAutospacing="1" w:line="240" w:lineRule="auto"/>
    </w:pPr>
    <w:rPr>
      <w:rFonts w:ascii="Times New Roman" w:hAnsi="Times New Roman"/>
      <w:szCs w:val="24"/>
      <w:lang w:eastAsia="fr-CA"/>
    </w:rPr>
  </w:style>
  <w:style w:type="paragraph" w:customStyle="1" w:styleId="paragraphe0">
    <w:name w:val="paragraphe"/>
    <w:basedOn w:val="Normal"/>
    <w:rsid w:val="00B72066"/>
    <w:pPr>
      <w:spacing w:before="100" w:beforeAutospacing="1" w:after="100" w:afterAutospacing="1" w:line="240" w:lineRule="auto"/>
    </w:pPr>
    <w:rPr>
      <w:rFonts w:ascii="Times New Roman" w:hAnsi="Times New Roman"/>
      <w:szCs w:val="24"/>
      <w:lang w:eastAsia="fr-CA"/>
    </w:rPr>
  </w:style>
  <w:style w:type="paragraph" w:customStyle="1" w:styleId="citationenretrait0">
    <w:name w:val="citationenretrait"/>
    <w:basedOn w:val="Normal"/>
    <w:rsid w:val="00B72066"/>
    <w:pPr>
      <w:spacing w:before="100" w:beforeAutospacing="1" w:after="100" w:afterAutospacing="1" w:line="240" w:lineRule="auto"/>
    </w:pPr>
    <w:rPr>
      <w:rFonts w:ascii="Times New Roman" w:hAnsi="Times New Roman"/>
      <w:szCs w:val="24"/>
      <w:lang w:eastAsia="fr-CA"/>
    </w:rPr>
  </w:style>
  <w:style w:type="character" w:customStyle="1" w:styleId="reflex3-block">
    <w:name w:val="reflex3-block"/>
    <w:basedOn w:val="Policepardfaut"/>
    <w:rsid w:val="00B72066"/>
  </w:style>
  <w:style w:type="character" w:customStyle="1" w:styleId="solexhl">
    <w:name w:val="solexhl"/>
    <w:basedOn w:val="Policepardfaut"/>
    <w:rsid w:val="00B72066"/>
  </w:style>
  <w:style w:type="paragraph" w:styleId="Rvision">
    <w:name w:val="Revision"/>
    <w:hidden/>
    <w:uiPriority w:val="99"/>
    <w:semiHidden/>
    <w:rsid w:val="00B31265"/>
    <w:rPr>
      <w:rFonts w:ascii="Arial" w:hAnsi="Arial"/>
      <w:sz w:val="24"/>
      <w:lang w:eastAsia="fr-FR"/>
    </w:rPr>
  </w:style>
  <w:style w:type="character" w:styleId="Lienhypertextesuivivisit">
    <w:name w:val="FollowedHyperlink"/>
    <w:basedOn w:val="Policepardfaut"/>
    <w:uiPriority w:val="99"/>
    <w:semiHidden/>
    <w:unhideWhenUsed/>
    <w:rsid w:val="00E672CC"/>
    <w:rPr>
      <w:color w:val="954F72" w:themeColor="followedHyperlink"/>
      <w:u w:val="single"/>
    </w:rPr>
  </w:style>
  <w:style w:type="character" w:customStyle="1" w:styleId="reflex3-missing">
    <w:name w:val="reflex3-missing"/>
    <w:basedOn w:val="Policepardfaut"/>
    <w:rsid w:val="00A21D91"/>
  </w:style>
  <w:style w:type="character" w:customStyle="1" w:styleId="highlight">
    <w:name w:val="highlight"/>
    <w:basedOn w:val="Policepardfaut"/>
    <w:rsid w:val="0092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lii.ca/t/h68g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lii.ca/t/1fr4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fnk5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nlii.ca/t/1t5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lii.ca/t/h68g1"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530B-F6DE-4D68-9936-1003A71C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13486</Words>
  <Characters>71968</Characters>
  <Application>Microsoft Office Word</Application>
  <DocSecurity>0</DocSecurity>
  <Lines>1332</Lines>
  <Paragraphs>425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Vauclair (bureau-CA)</dc:creator>
  <cp:lastModifiedBy>trad-rev</cp:lastModifiedBy>
  <cp:revision>2</cp:revision>
  <cp:lastPrinted>2022-03-23T15:07:00Z</cp:lastPrinted>
  <dcterms:created xsi:type="dcterms:W3CDTF">2022-08-03T16:00:00Z</dcterms:created>
  <dcterms:modified xsi:type="dcterms:W3CDTF">2022-08-03T16:00:00Z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