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67A2" w14:textId="6DB8C262" w:rsidR="0049385B" w:rsidRPr="0049385B" w:rsidRDefault="0049385B">
      <w:pPr>
        <w:rPr>
          <w:lang w:val="en-CA"/>
        </w:rPr>
      </w:pPr>
      <w:r w:rsidRPr="0049385B">
        <w:rPr>
          <w:lang w:val="en-CA"/>
        </w:rPr>
        <w:t>Translated from the original F</w:t>
      </w:r>
      <w:r>
        <w:rPr>
          <w:lang w:val="en-CA"/>
        </w:rPr>
        <w:t>rench</w:t>
      </w:r>
    </w:p>
    <w:tbl>
      <w:tblPr>
        <w:tblW w:w="9505" w:type="dxa"/>
        <w:tblLayout w:type="fixed"/>
        <w:tblCellMar>
          <w:left w:w="70" w:type="dxa"/>
          <w:right w:w="70" w:type="dxa"/>
        </w:tblCellMar>
        <w:tblLook w:val="0000" w:firstRow="0" w:lastRow="0" w:firstColumn="0" w:lastColumn="0" w:noHBand="0" w:noVBand="0"/>
      </w:tblPr>
      <w:tblGrid>
        <w:gridCol w:w="1036"/>
        <w:gridCol w:w="69"/>
        <w:gridCol w:w="520"/>
        <w:gridCol w:w="42"/>
        <w:gridCol w:w="1594"/>
        <w:gridCol w:w="3824"/>
        <w:gridCol w:w="2057"/>
        <w:gridCol w:w="363"/>
      </w:tblGrid>
      <w:tr w:rsidR="006971D3" w:rsidRPr="00CB15F9" w14:paraId="5D13F6BC" w14:textId="77777777" w:rsidTr="00853BB0">
        <w:trPr>
          <w:trHeight w:val="80"/>
        </w:trPr>
        <w:tc>
          <w:tcPr>
            <w:tcW w:w="7085" w:type="dxa"/>
            <w:gridSpan w:val="6"/>
          </w:tcPr>
          <w:p w14:paraId="04BC47EE" w14:textId="77777777" w:rsidR="006971D3" w:rsidRPr="0086731F" w:rsidRDefault="000E4F30" w:rsidP="000E4F30">
            <w:pPr>
              <w:pStyle w:val="zSoquijdatRepertorie"/>
              <w:rPr>
                <w:rFonts w:cs="Arial"/>
              </w:rPr>
            </w:pPr>
            <w:bookmarkStart w:id="0" w:name="_Hlk129869989"/>
            <w:r w:rsidRPr="0086731F">
              <w:rPr>
                <w:rFonts w:cs="Arial"/>
              </w:rPr>
              <w:t>Directeur des poursuites criminelles et pénales c. Théâtre du Trident inc.</w:t>
            </w:r>
            <w:bookmarkEnd w:id="0"/>
          </w:p>
        </w:tc>
        <w:tc>
          <w:tcPr>
            <w:tcW w:w="2420" w:type="dxa"/>
            <w:gridSpan w:val="2"/>
          </w:tcPr>
          <w:p w14:paraId="46203812" w14:textId="77777777" w:rsidR="006971D3" w:rsidRPr="00CB15F9" w:rsidRDefault="00EB0FBC" w:rsidP="00EB0FBC">
            <w:pPr>
              <w:pStyle w:val="zSoquijdatRefNeutre"/>
              <w:jc w:val="right"/>
              <w:rPr>
                <w:rFonts w:cs="Arial"/>
                <w:lang w:val="en-CA"/>
              </w:rPr>
            </w:pPr>
            <w:r w:rsidRPr="00CB15F9">
              <w:rPr>
                <w:rFonts w:cs="Arial"/>
                <w:lang w:val="en-CA"/>
              </w:rPr>
              <w:t>2021 QCCQ 11956</w:t>
            </w:r>
          </w:p>
        </w:tc>
      </w:tr>
      <w:tr w:rsidR="006971D3" w:rsidRPr="00CB15F9" w14:paraId="6CD0D13E" w14:textId="77777777">
        <w:trPr>
          <w:trHeight w:val="900"/>
        </w:trPr>
        <w:tc>
          <w:tcPr>
            <w:tcW w:w="9505" w:type="dxa"/>
            <w:gridSpan w:val="8"/>
            <w:vAlign w:val="bottom"/>
          </w:tcPr>
          <w:p w14:paraId="61ED6F39" w14:textId="23A44801" w:rsidR="006971D3" w:rsidRPr="00CB15F9" w:rsidRDefault="00EF5343">
            <w:pPr>
              <w:pStyle w:val="zSoquijlblCour"/>
              <w:rPr>
                <w:lang w:val="en-CA"/>
              </w:rPr>
            </w:pPr>
            <w:r w:rsidRPr="00CB15F9">
              <w:rPr>
                <w:lang w:val="en-CA"/>
              </w:rPr>
              <w:t>COUR</w:t>
            </w:r>
            <w:r w:rsidR="00E45BD4" w:rsidRPr="00CB15F9">
              <w:rPr>
                <w:lang w:val="en-CA"/>
              </w:rPr>
              <w:t>T OF QU</w:t>
            </w:r>
            <w:r w:rsidR="00CB15F9" w:rsidRPr="00CB15F9">
              <w:rPr>
                <w:lang w:val="en-CA"/>
              </w:rPr>
              <w:t>É</w:t>
            </w:r>
            <w:r w:rsidRPr="00CB15F9">
              <w:rPr>
                <w:lang w:val="en-CA"/>
              </w:rPr>
              <w:t>BEC</w:t>
            </w:r>
          </w:p>
        </w:tc>
      </w:tr>
      <w:tr w:rsidR="006971D3" w:rsidRPr="00CB15F9" w14:paraId="4B02E65E" w14:textId="77777777">
        <w:trPr>
          <w:trHeight w:val="540"/>
        </w:trPr>
        <w:tc>
          <w:tcPr>
            <w:tcW w:w="9505" w:type="dxa"/>
            <w:gridSpan w:val="8"/>
          </w:tcPr>
          <w:p w14:paraId="21F83B2D" w14:textId="77777777" w:rsidR="006971D3" w:rsidRPr="00CB15F9" w:rsidRDefault="006971D3">
            <w:pPr>
              <w:pStyle w:val="zSoquijdatDivision"/>
              <w:rPr>
                <w:lang w:val="en-CA"/>
              </w:rPr>
            </w:pPr>
          </w:p>
        </w:tc>
      </w:tr>
      <w:tr w:rsidR="006971D3" w:rsidRPr="00CB15F9" w14:paraId="17DA7574" w14:textId="77777777">
        <w:tc>
          <w:tcPr>
            <w:tcW w:w="9505" w:type="dxa"/>
            <w:gridSpan w:val="8"/>
          </w:tcPr>
          <w:p w14:paraId="494C86C1" w14:textId="77777777" w:rsidR="006971D3" w:rsidRPr="00CB15F9" w:rsidRDefault="00EF5343">
            <w:pPr>
              <w:pStyle w:val="zSoquijlblPays"/>
              <w:rPr>
                <w:lang w:val="en-CA"/>
              </w:rPr>
            </w:pPr>
            <w:r w:rsidRPr="00CB15F9">
              <w:rPr>
                <w:lang w:val="en-CA"/>
              </w:rPr>
              <w:t>CANADA</w:t>
            </w:r>
          </w:p>
        </w:tc>
      </w:tr>
      <w:tr w:rsidR="006971D3" w:rsidRPr="00CB15F9" w14:paraId="3C810144" w14:textId="77777777">
        <w:tc>
          <w:tcPr>
            <w:tcW w:w="9505" w:type="dxa"/>
            <w:gridSpan w:val="8"/>
          </w:tcPr>
          <w:p w14:paraId="32D8A6BA" w14:textId="6258691C" w:rsidR="006971D3" w:rsidRPr="00CB15F9" w:rsidRDefault="00EF5343">
            <w:pPr>
              <w:pStyle w:val="zSoquijlblProvince"/>
              <w:rPr>
                <w:lang w:val="en-CA"/>
              </w:rPr>
            </w:pPr>
            <w:r w:rsidRPr="00CB15F9">
              <w:rPr>
                <w:lang w:val="en-CA"/>
              </w:rPr>
              <w:t xml:space="preserve">PROVINCE </w:t>
            </w:r>
            <w:r w:rsidR="00E45BD4" w:rsidRPr="00CB15F9">
              <w:rPr>
                <w:lang w:val="en-CA"/>
              </w:rPr>
              <w:t>O</w:t>
            </w:r>
            <w:r w:rsidR="008631B7" w:rsidRPr="00CB15F9">
              <w:rPr>
                <w:lang w:val="en-CA"/>
              </w:rPr>
              <w:t>F</w:t>
            </w:r>
            <w:r w:rsidR="00E45BD4" w:rsidRPr="00CB15F9">
              <w:rPr>
                <w:lang w:val="en-CA"/>
              </w:rPr>
              <w:t xml:space="preserve"> QUE</w:t>
            </w:r>
            <w:r w:rsidRPr="00CB15F9">
              <w:rPr>
                <w:lang w:val="en-CA"/>
              </w:rPr>
              <w:t>BEC</w:t>
            </w:r>
          </w:p>
        </w:tc>
      </w:tr>
      <w:tr w:rsidR="006971D3" w:rsidRPr="00CB15F9" w14:paraId="4B95B806" w14:textId="77777777">
        <w:tblPrEx>
          <w:tblCellMar>
            <w:left w:w="0" w:type="dxa"/>
            <w:right w:w="0" w:type="dxa"/>
          </w:tblCellMar>
        </w:tblPrEx>
        <w:trPr>
          <w:cantSplit/>
        </w:trPr>
        <w:tc>
          <w:tcPr>
            <w:tcW w:w="1625" w:type="dxa"/>
            <w:gridSpan w:val="3"/>
          </w:tcPr>
          <w:p w14:paraId="3C1A636C" w14:textId="7D4B6597" w:rsidR="006971D3" w:rsidRPr="00CB15F9" w:rsidRDefault="00EF5343">
            <w:pPr>
              <w:pStyle w:val="zSoquijlblGreffe"/>
              <w:rPr>
                <w:lang w:val="en-CA"/>
              </w:rPr>
            </w:pPr>
            <w:r w:rsidRPr="00CB15F9">
              <w:rPr>
                <w:lang w:val="en-CA"/>
              </w:rPr>
              <w:t xml:space="preserve">DISTRICT </w:t>
            </w:r>
            <w:r w:rsidR="00E45BD4" w:rsidRPr="00CB15F9">
              <w:rPr>
                <w:lang w:val="en-CA"/>
              </w:rPr>
              <w:t>OF</w:t>
            </w:r>
          </w:p>
        </w:tc>
        <w:tc>
          <w:tcPr>
            <w:tcW w:w="7880" w:type="dxa"/>
            <w:gridSpan w:val="5"/>
          </w:tcPr>
          <w:p w14:paraId="5B64F848" w14:textId="597F29BC" w:rsidR="006971D3" w:rsidRPr="00CB15F9" w:rsidRDefault="003C2391">
            <w:pPr>
              <w:pStyle w:val="zSoquijdatGreffe"/>
              <w:rPr>
                <w:lang w:val="en-CA"/>
              </w:rPr>
            </w:pPr>
            <w:r w:rsidRPr="00CB15F9">
              <w:rPr>
                <w:lang w:val="en-CA"/>
              </w:rPr>
              <w:t>QU</w:t>
            </w:r>
            <w:r w:rsidR="00CB15F9" w:rsidRPr="00CB15F9">
              <w:rPr>
                <w:lang w:val="en-CA"/>
              </w:rPr>
              <w:t>É</w:t>
            </w:r>
            <w:r w:rsidRPr="00CB15F9">
              <w:rPr>
                <w:lang w:val="en-CA"/>
              </w:rPr>
              <w:t>BEC</w:t>
            </w:r>
            <w:r w:rsidR="008631B7" w:rsidRPr="00CB15F9">
              <w:rPr>
                <w:lang w:val="en-CA"/>
              </w:rPr>
              <w:t xml:space="preserve"> </w:t>
            </w:r>
          </w:p>
        </w:tc>
      </w:tr>
      <w:tr w:rsidR="006971D3" w:rsidRPr="00CB15F9" w14:paraId="035984D7" w14:textId="77777777">
        <w:tblPrEx>
          <w:tblCellMar>
            <w:left w:w="0" w:type="dxa"/>
            <w:right w:w="0" w:type="dxa"/>
          </w:tblCellMar>
        </w:tblPrEx>
        <w:trPr>
          <w:cantSplit/>
        </w:trPr>
        <w:tc>
          <w:tcPr>
            <w:tcW w:w="1667" w:type="dxa"/>
            <w:gridSpan w:val="4"/>
          </w:tcPr>
          <w:p w14:paraId="49C19E2A" w14:textId="0175761F" w:rsidR="006971D3" w:rsidRPr="00CB15F9" w:rsidRDefault="00EF5343">
            <w:pPr>
              <w:pStyle w:val="zSoquijlblLocalite"/>
              <w:rPr>
                <w:lang w:val="en-CA"/>
              </w:rPr>
            </w:pPr>
            <w:r w:rsidRPr="00CB15F9">
              <w:rPr>
                <w:lang w:val="en-CA"/>
              </w:rPr>
              <w:t>LOCALIT</w:t>
            </w:r>
            <w:r w:rsidR="00E45BD4" w:rsidRPr="00CB15F9">
              <w:rPr>
                <w:lang w:val="en-CA"/>
              </w:rPr>
              <w:t>Y OF</w:t>
            </w:r>
          </w:p>
        </w:tc>
        <w:tc>
          <w:tcPr>
            <w:tcW w:w="7838" w:type="dxa"/>
            <w:gridSpan w:val="4"/>
          </w:tcPr>
          <w:p w14:paraId="23DD7EE3" w14:textId="4EA2DC3F" w:rsidR="006971D3" w:rsidRPr="00CB15F9" w:rsidRDefault="003C2391">
            <w:pPr>
              <w:pStyle w:val="zSoquijdatLocalite"/>
              <w:rPr>
                <w:lang w:val="en-CA"/>
              </w:rPr>
            </w:pPr>
            <w:r w:rsidRPr="00CB15F9">
              <w:rPr>
                <w:lang w:val="en-CA"/>
              </w:rPr>
              <w:t>QU</w:t>
            </w:r>
            <w:r w:rsidR="00CB15F9" w:rsidRPr="00CB15F9">
              <w:rPr>
                <w:lang w:val="en-CA"/>
              </w:rPr>
              <w:t>É</w:t>
            </w:r>
            <w:r w:rsidRPr="00CB15F9">
              <w:rPr>
                <w:lang w:val="en-CA"/>
              </w:rPr>
              <w:t>BEC</w:t>
            </w:r>
            <w:r w:rsidR="008631B7" w:rsidRPr="00CB15F9">
              <w:rPr>
                <w:lang w:val="en-CA"/>
              </w:rPr>
              <w:t xml:space="preserve"> </w:t>
            </w:r>
          </w:p>
        </w:tc>
      </w:tr>
      <w:tr w:rsidR="006971D3" w:rsidRPr="00CB15F9" w14:paraId="56306A09" w14:textId="77777777">
        <w:trPr>
          <w:trHeight w:val="540"/>
        </w:trPr>
        <w:tc>
          <w:tcPr>
            <w:tcW w:w="9505" w:type="dxa"/>
            <w:gridSpan w:val="8"/>
          </w:tcPr>
          <w:p w14:paraId="1C49CC54" w14:textId="07DB833A" w:rsidR="006971D3" w:rsidRPr="00CB15F9" w:rsidRDefault="008631B7" w:rsidP="003C2391">
            <w:pPr>
              <w:pStyle w:val="zSoquijlblNomChambre"/>
              <w:rPr>
                <w:lang w:val="en-CA"/>
              </w:rPr>
            </w:pPr>
            <w:r w:rsidRPr="00CB15F9">
              <w:rPr>
                <w:lang w:val="en-CA"/>
              </w:rPr>
              <w:t>“</w:t>
            </w:r>
            <w:r w:rsidR="00E45BD4" w:rsidRPr="00CB15F9">
              <w:rPr>
                <w:lang w:val="en-CA"/>
              </w:rPr>
              <w:t>Criminal and Penal Division</w:t>
            </w:r>
            <w:r w:rsidRPr="00CB15F9">
              <w:rPr>
                <w:lang w:val="en-CA"/>
              </w:rPr>
              <w:t>”</w:t>
            </w:r>
          </w:p>
        </w:tc>
      </w:tr>
      <w:tr w:rsidR="006971D3" w:rsidRPr="00CB15F9" w14:paraId="4947062D" w14:textId="77777777">
        <w:tc>
          <w:tcPr>
            <w:tcW w:w="1105" w:type="dxa"/>
            <w:gridSpan w:val="2"/>
          </w:tcPr>
          <w:p w14:paraId="1A60CBF7" w14:textId="05AF1112" w:rsidR="006971D3" w:rsidRPr="00CB15F9" w:rsidRDefault="00EF5343">
            <w:pPr>
              <w:pStyle w:val="zSoquijlblNoDossier"/>
              <w:rPr>
                <w:lang w:val="en-CA"/>
              </w:rPr>
            </w:pPr>
            <w:r w:rsidRPr="00CB15F9">
              <w:rPr>
                <w:lang w:val="en-CA"/>
              </w:rPr>
              <w:t>N</w:t>
            </w:r>
            <w:r w:rsidR="00E45BD4" w:rsidRPr="00CB15F9">
              <w:rPr>
                <w:lang w:val="en-CA"/>
              </w:rPr>
              <w:t>o.</w:t>
            </w:r>
            <w:r w:rsidRPr="00CB15F9">
              <w:rPr>
                <w:lang w:val="en-CA"/>
              </w:rPr>
              <w:t>:</w:t>
            </w:r>
          </w:p>
        </w:tc>
        <w:tc>
          <w:tcPr>
            <w:tcW w:w="8400" w:type="dxa"/>
            <w:gridSpan w:val="6"/>
          </w:tcPr>
          <w:p w14:paraId="0E7D7D67" w14:textId="77777777" w:rsidR="007714B3" w:rsidRPr="00CB15F9" w:rsidRDefault="00F149EE" w:rsidP="007714B3">
            <w:pPr>
              <w:pStyle w:val="zSoquijdatNoDossier"/>
              <w:rPr>
                <w:lang w:val="en-CA"/>
              </w:rPr>
            </w:pPr>
            <w:r w:rsidRPr="00CB15F9">
              <w:rPr>
                <w:lang w:val="en-CA"/>
              </w:rPr>
              <w:t>200-61-218356-184</w:t>
            </w:r>
          </w:p>
          <w:p w14:paraId="7F409482" w14:textId="77777777" w:rsidR="00F149EE" w:rsidRPr="00CB15F9" w:rsidRDefault="00F149EE" w:rsidP="007714B3">
            <w:pPr>
              <w:pStyle w:val="zSoquijdatNoDossier"/>
              <w:rPr>
                <w:lang w:val="en-CA"/>
              </w:rPr>
            </w:pPr>
            <w:r w:rsidRPr="00CB15F9">
              <w:rPr>
                <w:lang w:val="en-CA"/>
              </w:rPr>
              <w:t>200-61-232730-190</w:t>
            </w:r>
          </w:p>
          <w:p w14:paraId="6B8E32FD" w14:textId="77777777" w:rsidR="00F149EE" w:rsidRPr="00CB15F9" w:rsidRDefault="00F149EE" w:rsidP="007714B3">
            <w:pPr>
              <w:pStyle w:val="zSoquijdatNoDossier"/>
              <w:rPr>
                <w:lang w:val="en-CA"/>
              </w:rPr>
            </w:pPr>
            <w:r w:rsidRPr="00CB15F9">
              <w:rPr>
                <w:lang w:val="en-CA"/>
              </w:rPr>
              <w:t>200-61-230456-194</w:t>
            </w:r>
          </w:p>
        </w:tc>
      </w:tr>
      <w:tr w:rsidR="006971D3" w:rsidRPr="00CB15F9" w14:paraId="4BF9B0DA" w14:textId="77777777">
        <w:trPr>
          <w:cantSplit/>
          <w:trHeight w:val="235"/>
        </w:trPr>
        <w:tc>
          <w:tcPr>
            <w:tcW w:w="9505" w:type="dxa"/>
            <w:gridSpan w:val="8"/>
          </w:tcPr>
          <w:p w14:paraId="44C4C656" w14:textId="77777777" w:rsidR="006971D3" w:rsidRPr="00CB15F9" w:rsidRDefault="006971D3">
            <w:pPr>
              <w:rPr>
                <w:lang w:val="en-CA"/>
              </w:rPr>
            </w:pPr>
          </w:p>
        </w:tc>
      </w:tr>
      <w:tr w:rsidR="006971D3" w:rsidRPr="00CB15F9" w14:paraId="5BF91A9F" w14:textId="77777777">
        <w:tc>
          <w:tcPr>
            <w:tcW w:w="1036" w:type="dxa"/>
          </w:tcPr>
          <w:p w14:paraId="45026C58" w14:textId="282E8BC0" w:rsidR="006971D3" w:rsidRPr="00CB15F9" w:rsidRDefault="00EF5343">
            <w:pPr>
              <w:pStyle w:val="zSoquijlblDateJugement"/>
              <w:rPr>
                <w:lang w:val="en-CA"/>
              </w:rPr>
            </w:pPr>
            <w:r w:rsidRPr="00CB15F9">
              <w:rPr>
                <w:lang w:val="en-CA"/>
              </w:rPr>
              <w:t>DATE:</w:t>
            </w:r>
          </w:p>
        </w:tc>
        <w:tc>
          <w:tcPr>
            <w:tcW w:w="8469" w:type="dxa"/>
            <w:gridSpan w:val="7"/>
          </w:tcPr>
          <w:p w14:paraId="09033AF2" w14:textId="14A83D36" w:rsidR="005E4B53" w:rsidRPr="00CB15F9" w:rsidRDefault="00E45BD4" w:rsidP="00743038">
            <w:pPr>
              <w:pStyle w:val="zSoquijdatDateJugement"/>
              <w:rPr>
                <w:lang w:val="en-CA"/>
              </w:rPr>
            </w:pPr>
            <w:r w:rsidRPr="00CB15F9">
              <w:rPr>
                <w:lang w:val="en-CA"/>
              </w:rPr>
              <w:t>November 9,</w:t>
            </w:r>
            <w:r w:rsidR="00F149EE" w:rsidRPr="00CB15F9">
              <w:rPr>
                <w:lang w:val="en-CA"/>
              </w:rPr>
              <w:t xml:space="preserve"> 2021</w:t>
            </w:r>
          </w:p>
        </w:tc>
      </w:tr>
      <w:tr w:rsidR="006971D3" w:rsidRPr="00CB15F9" w14:paraId="712AE33D" w14:textId="77777777">
        <w:tc>
          <w:tcPr>
            <w:tcW w:w="9505" w:type="dxa"/>
            <w:gridSpan w:val="8"/>
          </w:tcPr>
          <w:p w14:paraId="7E7F3540" w14:textId="77777777" w:rsidR="006971D3" w:rsidRPr="00CB15F9" w:rsidRDefault="00EF5343">
            <w:pPr>
              <w:ind w:left="14" w:right="-67"/>
              <w:rPr>
                <w:lang w:val="en-CA"/>
              </w:rPr>
            </w:pPr>
            <w:r w:rsidRPr="00CB15F9">
              <w:rPr>
                <w:lang w:val="en-CA"/>
              </w:rPr>
              <w:t>______________________________________________________________________</w:t>
            </w:r>
          </w:p>
        </w:tc>
      </w:tr>
      <w:tr w:rsidR="006971D3" w:rsidRPr="00CB15F9" w14:paraId="1C709428" w14:textId="77777777">
        <w:tc>
          <w:tcPr>
            <w:tcW w:w="9505" w:type="dxa"/>
            <w:gridSpan w:val="8"/>
          </w:tcPr>
          <w:p w14:paraId="155C9944" w14:textId="77777777" w:rsidR="006971D3" w:rsidRPr="00CB15F9" w:rsidRDefault="006971D3">
            <w:pPr>
              <w:rPr>
                <w:lang w:val="en-CA"/>
              </w:rPr>
            </w:pPr>
          </w:p>
        </w:tc>
      </w:tr>
      <w:tr w:rsidR="006971D3" w:rsidRPr="00C013B1" w14:paraId="258C02FC" w14:textId="77777777" w:rsidTr="00C65C3C">
        <w:tblPrEx>
          <w:tblCellMar>
            <w:left w:w="0" w:type="dxa"/>
            <w:right w:w="0" w:type="dxa"/>
          </w:tblCellMar>
        </w:tblPrEx>
        <w:tc>
          <w:tcPr>
            <w:tcW w:w="3261" w:type="dxa"/>
            <w:gridSpan w:val="5"/>
          </w:tcPr>
          <w:p w14:paraId="25F07CD4" w14:textId="28F65340" w:rsidR="006971D3" w:rsidRPr="00CB15F9" w:rsidRDefault="00CB15F9" w:rsidP="005E4B53">
            <w:pPr>
              <w:pStyle w:val="zSoquijlblJuge"/>
              <w:ind w:left="0"/>
              <w:rPr>
                <w:lang w:val="en-CA"/>
              </w:rPr>
            </w:pPr>
            <w:r w:rsidRPr="00CB15F9">
              <w:rPr>
                <w:lang w:val="en-CA"/>
              </w:rPr>
              <w:t>PRESIDING:</w:t>
            </w:r>
          </w:p>
        </w:tc>
        <w:tc>
          <w:tcPr>
            <w:tcW w:w="5881" w:type="dxa"/>
            <w:gridSpan w:val="2"/>
          </w:tcPr>
          <w:p w14:paraId="6F46527E" w14:textId="3888B1AA" w:rsidR="00E45BD4" w:rsidRPr="00CB15F9" w:rsidRDefault="00E45BD4" w:rsidP="005E4B53">
            <w:pPr>
              <w:pStyle w:val="zSoquijdatQteJuge"/>
              <w:ind w:left="0"/>
              <w:rPr>
                <w:lang w:val="en-CA"/>
              </w:rPr>
            </w:pPr>
            <w:r w:rsidRPr="00CB15F9">
              <w:rPr>
                <w:lang w:val="en-CA"/>
              </w:rPr>
              <w:t xml:space="preserve"> YANNICK COUTURE, </w:t>
            </w:r>
            <w:r w:rsidR="005E4B53" w:rsidRPr="00CB15F9">
              <w:rPr>
                <w:lang w:val="en-CA"/>
              </w:rPr>
              <w:t xml:space="preserve">PRESIDING </w:t>
            </w:r>
            <w:r w:rsidRPr="00CB15F9">
              <w:rPr>
                <w:lang w:val="en-CA"/>
              </w:rPr>
              <w:t>JUSTICE OF THE PEACE</w:t>
            </w:r>
          </w:p>
        </w:tc>
        <w:tc>
          <w:tcPr>
            <w:tcW w:w="363" w:type="dxa"/>
          </w:tcPr>
          <w:p w14:paraId="77D79C16" w14:textId="77777777" w:rsidR="006971D3" w:rsidRPr="00CB15F9" w:rsidRDefault="006971D3">
            <w:pPr>
              <w:pStyle w:val="zSoquijdatJuge"/>
              <w:rPr>
                <w:lang w:val="en-CA"/>
              </w:rPr>
            </w:pPr>
          </w:p>
        </w:tc>
      </w:tr>
      <w:tr w:rsidR="006971D3" w:rsidRPr="00CB15F9" w14:paraId="55E3C642" w14:textId="77777777">
        <w:tc>
          <w:tcPr>
            <w:tcW w:w="9505" w:type="dxa"/>
            <w:gridSpan w:val="8"/>
          </w:tcPr>
          <w:p w14:paraId="075B554B" w14:textId="77777777" w:rsidR="006971D3" w:rsidRPr="00CB15F9" w:rsidRDefault="00EF5343">
            <w:pPr>
              <w:ind w:left="14" w:right="-67"/>
              <w:rPr>
                <w:lang w:val="en-CA"/>
              </w:rPr>
            </w:pPr>
            <w:r w:rsidRPr="00CB15F9">
              <w:rPr>
                <w:lang w:val="en-CA"/>
              </w:rPr>
              <w:t>______________________________________________________________________</w:t>
            </w:r>
          </w:p>
        </w:tc>
      </w:tr>
      <w:tr w:rsidR="006971D3" w:rsidRPr="00CB15F9" w14:paraId="257B82DC" w14:textId="77777777">
        <w:tc>
          <w:tcPr>
            <w:tcW w:w="9505" w:type="dxa"/>
            <w:gridSpan w:val="8"/>
          </w:tcPr>
          <w:p w14:paraId="1E39ABAB" w14:textId="77777777" w:rsidR="006971D3" w:rsidRPr="00CB15F9" w:rsidRDefault="006971D3">
            <w:pPr>
              <w:pStyle w:val="zSoquijlblTitrePartie"/>
              <w:rPr>
                <w:lang w:val="en-CA"/>
              </w:rPr>
            </w:pPr>
          </w:p>
        </w:tc>
      </w:tr>
      <w:tr w:rsidR="006971D3" w:rsidRPr="00C013B1" w14:paraId="5E333E46" w14:textId="77777777">
        <w:tc>
          <w:tcPr>
            <w:tcW w:w="9505" w:type="dxa"/>
            <w:gridSpan w:val="8"/>
          </w:tcPr>
          <w:p w14:paraId="7C33CC97" w14:textId="29F42693" w:rsidR="008631B7" w:rsidRPr="00CB15F9" w:rsidRDefault="008631B7">
            <w:pPr>
              <w:pStyle w:val="zSoquijdatNomPartieDem"/>
              <w:rPr>
                <w:lang w:val="en-CA"/>
              </w:rPr>
            </w:pPr>
            <w:r w:rsidRPr="00CB15F9">
              <w:rPr>
                <w:lang w:val="en-CA"/>
              </w:rPr>
              <w:t xml:space="preserve">DIRECTOR OF CRIMINAL AND PENAL PROSECUTIONS </w:t>
            </w:r>
          </w:p>
          <w:p w14:paraId="0E57ED32" w14:textId="65FD74A9" w:rsidR="008631B7" w:rsidRPr="00CB15F9" w:rsidRDefault="008631B7">
            <w:pPr>
              <w:pStyle w:val="zSoquijdatNomPartieDem"/>
              <w:rPr>
                <w:lang w:val="en-CA"/>
              </w:rPr>
            </w:pPr>
          </w:p>
        </w:tc>
      </w:tr>
      <w:tr w:rsidR="006971D3" w:rsidRPr="00CB15F9" w14:paraId="7B2EFBAD" w14:textId="77777777">
        <w:tc>
          <w:tcPr>
            <w:tcW w:w="9505" w:type="dxa"/>
            <w:gridSpan w:val="8"/>
          </w:tcPr>
          <w:p w14:paraId="6EE8FC96" w14:textId="0B49E2A9" w:rsidR="008631B7" w:rsidRPr="00CB15F9" w:rsidRDefault="008631B7" w:rsidP="005E4B53">
            <w:pPr>
              <w:spacing w:before="80"/>
              <w:ind w:left="781" w:right="-95"/>
              <w:rPr>
                <w:lang w:val="en-CA"/>
              </w:rPr>
            </w:pPr>
            <w:r w:rsidRPr="00CB15F9">
              <w:rPr>
                <w:lang w:val="en-CA"/>
              </w:rPr>
              <w:t>Prosecutor</w:t>
            </w:r>
          </w:p>
        </w:tc>
      </w:tr>
      <w:tr w:rsidR="006971D3" w:rsidRPr="00CB15F9" w14:paraId="6C116AC7" w14:textId="77777777">
        <w:tc>
          <w:tcPr>
            <w:tcW w:w="9505" w:type="dxa"/>
            <w:gridSpan w:val="8"/>
          </w:tcPr>
          <w:p w14:paraId="547A1F59" w14:textId="34D5170D" w:rsidR="006971D3" w:rsidRPr="00CB15F9" w:rsidRDefault="008631B7" w:rsidP="00F149AB">
            <w:pPr>
              <w:pStyle w:val="zSoquijlblLienParties"/>
              <w:spacing w:before="80" w:after="80"/>
              <w:rPr>
                <w:lang w:val="en-CA"/>
              </w:rPr>
            </w:pPr>
            <w:r w:rsidRPr="00CB15F9">
              <w:rPr>
                <w:lang w:val="en-CA"/>
              </w:rPr>
              <w:t>v</w:t>
            </w:r>
            <w:r w:rsidR="00EF5343" w:rsidRPr="00CB15F9">
              <w:rPr>
                <w:lang w:val="en-CA"/>
              </w:rPr>
              <w:t>.</w:t>
            </w:r>
          </w:p>
        </w:tc>
      </w:tr>
      <w:tr w:rsidR="006971D3" w:rsidRPr="00CB15F9" w14:paraId="0470F543" w14:textId="77777777">
        <w:tc>
          <w:tcPr>
            <w:tcW w:w="9505" w:type="dxa"/>
            <w:gridSpan w:val="8"/>
          </w:tcPr>
          <w:p w14:paraId="733A3F23" w14:textId="77777777" w:rsidR="00F149EE" w:rsidRPr="0086731F" w:rsidRDefault="00F149EE" w:rsidP="007714B3">
            <w:pPr>
              <w:pStyle w:val="zSoquijdatNomPartieDef"/>
            </w:pPr>
            <w:r w:rsidRPr="0086731F">
              <w:t>LE THÉÂTRE DU TRIDENT INC.</w:t>
            </w:r>
          </w:p>
          <w:p w14:paraId="1C9522D2" w14:textId="53261366" w:rsidR="00F149EE" w:rsidRPr="0086731F" w:rsidRDefault="00F149EE" w:rsidP="007714B3">
            <w:pPr>
              <w:pStyle w:val="zSoquijdatNomPartieDef"/>
              <w:rPr>
                <w:b w:val="0"/>
              </w:rPr>
            </w:pPr>
            <w:r w:rsidRPr="0086731F">
              <w:rPr>
                <w:b w:val="0"/>
              </w:rPr>
              <w:t>-</w:t>
            </w:r>
            <w:r w:rsidR="008631B7" w:rsidRPr="0086731F">
              <w:rPr>
                <w:b w:val="0"/>
              </w:rPr>
              <w:t>and</w:t>
            </w:r>
            <w:r w:rsidRPr="0086731F">
              <w:rPr>
                <w:b w:val="0"/>
              </w:rPr>
              <w:t>-</w:t>
            </w:r>
          </w:p>
          <w:p w14:paraId="20658491" w14:textId="77777777" w:rsidR="00F149EE" w:rsidRPr="0086731F" w:rsidRDefault="00F149EE" w:rsidP="007714B3">
            <w:pPr>
              <w:pStyle w:val="zSoquijdatNomPartieDef"/>
            </w:pPr>
            <w:r w:rsidRPr="0086731F">
              <w:t>LE THÉÂTRE DE LA BORDÉE INC.</w:t>
            </w:r>
          </w:p>
          <w:p w14:paraId="719B83F1" w14:textId="39F87778" w:rsidR="00F149EE" w:rsidRPr="00CB15F9" w:rsidRDefault="00F149EE" w:rsidP="007714B3">
            <w:pPr>
              <w:pStyle w:val="zSoquijdatNomPartieDef"/>
              <w:rPr>
                <w:b w:val="0"/>
                <w:lang w:val="en-CA"/>
              </w:rPr>
            </w:pPr>
            <w:r w:rsidRPr="00CB15F9">
              <w:rPr>
                <w:b w:val="0"/>
                <w:lang w:val="en-CA"/>
              </w:rPr>
              <w:t>-</w:t>
            </w:r>
            <w:r w:rsidR="008631B7" w:rsidRPr="00CB15F9">
              <w:rPr>
                <w:b w:val="0"/>
                <w:lang w:val="en-CA"/>
              </w:rPr>
              <w:t>and</w:t>
            </w:r>
            <w:r w:rsidRPr="00CB15F9">
              <w:rPr>
                <w:b w:val="0"/>
                <w:lang w:val="en-CA"/>
              </w:rPr>
              <w:t>-</w:t>
            </w:r>
          </w:p>
          <w:p w14:paraId="7621A983" w14:textId="77777777" w:rsidR="006971D3" w:rsidRPr="00CB15F9" w:rsidRDefault="00F149EE" w:rsidP="004F7D7E">
            <w:pPr>
              <w:pStyle w:val="zSoquijdatNomPartieDef"/>
              <w:rPr>
                <w:lang w:val="en-CA"/>
              </w:rPr>
            </w:pPr>
            <w:r w:rsidRPr="00CB15F9">
              <w:rPr>
                <w:lang w:val="en-CA"/>
              </w:rPr>
              <w:t>PREMIER ACTE INC.</w:t>
            </w:r>
            <w:r w:rsidR="004F7D7E" w:rsidRPr="00CB15F9">
              <w:rPr>
                <w:lang w:val="en-CA"/>
              </w:rPr>
              <w:t xml:space="preserve"> </w:t>
            </w:r>
          </w:p>
        </w:tc>
      </w:tr>
      <w:tr w:rsidR="006971D3" w:rsidRPr="00CB15F9" w14:paraId="00B1D6B8" w14:textId="77777777">
        <w:tc>
          <w:tcPr>
            <w:tcW w:w="9505" w:type="dxa"/>
            <w:gridSpan w:val="8"/>
          </w:tcPr>
          <w:p w14:paraId="7C7DC9C0" w14:textId="06563444" w:rsidR="008631B7" w:rsidRPr="00CB15F9" w:rsidRDefault="008631B7" w:rsidP="004F7D7E">
            <w:pPr>
              <w:spacing w:before="120"/>
              <w:ind w:left="781" w:right="-95"/>
              <w:rPr>
                <w:lang w:val="en-CA"/>
              </w:rPr>
            </w:pPr>
            <w:r w:rsidRPr="00CB15F9">
              <w:rPr>
                <w:lang w:val="en-CA"/>
              </w:rPr>
              <w:t>Defendants-</w:t>
            </w:r>
            <w:r w:rsidR="00FE161C">
              <w:rPr>
                <w:lang w:val="en-CA"/>
              </w:rPr>
              <w:t>a</w:t>
            </w:r>
            <w:r w:rsidR="005E4B53" w:rsidRPr="00CB15F9">
              <w:rPr>
                <w:lang w:val="en-CA"/>
              </w:rPr>
              <w:t>pplicants</w:t>
            </w:r>
          </w:p>
        </w:tc>
      </w:tr>
      <w:tr w:rsidR="004F7D7E" w:rsidRPr="00CB15F9" w14:paraId="757DFB49" w14:textId="77777777">
        <w:tc>
          <w:tcPr>
            <w:tcW w:w="9505" w:type="dxa"/>
            <w:gridSpan w:val="8"/>
          </w:tcPr>
          <w:p w14:paraId="41871002" w14:textId="50A6158A" w:rsidR="004F7D7E" w:rsidRPr="00CB15F9" w:rsidRDefault="004F7D7E" w:rsidP="00F149AB">
            <w:pPr>
              <w:spacing w:before="80" w:after="80"/>
              <w:ind w:right="-95"/>
              <w:rPr>
                <w:lang w:val="en-CA"/>
              </w:rPr>
            </w:pPr>
            <w:r w:rsidRPr="00CB15F9">
              <w:rPr>
                <w:lang w:val="en-CA"/>
              </w:rPr>
              <w:t>-</w:t>
            </w:r>
            <w:r w:rsidR="008631B7" w:rsidRPr="00CB15F9">
              <w:rPr>
                <w:lang w:val="en-CA"/>
              </w:rPr>
              <w:t>and</w:t>
            </w:r>
            <w:r w:rsidRPr="00CB15F9">
              <w:rPr>
                <w:lang w:val="en-CA"/>
              </w:rPr>
              <w:t>-</w:t>
            </w:r>
          </w:p>
        </w:tc>
      </w:tr>
      <w:tr w:rsidR="006971D3" w:rsidRPr="00CB15F9" w14:paraId="04FF0D33" w14:textId="77777777">
        <w:tc>
          <w:tcPr>
            <w:tcW w:w="9505" w:type="dxa"/>
            <w:gridSpan w:val="8"/>
          </w:tcPr>
          <w:p w14:paraId="7D1E0DA9" w14:textId="52E584E8" w:rsidR="008631B7" w:rsidRPr="00CB15F9" w:rsidRDefault="008631B7" w:rsidP="004F7D7E">
            <w:pPr>
              <w:ind w:left="14" w:right="-95"/>
              <w:rPr>
                <w:b/>
                <w:lang w:val="en-CA"/>
              </w:rPr>
            </w:pPr>
            <w:r w:rsidRPr="00CB15F9">
              <w:rPr>
                <w:b/>
                <w:lang w:val="en-CA"/>
              </w:rPr>
              <w:t>ATTORNEY GENERAL OF QUEBEC</w:t>
            </w:r>
          </w:p>
        </w:tc>
      </w:tr>
      <w:tr w:rsidR="004F7D7E" w:rsidRPr="00CB15F9" w14:paraId="63BF94FF" w14:textId="77777777">
        <w:tc>
          <w:tcPr>
            <w:tcW w:w="9505" w:type="dxa"/>
            <w:gridSpan w:val="8"/>
          </w:tcPr>
          <w:p w14:paraId="47AA1A4B" w14:textId="672E415D" w:rsidR="008631B7" w:rsidRPr="00CB15F9" w:rsidRDefault="005E4B53" w:rsidP="00F149AB">
            <w:pPr>
              <w:spacing w:before="80"/>
              <w:ind w:left="781" w:right="-95"/>
              <w:rPr>
                <w:b/>
                <w:lang w:val="en-CA"/>
              </w:rPr>
            </w:pPr>
            <w:r w:rsidRPr="00CB15F9">
              <w:rPr>
                <w:lang w:val="en-CA"/>
              </w:rPr>
              <w:t>Im</w:t>
            </w:r>
            <w:r w:rsidR="008631B7" w:rsidRPr="00CB15F9">
              <w:rPr>
                <w:lang w:val="en-CA"/>
              </w:rPr>
              <w:t>pleaded party</w:t>
            </w:r>
          </w:p>
        </w:tc>
      </w:tr>
      <w:tr w:rsidR="006971D3" w:rsidRPr="00CB15F9" w14:paraId="429231C3" w14:textId="77777777">
        <w:tc>
          <w:tcPr>
            <w:tcW w:w="9505" w:type="dxa"/>
            <w:gridSpan w:val="8"/>
          </w:tcPr>
          <w:p w14:paraId="47C3EE1A" w14:textId="77777777" w:rsidR="006971D3" w:rsidRPr="00CB15F9" w:rsidRDefault="00EF5343">
            <w:pPr>
              <w:ind w:left="14" w:right="-95"/>
              <w:rPr>
                <w:lang w:val="en-CA"/>
              </w:rPr>
            </w:pPr>
            <w:r w:rsidRPr="00CB15F9">
              <w:rPr>
                <w:lang w:val="en-CA"/>
              </w:rPr>
              <w:t>______________________________________________________________________</w:t>
            </w:r>
          </w:p>
        </w:tc>
      </w:tr>
      <w:tr w:rsidR="006971D3" w:rsidRPr="00CB15F9" w14:paraId="7B80D753" w14:textId="77777777">
        <w:tc>
          <w:tcPr>
            <w:tcW w:w="9505" w:type="dxa"/>
            <w:gridSpan w:val="8"/>
          </w:tcPr>
          <w:p w14:paraId="7D8BE944" w14:textId="77777777" w:rsidR="006971D3" w:rsidRPr="00CB15F9" w:rsidRDefault="006971D3">
            <w:pPr>
              <w:jc w:val="center"/>
              <w:rPr>
                <w:lang w:val="en-CA"/>
              </w:rPr>
            </w:pPr>
          </w:p>
        </w:tc>
      </w:tr>
      <w:tr w:rsidR="006971D3" w:rsidRPr="00C013B1" w14:paraId="3B4063C5" w14:textId="77777777">
        <w:tc>
          <w:tcPr>
            <w:tcW w:w="9505" w:type="dxa"/>
            <w:gridSpan w:val="8"/>
          </w:tcPr>
          <w:p w14:paraId="633BD78C" w14:textId="341FC2C9" w:rsidR="008631B7" w:rsidRPr="00CB15F9" w:rsidRDefault="00CB15F9">
            <w:pPr>
              <w:pStyle w:val="zSoquijlblTypeDocument"/>
              <w:rPr>
                <w:b/>
                <w:iCs/>
                <w:lang w:val="en-CA"/>
              </w:rPr>
            </w:pPr>
            <w:r>
              <w:rPr>
                <w:b/>
                <w:iCs/>
                <w:lang w:val="en-CA"/>
              </w:rPr>
              <w:t>RULING</w:t>
            </w:r>
            <w:r w:rsidRPr="00CB15F9">
              <w:rPr>
                <w:b/>
                <w:iCs/>
                <w:lang w:val="en-CA"/>
              </w:rPr>
              <w:t xml:space="preserve"> </w:t>
            </w:r>
            <w:r w:rsidR="008631B7" w:rsidRPr="00CB15F9">
              <w:rPr>
                <w:b/>
                <w:iCs/>
                <w:lang w:val="en-CA"/>
              </w:rPr>
              <w:t>ON A</w:t>
            </w:r>
            <w:r w:rsidR="005E4B53" w:rsidRPr="00CB15F9">
              <w:rPr>
                <w:b/>
                <w:iCs/>
                <w:lang w:val="en-CA"/>
              </w:rPr>
              <w:t>N</w:t>
            </w:r>
            <w:r w:rsidR="008631B7" w:rsidRPr="00CB15F9">
              <w:rPr>
                <w:b/>
                <w:iCs/>
                <w:lang w:val="en-CA"/>
              </w:rPr>
              <w:t xml:space="preserve"> </w:t>
            </w:r>
            <w:r w:rsidR="005E4B53" w:rsidRPr="00CB15F9">
              <w:rPr>
                <w:b/>
                <w:iCs/>
                <w:lang w:val="en-CA"/>
              </w:rPr>
              <w:t>APPLICATION</w:t>
            </w:r>
            <w:r w:rsidR="008631B7" w:rsidRPr="00CB15F9">
              <w:rPr>
                <w:b/>
                <w:iCs/>
                <w:lang w:val="en-CA"/>
              </w:rPr>
              <w:t xml:space="preserve"> FOR A DECLARATION OF INVALIDITY OF </w:t>
            </w:r>
          </w:p>
          <w:p w14:paraId="07D9724D" w14:textId="73732E45" w:rsidR="009058C6" w:rsidRPr="00CB15F9" w:rsidRDefault="008631B7">
            <w:pPr>
              <w:pStyle w:val="zSoquijlblTypeDocument"/>
              <w:rPr>
                <w:b/>
                <w:iCs/>
                <w:lang w:val="en-CA"/>
              </w:rPr>
            </w:pPr>
            <w:r w:rsidRPr="00CB15F9">
              <w:rPr>
                <w:b/>
                <w:iCs/>
                <w:lang w:val="en-CA"/>
              </w:rPr>
              <w:t>SECTIONS 1, 2</w:t>
            </w:r>
            <w:r w:rsidR="00FF2515">
              <w:rPr>
                <w:b/>
                <w:iCs/>
                <w:lang w:val="en-CA"/>
              </w:rPr>
              <w:t>,</w:t>
            </w:r>
            <w:r w:rsidRPr="00CB15F9">
              <w:rPr>
                <w:b/>
                <w:iCs/>
                <w:lang w:val="en-CA"/>
              </w:rPr>
              <w:t xml:space="preserve"> AND 11 OF THE </w:t>
            </w:r>
            <w:r w:rsidR="0015290A" w:rsidRPr="00CB15F9">
              <w:rPr>
                <w:b/>
                <w:i/>
                <w:lang w:val="en-CA"/>
              </w:rPr>
              <w:t xml:space="preserve">TOBACCO CONTROL ACT </w:t>
            </w:r>
            <w:r w:rsidR="0015290A" w:rsidRPr="00CB15F9">
              <w:rPr>
                <w:b/>
                <w:iCs/>
                <w:lang w:val="en-CA"/>
              </w:rPr>
              <w:t xml:space="preserve">AND OF </w:t>
            </w:r>
          </w:p>
          <w:p w14:paraId="18D194A6" w14:textId="6AE5AAE1" w:rsidR="008631B7" w:rsidRPr="00CB15F9" w:rsidRDefault="0015290A">
            <w:pPr>
              <w:pStyle w:val="zSoquijlblTypeDocument"/>
              <w:rPr>
                <w:b/>
                <w:i/>
                <w:lang w:val="en-CA"/>
              </w:rPr>
            </w:pPr>
            <w:r w:rsidRPr="00CB15F9">
              <w:rPr>
                <w:b/>
                <w:iCs/>
                <w:lang w:val="en-CA"/>
              </w:rPr>
              <w:t xml:space="preserve">SECTION 1 OF THE </w:t>
            </w:r>
            <w:r w:rsidRPr="00CB15F9">
              <w:rPr>
                <w:b/>
                <w:i/>
                <w:lang w:val="en-CA"/>
              </w:rPr>
              <w:t>REGULATION UNDER THE TOBACCO CONTROL ACT</w:t>
            </w:r>
          </w:p>
        </w:tc>
      </w:tr>
      <w:tr w:rsidR="006971D3" w:rsidRPr="00CB15F9" w14:paraId="2E624F6A" w14:textId="77777777">
        <w:tc>
          <w:tcPr>
            <w:tcW w:w="9505" w:type="dxa"/>
            <w:gridSpan w:val="8"/>
          </w:tcPr>
          <w:p w14:paraId="304050A3" w14:textId="77777777" w:rsidR="006971D3" w:rsidRPr="00CB15F9" w:rsidRDefault="00EF5343">
            <w:pPr>
              <w:ind w:left="14" w:right="-70"/>
              <w:rPr>
                <w:lang w:val="en-CA"/>
              </w:rPr>
            </w:pPr>
            <w:r w:rsidRPr="00CB15F9">
              <w:rPr>
                <w:lang w:val="en-CA"/>
              </w:rPr>
              <w:lastRenderedPageBreak/>
              <w:t>______________________________________________________________________</w:t>
            </w:r>
          </w:p>
        </w:tc>
      </w:tr>
      <w:tr w:rsidR="00991D67" w:rsidRPr="00CB15F9" w14:paraId="24B40C05" w14:textId="77777777">
        <w:tc>
          <w:tcPr>
            <w:tcW w:w="9505" w:type="dxa"/>
            <w:gridSpan w:val="8"/>
          </w:tcPr>
          <w:p w14:paraId="0C8D52F4" w14:textId="77777777" w:rsidR="00991D67" w:rsidRPr="00CB15F9" w:rsidRDefault="00991D67">
            <w:pPr>
              <w:rPr>
                <w:lang w:val="en-CA"/>
              </w:rPr>
            </w:pPr>
          </w:p>
        </w:tc>
      </w:tr>
    </w:tbl>
    <w:p w14:paraId="46AC4D9D" w14:textId="5EC5F479" w:rsidR="008631B7" w:rsidRPr="00CB15F9" w:rsidRDefault="0080050B" w:rsidP="00F149AB">
      <w:pPr>
        <w:pStyle w:val="Paragraphe"/>
        <w:numPr>
          <w:ilvl w:val="0"/>
          <w:numId w:val="0"/>
        </w:numPr>
        <w:spacing w:line="240" w:lineRule="auto"/>
        <w:rPr>
          <w:b/>
          <w:lang w:val="en-CA"/>
        </w:rPr>
      </w:pPr>
      <w:r w:rsidRPr="00CB15F9">
        <w:rPr>
          <w:b/>
          <w:lang w:val="en-CA"/>
        </w:rPr>
        <w:t>BACKGROUND</w:t>
      </w:r>
    </w:p>
    <w:p w14:paraId="244E337E" w14:textId="0754ABB0" w:rsidR="009F5889" w:rsidRPr="00CB15F9" w:rsidRDefault="00390214" w:rsidP="00F149AB">
      <w:pPr>
        <w:pStyle w:val="Paragraphe"/>
        <w:tabs>
          <w:tab w:val="clear" w:pos="360"/>
        </w:tabs>
        <w:spacing w:line="240" w:lineRule="auto"/>
        <w:rPr>
          <w:b/>
          <w:lang w:val="en-CA"/>
        </w:rPr>
      </w:pPr>
      <w:r w:rsidRPr="00CB15F9">
        <w:rPr>
          <w:iCs/>
          <w:lang w:val="en-CA"/>
        </w:rPr>
        <w:t xml:space="preserve">The </w:t>
      </w:r>
      <w:r w:rsidR="00375B19">
        <w:rPr>
          <w:iCs/>
          <w:lang w:val="en-CA"/>
        </w:rPr>
        <w:t>d</w:t>
      </w:r>
      <w:r w:rsidRPr="00CB15F9">
        <w:rPr>
          <w:iCs/>
          <w:lang w:val="en-CA"/>
        </w:rPr>
        <w:t>efendants-</w:t>
      </w:r>
      <w:r w:rsidR="00375B19">
        <w:rPr>
          <w:iCs/>
          <w:lang w:val="en-CA"/>
        </w:rPr>
        <w:t>a</w:t>
      </w:r>
      <w:r w:rsidR="0080050B" w:rsidRPr="00CB15F9">
        <w:rPr>
          <w:iCs/>
          <w:lang w:val="en-CA"/>
        </w:rPr>
        <w:t>pplicants</w:t>
      </w:r>
      <w:r w:rsidRPr="00CB15F9">
        <w:rPr>
          <w:iCs/>
          <w:lang w:val="en-CA"/>
        </w:rPr>
        <w:t xml:space="preserve"> (here</w:t>
      </w:r>
      <w:r w:rsidR="004721C8" w:rsidRPr="00CB15F9">
        <w:rPr>
          <w:iCs/>
          <w:lang w:val="en-CA"/>
        </w:rPr>
        <w:t>inaft</w:t>
      </w:r>
      <w:r w:rsidRPr="00CB15F9">
        <w:rPr>
          <w:iCs/>
          <w:lang w:val="en-CA"/>
        </w:rPr>
        <w:t xml:space="preserve">er the </w:t>
      </w:r>
      <w:r w:rsidR="007371FF" w:rsidRPr="00CB15F9">
        <w:rPr>
          <w:iCs/>
          <w:lang w:val="en-CA"/>
        </w:rPr>
        <w:t>“</w:t>
      </w:r>
      <w:r w:rsidR="00375B19">
        <w:rPr>
          <w:iCs/>
          <w:lang w:val="en-CA"/>
        </w:rPr>
        <w:t>a</w:t>
      </w:r>
      <w:r w:rsidR="0080050B" w:rsidRPr="00CB15F9">
        <w:rPr>
          <w:iCs/>
          <w:lang w:val="en-CA"/>
        </w:rPr>
        <w:t>pplicants</w:t>
      </w:r>
      <w:r w:rsidR="007371FF" w:rsidRPr="00CB15F9">
        <w:rPr>
          <w:iCs/>
          <w:lang w:val="en-CA"/>
        </w:rPr>
        <w:t>”</w:t>
      </w:r>
      <w:r w:rsidRPr="00CB15F9">
        <w:rPr>
          <w:iCs/>
          <w:lang w:val="en-CA"/>
        </w:rPr>
        <w:t xml:space="preserve">) </w:t>
      </w:r>
      <w:r w:rsidR="008B14CB" w:rsidRPr="00CB15F9">
        <w:rPr>
          <w:iCs/>
          <w:lang w:val="en-CA"/>
        </w:rPr>
        <w:t>were each fined</w:t>
      </w:r>
      <w:r w:rsidR="007371FF" w:rsidRPr="00CB15F9">
        <w:rPr>
          <w:iCs/>
          <w:lang w:val="en-CA"/>
        </w:rPr>
        <w:t xml:space="preserve"> for </w:t>
      </w:r>
      <w:r w:rsidR="004721C8" w:rsidRPr="00CB15F9">
        <w:rPr>
          <w:iCs/>
          <w:lang w:val="en-CA"/>
        </w:rPr>
        <w:t>tolerating the smoking by actors of</w:t>
      </w:r>
      <w:r w:rsidR="00B45A17" w:rsidRPr="00CB15F9">
        <w:rPr>
          <w:iCs/>
          <w:lang w:val="en-CA"/>
        </w:rPr>
        <w:t xml:space="preserve"> a tobacco cigarette on stage during a theatrical </w:t>
      </w:r>
      <w:r w:rsidR="00E72C0C" w:rsidRPr="00CB15F9">
        <w:rPr>
          <w:iCs/>
          <w:lang w:val="en-CA"/>
        </w:rPr>
        <w:t>performance</w:t>
      </w:r>
      <w:r w:rsidR="00375B19">
        <w:rPr>
          <w:iCs/>
          <w:lang w:val="en-CA"/>
        </w:rPr>
        <w:t>,</w:t>
      </w:r>
      <w:r w:rsidR="00B45A17" w:rsidRPr="00CB15F9">
        <w:rPr>
          <w:iCs/>
          <w:lang w:val="en-CA"/>
        </w:rPr>
        <w:t xml:space="preserve"> in violation of </w:t>
      </w:r>
      <w:r w:rsidRPr="00CB15F9">
        <w:rPr>
          <w:iCs/>
          <w:lang w:val="en-CA"/>
        </w:rPr>
        <w:t xml:space="preserve">section 11 of the </w:t>
      </w:r>
      <w:r w:rsidRPr="00CB15F9">
        <w:rPr>
          <w:i/>
          <w:lang w:val="en-CA"/>
        </w:rPr>
        <w:t>Tobacco Control Act</w:t>
      </w:r>
      <w:r w:rsidR="00CB15F9" w:rsidRPr="0086731F">
        <w:rPr>
          <w:iCs/>
          <w:lang w:val="en-CA"/>
        </w:rPr>
        <w:t>.</w:t>
      </w:r>
      <w:r w:rsidR="00C65C3C" w:rsidRPr="0086731F">
        <w:rPr>
          <w:rStyle w:val="Appelnotedebasdep"/>
          <w:iCs/>
          <w:lang w:val="en-CA"/>
        </w:rPr>
        <w:footnoteReference w:id="1"/>
      </w:r>
    </w:p>
    <w:p w14:paraId="7A7CA247" w14:textId="564B3E53" w:rsidR="00B45A17" w:rsidRPr="00CB15F9" w:rsidRDefault="00B45A17" w:rsidP="00B45A17">
      <w:pPr>
        <w:pStyle w:val="Paragraphe"/>
        <w:tabs>
          <w:tab w:val="clear" w:pos="360"/>
        </w:tabs>
        <w:spacing w:line="240" w:lineRule="auto"/>
        <w:rPr>
          <w:b/>
          <w:lang w:val="en-CA"/>
        </w:rPr>
      </w:pPr>
      <w:r w:rsidRPr="00CB15F9">
        <w:rPr>
          <w:lang w:val="en-CA"/>
        </w:rPr>
        <w:t xml:space="preserve">The </w:t>
      </w:r>
      <w:r w:rsidR="00375B19">
        <w:rPr>
          <w:lang w:val="en-CA"/>
        </w:rPr>
        <w:t>a</w:t>
      </w:r>
      <w:r w:rsidR="0080050B" w:rsidRPr="00CB15F9">
        <w:rPr>
          <w:lang w:val="en-CA"/>
        </w:rPr>
        <w:t>pplicants</w:t>
      </w:r>
      <w:r w:rsidRPr="00CB15F9">
        <w:rPr>
          <w:lang w:val="en-CA"/>
        </w:rPr>
        <w:t xml:space="preserve"> have acknowledged the facts. They are presenting a</w:t>
      </w:r>
      <w:r w:rsidR="00184A07" w:rsidRPr="00CB15F9">
        <w:rPr>
          <w:lang w:val="en-CA"/>
        </w:rPr>
        <w:t>n application</w:t>
      </w:r>
      <w:r w:rsidRPr="00CB15F9">
        <w:rPr>
          <w:lang w:val="en-CA"/>
        </w:rPr>
        <w:t xml:space="preserve"> for a declaration of invalidity.</w:t>
      </w:r>
    </w:p>
    <w:p w14:paraId="4D10D6B8" w14:textId="1FA2E99E" w:rsidR="00B45A17" w:rsidRPr="00CB15F9" w:rsidRDefault="00B45A17" w:rsidP="00184A07">
      <w:pPr>
        <w:pStyle w:val="Paragraphe"/>
        <w:tabs>
          <w:tab w:val="clear" w:pos="360"/>
        </w:tabs>
        <w:spacing w:line="240" w:lineRule="auto"/>
        <w:rPr>
          <w:b/>
          <w:lang w:val="en-CA"/>
        </w:rPr>
      </w:pPr>
      <w:r w:rsidRPr="00CB15F9">
        <w:rPr>
          <w:lang w:val="en-CA"/>
        </w:rPr>
        <w:t>The</w:t>
      </w:r>
      <w:r w:rsidR="00184A07" w:rsidRPr="00CB15F9">
        <w:rPr>
          <w:lang w:val="en-CA"/>
        </w:rPr>
        <w:t xml:space="preserve"> </w:t>
      </w:r>
      <w:r w:rsidR="00375B19">
        <w:rPr>
          <w:lang w:val="en-CA"/>
        </w:rPr>
        <w:t>a</w:t>
      </w:r>
      <w:r w:rsidR="00184A07" w:rsidRPr="00CB15F9">
        <w:rPr>
          <w:lang w:val="en-CA"/>
        </w:rPr>
        <w:t>pplicants</w:t>
      </w:r>
      <w:r w:rsidRPr="00CB15F9">
        <w:rPr>
          <w:lang w:val="en-CA"/>
        </w:rPr>
        <w:t xml:space="preserve"> </w:t>
      </w:r>
      <w:r w:rsidR="00184A07" w:rsidRPr="00CB15F9">
        <w:rPr>
          <w:lang w:val="en-CA"/>
        </w:rPr>
        <w:t>contend</w:t>
      </w:r>
      <w:r w:rsidRPr="00CB15F9">
        <w:rPr>
          <w:lang w:val="en-CA"/>
        </w:rPr>
        <w:t xml:space="preserve"> that the </w:t>
      </w:r>
      <w:r w:rsidR="008B14CB" w:rsidRPr="00CB15F9">
        <w:rPr>
          <w:lang w:val="en-CA"/>
        </w:rPr>
        <w:t>fine</w:t>
      </w:r>
      <w:r w:rsidRPr="00CB15F9">
        <w:rPr>
          <w:lang w:val="en-CA"/>
        </w:rPr>
        <w:t xml:space="preserve">s represent a violation of their freedom of artistic expression </w:t>
      </w:r>
      <w:r w:rsidR="003C2EF1" w:rsidRPr="00CB15F9">
        <w:rPr>
          <w:lang w:val="en-CA"/>
        </w:rPr>
        <w:t xml:space="preserve">protected by the Canadian and Quebec </w:t>
      </w:r>
      <w:r w:rsidR="00156AE9" w:rsidRPr="0086731F">
        <w:rPr>
          <w:i/>
          <w:iCs/>
          <w:lang w:val="en-CA"/>
        </w:rPr>
        <w:t>C</w:t>
      </w:r>
      <w:r w:rsidR="003C2EF1" w:rsidRPr="0086731F">
        <w:rPr>
          <w:i/>
          <w:iCs/>
          <w:lang w:val="en-CA"/>
        </w:rPr>
        <w:t>harters</w:t>
      </w:r>
      <w:r w:rsidR="003C2EF1" w:rsidRPr="00CB15F9">
        <w:rPr>
          <w:lang w:val="en-CA"/>
        </w:rPr>
        <w:t>. In th</w:t>
      </w:r>
      <w:r w:rsidR="00184A07" w:rsidRPr="00CB15F9">
        <w:rPr>
          <w:lang w:val="en-CA"/>
        </w:rPr>
        <w:t>eir opinion</w:t>
      </w:r>
      <w:r w:rsidR="003C2EF1" w:rsidRPr="00CB15F9">
        <w:rPr>
          <w:lang w:val="en-CA"/>
        </w:rPr>
        <w:t xml:space="preserve">, they have the right to allow </w:t>
      </w:r>
      <w:r w:rsidR="00184A07" w:rsidRPr="00CB15F9">
        <w:rPr>
          <w:lang w:val="en-CA"/>
        </w:rPr>
        <w:t>the free expression</w:t>
      </w:r>
      <w:r w:rsidR="003C2EF1" w:rsidRPr="00CB15F9">
        <w:rPr>
          <w:lang w:val="en-CA"/>
        </w:rPr>
        <w:t xml:space="preserve">, </w:t>
      </w:r>
      <w:r w:rsidR="000444EE" w:rsidRPr="00CB15F9">
        <w:rPr>
          <w:lang w:val="en-CA"/>
        </w:rPr>
        <w:t>in the context</w:t>
      </w:r>
      <w:r w:rsidR="00184A07" w:rsidRPr="00CB15F9">
        <w:rPr>
          <w:lang w:val="en-CA"/>
        </w:rPr>
        <w:t xml:space="preserve"> of</w:t>
      </w:r>
      <w:r w:rsidR="003C2EF1" w:rsidRPr="00CB15F9">
        <w:rPr>
          <w:lang w:val="en-CA"/>
        </w:rPr>
        <w:t xml:space="preserve"> a theatrical </w:t>
      </w:r>
      <w:r w:rsidR="00E72C0C" w:rsidRPr="00CB15F9">
        <w:rPr>
          <w:lang w:val="en-CA"/>
        </w:rPr>
        <w:t>performance</w:t>
      </w:r>
      <w:r w:rsidR="003C2EF1" w:rsidRPr="00CB15F9">
        <w:rPr>
          <w:lang w:val="en-CA"/>
        </w:rPr>
        <w:t xml:space="preserve">, </w:t>
      </w:r>
      <w:r w:rsidR="00184A07" w:rsidRPr="00CB15F9">
        <w:rPr>
          <w:lang w:val="en-CA"/>
        </w:rPr>
        <w:t xml:space="preserve">of </w:t>
      </w:r>
      <w:r w:rsidR="003C2EF1" w:rsidRPr="00CB15F9">
        <w:rPr>
          <w:lang w:val="en-CA"/>
        </w:rPr>
        <w:t>expressive gestures or actions that include</w:t>
      </w:r>
      <w:r w:rsidR="00434896" w:rsidRPr="00CB15F9">
        <w:rPr>
          <w:lang w:val="en-CA"/>
        </w:rPr>
        <w:t xml:space="preserve"> </w:t>
      </w:r>
      <w:r w:rsidR="00184A07" w:rsidRPr="00CB15F9">
        <w:rPr>
          <w:lang w:val="en-CA"/>
        </w:rPr>
        <w:t>an actor</w:t>
      </w:r>
      <w:r w:rsidR="00434896" w:rsidRPr="00CB15F9">
        <w:rPr>
          <w:lang w:val="en-CA"/>
        </w:rPr>
        <w:t xml:space="preserve"> </w:t>
      </w:r>
      <w:r w:rsidR="003C2EF1" w:rsidRPr="00CB15F9">
        <w:rPr>
          <w:lang w:val="en-CA"/>
        </w:rPr>
        <w:t xml:space="preserve">smoking in order to respect the </w:t>
      </w:r>
      <w:r w:rsidR="00BC7360" w:rsidRPr="00CB15F9">
        <w:rPr>
          <w:lang w:val="en-CA"/>
        </w:rPr>
        <w:t>text</w:t>
      </w:r>
      <w:r w:rsidR="003C2EF1" w:rsidRPr="00CB15F9">
        <w:rPr>
          <w:lang w:val="en-CA"/>
        </w:rPr>
        <w:t xml:space="preserve"> or the creative expression of the authors and/or </w:t>
      </w:r>
      <w:r w:rsidR="00B50832" w:rsidRPr="00CB15F9">
        <w:rPr>
          <w:lang w:val="en-CA"/>
        </w:rPr>
        <w:t xml:space="preserve">stage </w:t>
      </w:r>
      <w:r w:rsidR="003C2EF1" w:rsidRPr="00CB15F9">
        <w:rPr>
          <w:lang w:val="en-CA"/>
        </w:rPr>
        <w:t>directors.</w:t>
      </w:r>
    </w:p>
    <w:p w14:paraId="2FC35B02" w14:textId="56CBD7E9" w:rsidR="003C2EF1" w:rsidRPr="00CB15F9" w:rsidRDefault="00184A07" w:rsidP="00D70694">
      <w:pPr>
        <w:pStyle w:val="Paragraphe"/>
        <w:tabs>
          <w:tab w:val="clear" w:pos="360"/>
        </w:tabs>
        <w:spacing w:line="240" w:lineRule="auto"/>
        <w:rPr>
          <w:b/>
          <w:lang w:val="en-CA"/>
        </w:rPr>
      </w:pPr>
      <w:r w:rsidRPr="00CB15F9">
        <w:rPr>
          <w:bCs/>
          <w:lang w:val="en-CA"/>
        </w:rPr>
        <w:t>An</w:t>
      </w:r>
      <w:r w:rsidR="003C2EF1" w:rsidRPr="00CB15F9">
        <w:rPr>
          <w:lang w:val="en-CA"/>
        </w:rPr>
        <w:t xml:space="preserve"> actor smoking tobacco or any</w:t>
      </w:r>
      <w:r w:rsidR="00FF67B3" w:rsidRPr="00CB15F9">
        <w:rPr>
          <w:lang w:val="en-CA"/>
        </w:rPr>
        <w:t xml:space="preserve"> related substance is</w:t>
      </w:r>
      <w:r w:rsidR="003C2EF1" w:rsidRPr="00CB15F9">
        <w:rPr>
          <w:lang w:val="en-CA"/>
        </w:rPr>
        <w:t xml:space="preserve"> a protected expression because it does not constitute a threat of physical violence.</w:t>
      </w:r>
      <w:r w:rsidR="00434896" w:rsidRPr="00CB15F9">
        <w:rPr>
          <w:lang w:val="en-CA"/>
        </w:rPr>
        <w:t xml:space="preserve"> A theatre stage must be considered </w:t>
      </w:r>
      <w:r w:rsidR="00FF2515">
        <w:rPr>
          <w:lang w:val="en-CA"/>
        </w:rPr>
        <w:t xml:space="preserve">to </w:t>
      </w:r>
      <w:r w:rsidR="002F6C54">
        <w:rPr>
          <w:lang w:val="en-CA"/>
        </w:rPr>
        <w:t xml:space="preserve">be </w:t>
      </w:r>
      <w:r w:rsidR="00434896" w:rsidRPr="00CB15F9">
        <w:rPr>
          <w:lang w:val="en-CA"/>
        </w:rPr>
        <w:t xml:space="preserve">a most appropriate place </w:t>
      </w:r>
      <w:r w:rsidR="00375B19">
        <w:rPr>
          <w:lang w:val="en-CA"/>
        </w:rPr>
        <w:t xml:space="preserve">for the expression of </w:t>
      </w:r>
      <w:r w:rsidR="00434896" w:rsidRPr="00CB15F9">
        <w:rPr>
          <w:lang w:val="en-CA"/>
        </w:rPr>
        <w:t>artistic freedom.</w:t>
      </w:r>
    </w:p>
    <w:p w14:paraId="733436D5" w14:textId="70666CDF" w:rsidR="00434896" w:rsidRPr="00CB15F9" w:rsidRDefault="00434896" w:rsidP="009C1C6D">
      <w:pPr>
        <w:pStyle w:val="Paragraphe"/>
        <w:tabs>
          <w:tab w:val="clear" w:pos="360"/>
        </w:tabs>
        <w:spacing w:line="240" w:lineRule="auto"/>
        <w:rPr>
          <w:b/>
          <w:lang w:val="en-CA"/>
        </w:rPr>
      </w:pPr>
      <w:r w:rsidRPr="00CB15F9">
        <w:rPr>
          <w:lang w:val="en-CA"/>
        </w:rPr>
        <w:t xml:space="preserve">The </w:t>
      </w:r>
      <w:r w:rsidR="00456871" w:rsidRPr="00CB15F9">
        <w:rPr>
          <w:lang w:val="en-CA"/>
        </w:rPr>
        <w:t>infringement</w:t>
      </w:r>
      <w:r w:rsidRPr="00CB15F9">
        <w:rPr>
          <w:lang w:val="en-CA"/>
        </w:rPr>
        <w:t xml:space="preserve"> o</w:t>
      </w:r>
      <w:r w:rsidR="005D2649" w:rsidRPr="00CB15F9">
        <w:rPr>
          <w:lang w:val="en-CA"/>
        </w:rPr>
        <w:t>f</w:t>
      </w:r>
      <w:r w:rsidRPr="00CB15F9">
        <w:rPr>
          <w:lang w:val="en-CA"/>
        </w:rPr>
        <w:t xml:space="preserve"> freedom of artistic expression is un</w:t>
      </w:r>
      <w:r w:rsidR="009058C6" w:rsidRPr="00CB15F9">
        <w:rPr>
          <w:lang w:val="en-CA"/>
        </w:rPr>
        <w:t xml:space="preserve">justified </w:t>
      </w:r>
      <w:r w:rsidRPr="00CB15F9">
        <w:rPr>
          <w:lang w:val="en-CA"/>
        </w:rPr>
        <w:t xml:space="preserve">in a free and democratic society because </w:t>
      </w:r>
      <w:r w:rsidR="00C734E5" w:rsidRPr="00CB15F9">
        <w:rPr>
          <w:lang w:val="en-CA"/>
        </w:rPr>
        <w:t xml:space="preserve">the general </w:t>
      </w:r>
      <w:r w:rsidR="00BC7360" w:rsidRPr="00CB15F9">
        <w:rPr>
          <w:lang w:val="en-CA"/>
        </w:rPr>
        <w:t xml:space="preserve">prohibition </w:t>
      </w:r>
      <w:r w:rsidR="00375B19">
        <w:rPr>
          <w:lang w:val="en-CA"/>
        </w:rPr>
        <w:t xml:space="preserve">against smoking </w:t>
      </w:r>
      <w:r w:rsidR="00C734E5" w:rsidRPr="00CB15F9">
        <w:rPr>
          <w:lang w:val="en-CA"/>
        </w:rPr>
        <w:t xml:space="preserve">under any circumstances in a place where cultural and artistic activities take place </w:t>
      </w:r>
      <w:r w:rsidR="00375B19">
        <w:rPr>
          <w:lang w:val="en-CA"/>
        </w:rPr>
        <w:t>has no connection</w:t>
      </w:r>
      <w:r w:rsidR="006D2C33" w:rsidRPr="00CB15F9">
        <w:rPr>
          <w:lang w:val="en-CA"/>
        </w:rPr>
        <w:t xml:space="preserve"> to the objectives of the </w:t>
      </w:r>
      <w:r w:rsidR="009058C6" w:rsidRPr="0086731F">
        <w:rPr>
          <w:i/>
          <w:iCs/>
          <w:lang w:val="en-CA"/>
        </w:rPr>
        <w:t>A</w:t>
      </w:r>
      <w:r w:rsidR="006D2C33" w:rsidRPr="0086731F">
        <w:rPr>
          <w:i/>
          <w:iCs/>
          <w:lang w:val="en-CA"/>
        </w:rPr>
        <w:t>ct</w:t>
      </w:r>
      <w:r w:rsidR="006D2C33" w:rsidRPr="00CB15F9">
        <w:rPr>
          <w:lang w:val="en-CA"/>
        </w:rPr>
        <w:t xml:space="preserve"> and the regulations.</w:t>
      </w:r>
    </w:p>
    <w:p w14:paraId="27D3F26D" w14:textId="4C932CFD" w:rsidR="006D2C33" w:rsidRPr="00CB15F9" w:rsidRDefault="00977C14" w:rsidP="004C6C2B">
      <w:pPr>
        <w:pStyle w:val="Paragraphe"/>
        <w:tabs>
          <w:tab w:val="clear" w:pos="360"/>
        </w:tabs>
        <w:spacing w:line="240" w:lineRule="auto"/>
        <w:rPr>
          <w:b/>
          <w:lang w:val="en-CA"/>
        </w:rPr>
      </w:pPr>
      <w:r w:rsidRPr="00CB15F9">
        <w:rPr>
          <w:bCs/>
          <w:lang w:val="en-CA"/>
        </w:rPr>
        <w:t>Neither t</w:t>
      </w:r>
      <w:r w:rsidR="006D2C33" w:rsidRPr="00CB15F9">
        <w:rPr>
          <w:bCs/>
          <w:lang w:val="en-CA"/>
        </w:rPr>
        <w:t xml:space="preserve">he </w:t>
      </w:r>
      <w:r w:rsidRPr="00CB15F9">
        <w:rPr>
          <w:bCs/>
          <w:lang w:val="en-CA"/>
        </w:rPr>
        <w:t xml:space="preserve">general </w:t>
      </w:r>
      <w:r w:rsidR="009C1C6D" w:rsidRPr="00CB15F9">
        <w:rPr>
          <w:bCs/>
          <w:lang w:val="en-CA"/>
        </w:rPr>
        <w:t xml:space="preserve">prohibition </w:t>
      </w:r>
      <w:r w:rsidR="00375B19">
        <w:rPr>
          <w:bCs/>
          <w:lang w:val="en-CA"/>
        </w:rPr>
        <w:t>against</w:t>
      </w:r>
      <w:r w:rsidR="00375B19" w:rsidRPr="00CB15F9">
        <w:rPr>
          <w:bCs/>
          <w:lang w:val="en-CA"/>
        </w:rPr>
        <w:t xml:space="preserve"> </w:t>
      </w:r>
      <w:r w:rsidR="00423924" w:rsidRPr="00CB15F9">
        <w:rPr>
          <w:bCs/>
          <w:lang w:val="en-CA"/>
        </w:rPr>
        <w:t>s</w:t>
      </w:r>
      <w:r w:rsidRPr="00CB15F9">
        <w:rPr>
          <w:bCs/>
          <w:lang w:val="en-CA"/>
        </w:rPr>
        <w:t xml:space="preserve">moking in public places nor the toxicity of tobacco products is contested. </w:t>
      </w:r>
      <w:r w:rsidR="00423924" w:rsidRPr="00CB15F9">
        <w:rPr>
          <w:bCs/>
          <w:lang w:val="en-CA"/>
        </w:rPr>
        <w:t xml:space="preserve">The </w:t>
      </w:r>
      <w:r w:rsidR="00375B19">
        <w:rPr>
          <w:bCs/>
          <w:lang w:val="en-CA"/>
        </w:rPr>
        <w:t>a</w:t>
      </w:r>
      <w:r w:rsidR="0080050B" w:rsidRPr="00CB15F9">
        <w:rPr>
          <w:bCs/>
          <w:lang w:val="en-CA"/>
        </w:rPr>
        <w:t>pplicants</w:t>
      </w:r>
      <w:r w:rsidR="00423924" w:rsidRPr="00CB15F9">
        <w:rPr>
          <w:bCs/>
          <w:lang w:val="en-CA"/>
        </w:rPr>
        <w:t xml:space="preserve"> </w:t>
      </w:r>
      <w:r w:rsidR="009C1C6D" w:rsidRPr="00CB15F9">
        <w:rPr>
          <w:bCs/>
          <w:lang w:val="en-CA"/>
        </w:rPr>
        <w:t>do not claim</w:t>
      </w:r>
      <w:r w:rsidR="00423924" w:rsidRPr="00CB15F9">
        <w:rPr>
          <w:bCs/>
          <w:lang w:val="en-CA"/>
        </w:rPr>
        <w:t xml:space="preserve"> that theatres in themselves</w:t>
      </w:r>
      <w:r w:rsidR="009C1C6D" w:rsidRPr="00CB15F9">
        <w:rPr>
          <w:bCs/>
          <w:lang w:val="en-CA"/>
        </w:rPr>
        <w:t xml:space="preserve"> constitute</w:t>
      </w:r>
      <w:r w:rsidR="00423924" w:rsidRPr="00CB15F9">
        <w:rPr>
          <w:bCs/>
          <w:lang w:val="en-CA"/>
        </w:rPr>
        <w:t xml:space="preserve"> places where the general </w:t>
      </w:r>
      <w:r w:rsidR="00BC7360" w:rsidRPr="00CB15F9">
        <w:rPr>
          <w:bCs/>
          <w:lang w:val="en-CA"/>
        </w:rPr>
        <w:t>prohibition</w:t>
      </w:r>
      <w:r w:rsidR="00423924" w:rsidRPr="00CB15F9">
        <w:rPr>
          <w:bCs/>
          <w:lang w:val="en-CA"/>
        </w:rPr>
        <w:t xml:space="preserve"> </w:t>
      </w:r>
      <w:r w:rsidR="009C1C6D" w:rsidRPr="00CB15F9">
        <w:rPr>
          <w:bCs/>
          <w:lang w:val="en-CA"/>
        </w:rPr>
        <w:t>is not to</w:t>
      </w:r>
      <w:r w:rsidR="00423924" w:rsidRPr="00CB15F9">
        <w:rPr>
          <w:bCs/>
          <w:lang w:val="en-CA"/>
        </w:rPr>
        <w:t xml:space="preserve"> be applied. Anyone who smokes inside a theatre is subject to the general </w:t>
      </w:r>
      <w:r w:rsidR="00BC7360" w:rsidRPr="00CB15F9">
        <w:rPr>
          <w:bCs/>
          <w:lang w:val="en-CA"/>
        </w:rPr>
        <w:t>prohibition</w:t>
      </w:r>
      <w:r w:rsidR="00423924" w:rsidRPr="00CB15F9">
        <w:rPr>
          <w:bCs/>
          <w:lang w:val="en-CA"/>
        </w:rPr>
        <w:t xml:space="preserve">. </w:t>
      </w:r>
      <w:r w:rsidR="002F6C54">
        <w:rPr>
          <w:bCs/>
          <w:lang w:val="en-CA"/>
        </w:rPr>
        <w:t>The</w:t>
      </w:r>
      <w:r w:rsidR="002F6C54" w:rsidRPr="00CB15F9">
        <w:rPr>
          <w:bCs/>
          <w:lang w:val="en-CA"/>
        </w:rPr>
        <w:t xml:space="preserve"> </w:t>
      </w:r>
      <w:r w:rsidR="00BC7360" w:rsidRPr="00CB15F9">
        <w:rPr>
          <w:bCs/>
          <w:lang w:val="en-CA"/>
        </w:rPr>
        <w:t>prohibition</w:t>
      </w:r>
      <w:r w:rsidR="00423924" w:rsidRPr="00CB15F9">
        <w:rPr>
          <w:bCs/>
          <w:lang w:val="en-CA"/>
        </w:rPr>
        <w:t xml:space="preserve"> is too restrictive in that it does not allow an actor to smoke on stage in order to respect the text</w:t>
      </w:r>
      <w:r w:rsidR="00375B19">
        <w:rPr>
          <w:bCs/>
          <w:lang w:val="en-CA"/>
        </w:rPr>
        <w:t xml:space="preserve"> or the artistic</w:t>
      </w:r>
      <w:r w:rsidR="00423924" w:rsidRPr="00CB15F9">
        <w:rPr>
          <w:bCs/>
          <w:lang w:val="en-CA"/>
        </w:rPr>
        <w:t xml:space="preserve"> spirit or essence.</w:t>
      </w:r>
      <w:r w:rsidR="00375B19">
        <w:rPr>
          <w:bCs/>
          <w:lang w:val="en-CA"/>
        </w:rPr>
        <w:t xml:space="preserve"> Accordingly</w:t>
      </w:r>
      <w:r w:rsidR="00423924" w:rsidRPr="00CB15F9">
        <w:rPr>
          <w:bCs/>
          <w:lang w:val="en-CA"/>
        </w:rPr>
        <w:t>, the</w:t>
      </w:r>
      <w:r w:rsidR="00375B19">
        <w:rPr>
          <w:bCs/>
          <w:lang w:val="en-CA"/>
        </w:rPr>
        <w:t>y argue the</w:t>
      </w:r>
      <w:r w:rsidR="00423924" w:rsidRPr="00CB15F9">
        <w:rPr>
          <w:bCs/>
          <w:lang w:val="en-CA"/>
        </w:rPr>
        <w:t xml:space="preserve"> measure </w:t>
      </w:r>
      <w:r w:rsidR="00375B19">
        <w:rPr>
          <w:bCs/>
          <w:lang w:val="en-CA"/>
        </w:rPr>
        <w:t xml:space="preserve">is </w:t>
      </w:r>
      <w:r w:rsidR="00423924" w:rsidRPr="00CB15F9">
        <w:rPr>
          <w:bCs/>
          <w:lang w:val="en-CA"/>
        </w:rPr>
        <w:t xml:space="preserve">proportionate. </w:t>
      </w:r>
    </w:p>
    <w:p w14:paraId="2C02A6BC" w14:textId="6E5DE707" w:rsidR="002A759C" w:rsidRPr="00CB15F9" w:rsidRDefault="006D2C33" w:rsidP="00F149AB">
      <w:pPr>
        <w:pStyle w:val="Paragraphe"/>
        <w:tabs>
          <w:tab w:val="clear" w:pos="360"/>
        </w:tabs>
        <w:spacing w:line="240" w:lineRule="auto"/>
        <w:rPr>
          <w:b/>
          <w:lang w:val="en-CA"/>
        </w:rPr>
      </w:pPr>
      <w:r w:rsidRPr="00CB15F9">
        <w:rPr>
          <w:lang w:val="en-CA"/>
        </w:rPr>
        <w:t xml:space="preserve">The </w:t>
      </w:r>
      <w:r w:rsidR="00375B19">
        <w:rPr>
          <w:lang w:val="en-CA"/>
        </w:rPr>
        <w:t>dispute</w:t>
      </w:r>
      <w:r w:rsidR="00375B19" w:rsidRPr="00CB15F9">
        <w:rPr>
          <w:lang w:val="en-CA"/>
        </w:rPr>
        <w:t xml:space="preserve"> </w:t>
      </w:r>
      <w:r w:rsidRPr="00CB15F9">
        <w:rPr>
          <w:lang w:val="en-CA"/>
        </w:rPr>
        <w:t xml:space="preserve">concerns </w:t>
      </w:r>
      <w:r w:rsidR="00375B19">
        <w:rPr>
          <w:lang w:val="en-CA"/>
        </w:rPr>
        <w:t xml:space="preserve">the </w:t>
      </w:r>
      <w:r w:rsidR="006C0F71" w:rsidRPr="00CB15F9">
        <w:rPr>
          <w:lang w:val="en-CA"/>
        </w:rPr>
        <w:t>portray</w:t>
      </w:r>
      <w:r w:rsidR="00375B19">
        <w:rPr>
          <w:lang w:val="en-CA"/>
        </w:rPr>
        <w:t xml:space="preserve">al of </w:t>
      </w:r>
      <w:r w:rsidRPr="00CB15F9">
        <w:rPr>
          <w:lang w:val="en-CA"/>
        </w:rPr>
        <w:t>the act of smoking in an artistic expression on stage.</w:t>
      </w:r>
    </w:p>
    <w:p w14:paraId="08E0D359" w14:textId="01EFB803" w:rsidR="002A759C" w:rsidRPr="00CB15F9" w:rsidRDefault="006D2C33" w:rsidP="00F149AB">
      <w:pPr>
        <w:pStyle w:val="Paragraphe"/>
        <w:numPr>
          <w:ilvl w:val="0"/>
          <w:numId w:val="0"/>
        </w:numPr>
        <w:spacing w:line="240" w:lineRule="auto"/>
        <w:rPr>
          <w:b/>
          <w:lang w:val="en-CA"/>
        </w:rPr>
      </w:pPr>
      <w:r w:rsidRPr="00CB15F9">
        <w:rPr>
          <w:b/>
          <w:lang w:val="en-CA"/>
        </w:rPr>
        <w:t>LEGISLATIVE PROVISIONS</w:t>
      </w:r>
    </w:p>
    <w:p w14:paraId="3418B707" w14:textId="1663592B" w:rsidR="00BF1E63" w:rsidRPr="00CB15F9" w:rsidRDefault="00BC7360" w:rsidP="004C2855">
      <w:pPr>
        <w:pStyle w:val="Paragraphe"/>
        <w:tabs>
          <w:tab w:val="clear" w:pos="360"/>
        </w:tabs>
        <w:spacing w:line="240" w:lineRule="auto"/>
        <w:rPr>
          <w:b/>
          <w:lang w:val="en-CA"/>
        </w:rPr>
      </w:pPr>
      <w:r w:rsidRPr="00CB15F9">
        <w:rPr>
          <w:lang w:val="en-CA"/>
        </w:rPr>
        <w:t>Section</w:t>
      </w:r>
      <w:r w:rsidR="00BF1E63" w:rsidRPr="00CB15F9">
        <w:rPr>
          <w:lang w:val="en-CA"/>
        </w:rPr>
        <w:t xml:space="preserve"> 2 </w:t>
      </w:r>
      <w:r w:rsidRPr="00CB15F9">
        <w:rPr>
          <w:lang w:val="en-CA"/>
        </w:rPr>
        <w:t>of the</w:t>
      </w:r>
      <w:r w:rsidR="00BF1E63" w:rsidRPr="00CB15F9">
        <w:rPr>
          <w:lang w:val="en-CA"/>
        </w:rPr>
        <w:t xml:space="preserve"> </w:t>
      </w:r>
      <w:r w:rsidRPr="00CB15F9">
        <w:rPr>
          <w:i/>
          <w:lang w:val="en-CA"/>
        </w:rPr>
        <w:t>Tobacco Control Act</w:t>
      </w:r>
      <w:r w:rsidR="00D82DB1" w:rsidRPr="00CB15F9">
        <w:rPr>
          <w:rStyle w:val="Appelnotedebasdep"/>
          <w:lang w:val="en-CA"/>
        </w:rPr>
        <w:footnoteReference w:id="2"/>
      </w:r>
      <w:r w:rsidR="00F149AB" w:rsidRPr="00CB15F9">
        <w:rPr>
          <w:lang w:val="en-CA"/>
        </w:rPr>
        <w:t xml:space="preserve"> </w:t>
      </w:r>
      <w:r w:rsidR="00EA13CB">
        <w:rPr>
          <w:lang w:val="en-CA"/>
        </w:rPr>
        <w:t>provides</w:t>
      </w:r>
      <w:r w:rsidR="00375B19" w:rsidRPr="00CB15F9">
        <w:rPr>
          <w:lang w:val="en-CA"/>
        </w:rPr>
        <w:t xml:space="preserve"> </w:t>
      </w:r>
      <w:r w:rsidRPr="00CB15F9">
        <w:rPr>
          <w:lang w:val="en-CA"/>
        </w:rPr>
        <w:t xml:space="preserve">that </w:t>
      </w:r>
      <w:r w:rsidR="00EA13CB">
        <w:rPr>
          <w:lang w:val="en-CA"/>
        </w:rPr>
        <w:t xml:space="preserve">smoking </w:t>
      </w:r>
      <w:r w:rsidR="00D64B62" w:rsidRPr="00CB15F9">
        <w:rPr>
          <w:lang w:val="en-CA"/>
        </w:rPr>
        <w:t xml:space="preserve">is prohibited in all enclosed spaces, </w:t>
      </w:r>
      <w:r w:rsidR="004C2855" w:rsidRPr="00CB15F9">
        <w:rPr>
          <w:lang w:val="en-CA"/>
        </w:rPr>
        <w:t>including</w:t>
      </w:r>
      <w:r w:rsidR="00D64B62" w:rsidRPr="00CB15F9">
        <w:rPr>
          <w:lang w:val="en-CA"/>
        </w:rPr>
        <w:t xml:space="preserve"> those where sports</w:t>
      </w:r>
      <w:r w:rsidR="00EA13CB">
        <w:rPr>
          <w:lang w:val="en-CA"/>
        </w:rPr>
        <w:t>,</w:t>
      </w:r>
      <w:r w:rsidR="00D64B62" w:rsidRPr="00CB15F9">
        <w:rPr>
          <w:lang w:val="en-CA"/>
        </w:rPr>
        <w:t xml:space="preserve"> leisure, judicial, cultural</w:t>
      </w:r>
      <w:r w:rsidR="00EA13CB">
        <w:rPr>
          <w:lang w:val="en-CA"/>
        </w:rPr>
        <w:t>,</w:t>
      </w:r>
      <w:r w:rsidR="00D64B62" w:rsidRPr="00CB15F9">
        <w:rPr>
          <w:lang w:val="en-CA"/>
        </w:rPr>
        <w:t xml:space="preserve"> or artistic activities</w:t>
      </w:r>
      <w:r w:rsidR="00EA13CB">
        <w:rPr>
          <w:lang w:val="en-CA"/>
        </w:rPr>
        <w:t xml:space="preserve"> take place</w:t>
      </w:r>
      <w:r w:rsidR="00D64B62" w:rsidRPr="00CB15F9">
        <w:rPr>
          <w:lang w:val="en-CA"/>
        </w:rPr>
        <w:t xml:space="preserve">, </w:t>
      </w:r>
      <w:r w:rsidR="00EA13CB">
        <w:rPr>
          <w:lang w:val="en-CA"/>
        </w:rPr>
        <w:t xml:space="preserve">and where </w:t>
      </w:r>
      <w:r w:rsidR="00D64B62" w:rsidRPr="00CB15F9">
        <w:rPr>
          <w:lang w:val="en-CA"/>
        </w:rPr>
        <w:t>seminars</w:t>
      </w:r>
      <w:r w:rsidR="00EA13CB">
        <w:rPr>
          <w:lang w:val="en-CA"/>
        </w:rPr>
        <w:t xml:space="preserve">, </w:t>
      </w:r>
      <w:r w:rsidR="00D64B62" w:rsidRPr="00CB15F9">
        <w:rPr>
          <w:lang w:val="en-CA"/>
        </w:rPr>
        <w:t>conventions</w:t>
      </w:r>
      <w:r w:rsidR="00EA13CB">
        <w:rPr>
          <w:lang w:val="en-CA"/>
        </w:rPr>
        <w:t>,</w:t>
      </w:r>
      <w:r w:rsidR="00D64B62" w:rsidRPr="00CB15F9">
        <w:rPr>
          <w:lang w:val="en-CA"/>
        </w:rPr>
        <w:t xml:space="preserve"> or other</w:t>
      </w:r>
      <w:r w:rsidR="004C2855" w:rsidRPr="00CB15F9">
        <w:rPr>
          <w:lang w:val="en-CA"/>
        </w:rPr>
        <w:t xml:space="preserve"> such</w:t>
      </w:r>
      <w:r w:rsidR="00D64B62" w:rsidRPr="00CB15F9">
        <w:rPr>
          <w:lang w:val="en-CA"/>
        </w:rPr>
        <w:t xml:space="preserve"> activities </w:t>
      </w:r>
      <w:r w:rsidR="00EA13CB">
        <w:rPr>
          <w:lang w:val="en-CA"/>
        </w:rPr>
        <w:t>are held</w:t>
      </w:r>
      <w:r w:rsidR="00D64B62" w:rsidRPr="00CB15F9">
        <w:rPr>
          <w:lang w:val="en-CA"/>
        </w:rPr>
        <w:t xml:space="preserve">, </w:t>
      </w:r>
      <w:r w:rsidR="00EA13CB">
        <w:rPr>
          <w:lang w:val="en-CA"/>
        </w:rPr>
        <w:t xml:space="preserve">as well as in </w:t>
      </w:r>
      <w:r w:rsidR="00D64B62" w:rsidRPr="00CB15F9">
        <w:rPr>
          <w:lang w:val="en-CA"/>
        </w:rPr>
        <w:t>all enclosed spaces</w:t>
      </w:r>
      <w:r w:rsidR="00EA13CB">
        <w:rPr>
          <w:lang w:val="en-CA"/>
        </w:rPr>
        <w:t xml:space="preserve"> that are open to the public</w:t>
      </w:r>
      <w:r w:rsidR="00D64B62" w:rsidRPr="00CB15F9">
        <w:rPr>
          <w:lang w:val="en-CA"/>
        </w:rPr>
        <w:t xml:space="preserve">. </w:t>
      </w:r>
    </w:p>
    <w:p w14:paraId="33325C23" w14:textId="7C607AB1" w:rsidR="0081690D" w:rsidRPr="00CB15F9" w:rsidRDefault="00BC7360" w:rsidP="00F149AB">
      <w:pPr>
        <w:pStyle w:val="Paragraphe"/>
        <w:tabs>
          <w:tab w:val="clear" w:pos="360"/>
        </w:tabs>
        <w:spacing w:line="240" w:lineRule="auto"/>
        <w:rPr>
          <w:b/>
          <w:lang w:val="en-CA"/>
        </w:rPr>
      </w:pPr>
      <w:r w:rsidRPr="00CB15F9">
        <w:rPr>
          <w:lang w:val="en-CA"/>
        </w:rPr>
        <w:lastRenderedPageBreak/>
        <w:t xml:space="preserve">Section 11 of </w:t>
      </w:r>
      <w:r w:rsidR="00EA13CB">
        <w:rPr>
          <w:lang w:val="en-CA"/>
        </w:rPr>
        <w:t>the</w:t>
      </w:r>
      <w:r w:rsidR="00EA13CB" w:rsidRPr="00CB15F9">
        <w:rPr>
          <w:lang w:val="en-CA"/>
        </w:rPr>
        <w:t xml:space="preserve"> </w:t>
      </w:r>
      <w:r w:rsidRPr="0086731F">
        <w:rPr>
          <w:i/>
          <w:iCs/>
          <w:lang w:val="en-CA"/>
        </w:rPr>
        <w:t>Act</w:t>
      </w:r>
      <w:r w:rsidRPr="00CB15F9">
        <w:rPr>
          <w:lang w:val="en-CA"/>
        </w:rPr>
        <w:t xml:space="preserve"> </w:t>
      </w:r>
      <w:r w:rsidR="00EA13CB">
        <w:rPr>
          <w:lang w:val="en-CA"/>
        </w:rPr>
        <w:t xml:space="preserve">provides </w:t>
      </w:r>
      <w:r w:rsidRPr="00CB15F9">
        <w:rPr>
          <w:lang w:val="en-CA"/>
        </w:rPr>
        <w:t xml:space="preserve">that the operator of a place shall not tolerate smoking in an area where it is prohibited. </w:t>
      </w:r>
    </w:p>
    <w:p w14:paraId="2E058754" w14:textId="65BC6A51" w:rsidR="000E2B14" w:rsidRPr="00CB15F9" w:rsidRDefault="000E2B14" w:rsidP="00F149AB">
      <w:pPr>
        <w:pStyle w:val="Paragraphe"/>
        <w:numPr>
          <w:ilvl w:val="0"/>
          <w:numId w:val="0"/>
        </w:numPr>
        <w:spacing w:line="240" w:lineRule="auto"/>
        <w:rPr>
          <w:b/>
          <w:lang w:val="en-CA"/>
        </w:rPr>
      </w:pPr>
      <w:r w:rsidRPr="00CB15F9">
        <w:rPr>
          <w:b/>
          <w:lang w:val="en-CA"/>
        </w:rPr>
        <w:t>ANALY</w:t>
      </w:r>
      <w:r w:rsidR="006D2C33" w:rsidRPr="00CB15F9">
        <w:rPr>
          <w:b/>
          <w:lang w:val="en-CA"/>
        </w:rPr>
        <w:t>SIS</w:t>
      </w:r>
    </w:p>
    <w:p w14:paraId="173FDFDC" w14:textId="35F7085A" w:rsidR="00D64B62" w:rsidRPr="00CB15F9" w:rsidRDefault="00D64B62" w:rsidP="000444EE">
      <w:pPr>
        <w:pStyle w:val="Paragraphe"/>
        <w:spacing w:line="240" w:lineRule="auto"/>
        <w:rPr>
          <w:b/>
          <w:lang w:val="en-CA"/>
        </w:rPr>
      </w:pPr>
      <w:r w:rsidRPr="00CB15F9">
        <w:rPr>
          <w:lang w:val="en-CA"/>
        </w:rPr>
        <w:t xml:space="preserve">The </w:t>
      </w:r>
      <w:r w:rsidR="00EA13CB">
        <w:rPr>
          <w:lang w:val="en-CA"/>
        </w:rPr>
        <w:t>a</w:t>
      </w:r>
      <w:r w:rsidR="0080050B" w:rsidRPr="00CB15F9">
        <w:rPr>
          <w:lang w:val="en-CA"/>
        </w:rPr>
        <w:t>pplicants</w:t>
      </w:r>
      <w:r w:rsidRPr="00CB15F9">
        <w:rPr>
          <w:lang w:val="en-CA"/>
        </w:rPr>
        <w:t xml:space="preserve"> </w:t>
      </w:r>
      <w:r w:rsidR="000444EE" w:rsidRPr="00CB15F9">
        <w:rPr>
          <w:lang w:val="en-CA"/>
        </w:rPr>
        <w:t>argue</w:t>
      </w:r>
      <w:r w:rsidRPr="00CB15F9">
        <w:rPr>
          <w:lang w:val="en-CA"/>
        </w:rPr>
        <w:t xml:space="preserve"> that </w:t>
      </w:r>
      <w:r w:rsidR="008B14CB" w:rsidRPr="00CB15F9">
        <w:rPr>
          <w:lang w:val="en-CA"/>
        </w:rPr>
        <w:t>imposing fines</w:t>
      </w:r>
      <w:r w:rsidR="004F1FDF" w:rsidRPr="00CB15F9">
        <w:rPr>
          <w:lang w:val="en-CA"/>
        </w:rPr>
        <w:t xml:space="preserve"> in </w:t>
      </w:r>
      <w:r w:rsidR="00A67B57" w:rsidRPr="00CB15F9">
        <w:rPr>
          <w:lang w:val="en-CA"/>
        </w:rPr>
        <w:t>the context of</w:t>
      </w:r>
      <w:r w:rsidR="004F1FDF" w:rsidRPr="00CB15F9">
        <w:rPr>
          <w:lang w:val="en-CA"/>
        </w:rPr>
        <w:t xml:space="preserve"> </w:t>
      </w:r>
      <w:r w:rsidR="00156AE9" w:rsidRPr="00CB15F9">
        <w:rPr>
          <w:lang w:val="en-CA"/>
        </w:rPr>
        <w:t xml:space="preserve">artistic </w:t>
      </w:r>
      <w:r w:rsidR="00E72C0C" w:rsidRPr="00CB15F9">
        <w:rPr>
          <w:lang w:val="en-CA"/>
        </w:rPr>
        <w:t>performance</w:t>
      </w:r>
      <w:r w:rsidR="00156AE9" w:rsidRPr="00CB15F9">
        <w:rPr>
          <w:lang w:val="en-CA"/>
        </w:rPr>
        <w:t xml:space="preserve">s during which the creators have </w:t>
      </w:r>
      <w:r w:rsidR="000444EE" w:rsidRPr="00CB15F9">
        <w:rPr>
          <w:lang w:val="en-CA"/>
        </w:rPr>
        <w:t>chosen to have</w:t>
      </w:r>
      <w:r w:rsidR="00156AE9" w:rsidRPr="00CB15F9">
        <w:rPr>
          <w:lang w:val="en-CA"/>
        </w:rPr>
        <w:t xml:space="preserve"> actors </w:t>
      </w:r>
      <w:r w:rsidR="000444EE" w:rsidRPr="00CB15F9">
        <w:rPr>
          <w:lang w:val="en-CA"/>
        </w:rPr>
        <w:t xml:space="preserve">on stage </w:t>
      </w:r>
      <w:r w:rsidR="00156AE9" w:rsidRPr="00CB15F9">
        <w:rPr>
          <w:lang w:val="en-CA"/>
        </w:rPr>
        <w:t>smoke tobacco is a violation of freedom of expression.</w:t>
      </w:r>
      <w:r w:rsidR="004F1FDF" w:rsidRPr="00CB15F9">
        <w:rPr>
          <w:lang w:val="en-CA"/>
        </w:rPr>
        <w:t xml:space="preserve"> </w:t>
      </w:r>
    </w:p>
    <w:p w14:paraId="2725C453" w14:textId="610827FB" w:rsidR="0081690D" w:rsidRPr="00CB15F9" w:rsidRDefault="00156AE9" w:rsidP="00F149AB">
      <w:pPr>
        <w:pStyle w:val="Paragraphe"/>
        <w:spacing w:line="240" w:lineRule="auto"/>
        <w:rPr>
          <w:b/>
          <w:lang w:val="en-CA"/>
        </w:rPr>
      </w:pPr>
      <w:r w:rsidRPr="00CB15F9">
        <w:rPr>
          <w:lang w:val="en-CA"/>
        </w:rPr>
        <w:t xml:space="preserve">It falls to the person alleging an infringement of freedom of expression under the </w:t>
      </w:r>
      <w:r w:rsidRPr="0086731F">
        <w:rPr>
          <w:i/>
          <w:iCs/>
          <w:lang w:val="en-CA"/>
        </w:rPr>
        <w:t xml:space="preserve">Canadian </w:t>
      </w:r>
      <w:r w:rsidR="00CB15F9" w:rsidRPr="0086731F">
        <w:rPr>
          <w:i/>
          <w:iCs/>
          <w:lang w:val="en-CA"/>
        </w:rPr>
        <w:t>Charter</w:t>
      </w:r>
      <w:r w:rsidR="00CB15F9">
        <w:rPr>
          <w:lang w:val="en-CA"/>
        </w:rPr>
        <w:t xml:space="preserve"> </w:t>
      </w:r>
      <w:r w:rsidRPr="00CB15F9">
        <w:rPr>
          <w:lang w:val="en-CA"/>
        </w:rPr>
        <w:t xml:space="preserve">and/or </w:t>
      </w:r>
      <w:r w:rsidR="00CB15F9">
        <w:rPr>
          <w:lang w:val="en-CA"/>
        </w:rPr>
        <w:t xml:space="preserve">the </w:t>
      </w:r>
      <w:r w:rsidRPr="00CB15F9">
        <w:rPr>
          <w:lang w:val="en-CA"/>
        </w:rPr>
        <w:t xml:space="preserve">Quebec </w:t>
      </w:r>
      <w:r w:rsidRPr="0086731F">
        <w:rPr>
          <w:i/>
          <w:iCs/>
          <w:lang w:val="en-CA"/>
        </w:rPr>
        <w:t>Charter</w:t>
      </w:r>
      <w:r w:rsidRPr="00CB15F9">
        <w:rPr>
          <w:lang w:val="en-CA"/>
        </w:rPr>
        <w:t xml:space="preserve"> </w:t>
      </w:r>
      <w:r w:rsidR="001D6AF7" w:rsidRPr="00CB15F9">
        <w:rPr>
          <w:lang w:val="en-CA"/>
        </w:rPr>
        <w:t>to demonstrate</w:t>
      </w:r>
      <w:r w:rsidR="003F5C05">
        <w:rPr>
          <w:lang w:val="en-CA"/>
        </w:rPr>
        <w:t>:</w:t>
      </w:r>
      <w:r w:rsidR="00A83A88" w:rsidRPr="00CB15F9">
        <w:rPr>
          <w:rStyle w:val="Appelnotedebasdep"/>
          <w:lang w:val="en-CA"/>
        </w:rPr>
        <w:footnoteReference w:id="3"/>
      </w:r>
    </w:p>
    <w:p w14:paraId="6EE959E0" w14:textId="4CA77E51" w:rsidR="00DE2EF1" w:rsidRPr="00CB15F9" w:rsidRDefault="001D6AF7" w:rsidP="00F149AB">
      <w:pPr>
        <w:pStyle w:val="Paragraphe"/>
        <w:numPr>
          <w:ilvl w:val="0"/>
          <w:numId w:val="19"/>
        </w:numPr>
        <w:spacing w:line="240" w:lineRule="auto"/>
        <w:rPr>
          <w:b/>
          <w:lang w:val="en-CA"/>
        </w:rPr>
      </w:pPr>
      <w:r w:rsidRPr="00CB15F9">
        <w:rPr>
          <w:lang w:val="en-CA"/>
        </w:rPr>
        <w:t xml:space="preserve">That the </w:t>
      </w:r>
      <w:r w:rsidR="002E693A" w:rsidRPr="00CB15F9">
        <w:rPr>
          <w:lang w:val="en-CA"/>
        </w:rPr>
        <w:t xml:space="preserve">activity </w:t>
      </w:r>
      <w:r w:rsidR="00BB4580" w:rsidRPr="00CB15F9">
        <w:rPr>
          <w:lang w:val="en-CA"/>
        </w:rPr>
        <w:t>at issue</w:t>
      </w:r>
      <w:r w:rsidR="002E693A" w:rsidRPr="00CB15F9">
        <w:rPr>
          <w:lang w:val="en-CA"/>
        </w:rPr>
        <w:t xml:space="preserve"> has expressive content,</w:t>
      </w:r>
      <w:r w:rsidR="00A0355C">
        <w:rPr>
          <w:lang w:val="en-CA"/>
        </w:rPr>
        <w:t xml:space="preserve"> </w:t>
      </w:r>
      <w:r w:rsidR="00EF7227">
        <w:rPr>
          <w:lang w:val="en-CA"/>
        </w:rPr>
        <w:t>i.e.,</w:t>
      </w:r>
      <w:r w:rsidR="002E693A" w:rsidRPr="00CB15F9">
        <w:rPr>
          <w:lang w:val="en-CA"/>
        </w:rPr>
        <w:t xml:space="preserve"> that </w:t>
      </w:r>
      <w:r w:rsidR="00BB4580" w:rsidRPr="00CB15F9">
        <w:rPr>
          <w:lang w:val="en-CA"/>
        </w:rPr>
        <w:t>it aims to convey a message or meaning;</w:t>
      </w:r>
    </w:p>
    <w:p w14:paraId="0929C949" w14:textId="10F2A65F" w:rsidR="000B712C" w:rsidRPr="00CB15F9" w:rsidRDefault="00BB4580" w:rsidP="00F149AB">
      <w:pPr>
        <w:pStyle w:val="Paragraphe"/>
        <w:numPr>
          <w:ilvl w:val="0"/>
          <w:numId w:val="19"/>
        </w:numPr>
        <w:spacing w:line="240" w:lineRule="auto"/>
        <w:rPr>
          <w:b/>
          <w:lang w:val="en-CA"/>
        </w:rPr>
      </w:pPr>
      <w:r w:rsidRPr="00CB15F9">
        <w:rPr>
          <w:lang w:val="en-CA"/>
        </w:rPr>
        <w:t xml:space="preserve">That the activity at issue is not excluded by one of the limits </w:t>
      </w:r>
      <w:r w:rsidR="00EF7227">
        <w:rPr>
          <w:lang w:val="en-CA"/>
        </w:rPr>
        <w:t xml:space="preserve">on </w:t>
      </w:r>
      <w:r w:rsidRPr="00CB15F9">
        <w:rPr>
          <w:lang w:val="en-CA"/>
        </w:rPr>
        <w:t>freedom of expression;</w:t>
      </w:r>
    </w:p>
    <w:p w14:paraId="231BA002" w14:textId="4BBB417A" w:rsidR="00460F13" w:rsidRPr="00CB15F9" w:rsidRDefault="00BB4580" w:rsidP="00F149AB">
      <w:pPr>
        <w:pStyle w:val="Paragraphe"/>
        <w:numPr>
          <w:ilvl w:val="0"/>
          <w:numId w:val="19"/>
        </w:numPr>
        <w:spacing w:line="240" w:lineRule="auto"/>
        <w:rPr>
          <w:b/>
          <w:lang w:val="en-CA"/>
        </w:rPr>
      </w:pPr>
      <w:r w:rsidRPr="00CB15F9">
        <w:rPr>
          <w:lang w:val="en-CA"/>
        </w:rPr>
        <w:t>That</w:t>
      </w:r>
      <w:r w:rsidR="00A0355C">
        <w:rPr>
          <w:lang w:val="en-CA"/>
        </w:rPr>
        <w:t>,</w:t>
      </w:r>
      <w:r w:rsidRPr="00CB15F9">
        <w:rPr>
          <w:lang w:val="en-CA"/>
        </w:rPr>
        <w:t xml:space="preserve"> insofar as an activity is protected by the </w:t>
      </w:r>
      <w:r w:rsidRPr="0086731F">
        <w:rPr>
          <w:i/>
          <w:iCs/>
          <w:lang w:val="en-CA"/>
        </w:rPr>
        <w:t>Charter</w:t>
      </w:r>
      <w:r w:rsidRPr="00CB15F9">
        <w:rPr>
          <w:lang w:val="en-CA"/>
        </w:rPr>
        <w:t xml:space="preserve">, the </w:t>
      </w:r>
      <w:r w:rsidR="006319F7" w:rsidRPr="00A0355C">
        <w:rPr>
          <w:lang w:val="en-CA"/>
        </w:rPr>
        <w:t>Act</w:t>
      </w:r>
      <w:r w:rsidR="00A0355C">
        <w:rPr>
          <w:lang w:val="en-CA"/>
        </w:rPr>
        <w:t>,</w:t>
      </w:r>
      <w:r w:rsidR="00A0355C" w:rsidRPr="00CB15F9" w:rsidDel="00A0355C">
        <w:rPr>
          <w:lang w:val="en-CA"/>
        </w:rPr>
        <w:t xml:space="preserve"> </w:t>
      </w:r>
      <w:r w:rsidR="00A0355C">
        <w:rPr>
          <w:lang w:val="en-CA"/>
        </w:rPr>
        <w:t xml:space="preserve">in </w:t>
      </w:r>
      <w:r w:rsidRPr="00CB15F9">
        <w:rPr>
          <w:lang w:val="en-CA"/>
        </w:rPr>
        <w:t xml:space="preserve">its </w:t>
      </w:r>
      <w:r w:rsidR="007F2B8F" w:rsidRPr="00CB15F9">
        <w:rPr>
          <w:lang w:val="en-CA"/>
        </w:rPr>
        <w:t>purpose</w:t>
      </w:r>
      <w:r w:rsidRPr="00CB15F9">
        <w:rPr>
          <w:lang w:val="en-CA"/>
        </w:rPr>
        <w:t xml:space="preserve"> or effect, </w:t>
      </w:r>
      <w:r w:rsidR="000B302D">
        <w:rPr>
          <w:lang w:val="en-CA"/>
        </w:rPr>
        <w:t>impairs</w:t>
      </w:r>
      <w:r w:rsidR="00AF3F00">
        <w:rPr>
          <w:lang w:val="en-CA"/>
        </w:rPr>
        <w:t xml:space="preserve"> </w:t>
      </w:r>
      <w:r w:rsidRPr="00CB15F9">
        <w:rPr>
          <w:lang w:val="en-CA"/>
        </w:rPr>
        <w:t>freedom of expression.</w:t>
      </w:r>
    </w:p>
    <w:p w14:paraId="75D61FD3" w14:textId="37333F42" w:rsidR="000B712C" w:rsidRPr="00AF3F00" w:rsidRDefault="00B838E0" w:rsidP="00F149AB">
      <w:pPr>
        <w:pStyle w:val="Paragraphe"/>
        <w:spacing w:line="240" w:lineRule="auto"/>
        <w:rPr>
          <w:b/>
          <w:lang w:val="en-CA"/>
        </w:rPr>
      </w:pPr>
      <w:r w:rsidRPr="00AF3F00">
        <w:rPr>
          <w:lang w:val="en-CA"/>
        </w:rPr>
        <w:t xml:space="preserve">If a violation of freedom of expression is demonstrated, it falls to the State to </w:t>
      </w:r>
      <w:r w:rsidR="003F5C05">
        <w:rPr>
          <w:lang w:val="en-CA"/>
        </w:rPr>
        <w:t>establish</w:t>
      </w:r>
      <w:r w:rsidR="00D5198C" w:rsidRPr="00AF3F00">
        <w:rPr>
          <w:lang w:val="en-CA"/>
        </w:rPr>
        <w:t>,</w:t>
      </w:r>
      <w:r w:rsidRPr="00AF3F00">
        <w:rPr>
          <w:lang w:val="en-CA"/>
        </w:rPr>
        <w:t xml:space="preserve"> </w:t>
      </w:r>
      <w:r w:rsidR="003F5C05">
        <w:rPr>
          <w:lang w:val="en-CA"/>
        </w:rPr>
        <w:t xml:space="preserve">on a balance </w:t>
      </w:r>
      <w:r w:rsidRPr="00AF3F00">
        <w:rPr>
          <w:lang w:val="en-CA"/>
        </w:rPr>
        <w:t>of probabilitie</w:t>
      </w:r>
      <w:r w:rsidR="00D5198C" w:rsidRPr="00AF3F00">
        <w:rPr>
          <w:lang w:val="en-CA"/>
        </w:rPr>
        <w:t>s,</w:t>
      </w:r>
      <w:r w:rsidRPr="00AF3F00">
        <w:rPr>
          <w:lang w:val="en-CA"/>
        </w:rPr>
        <w:t xml:space="preserve"> that the violation may be </w:t>
      </w:r>
      <w:r w:rsidR="00D5198C" w:rsidRPr="00AF3F00">
        <w:rPr>
          <w:lang w:val="en-CA"/>
        </w:rPr>
        <w:t>justified</w:t>
      </w:r>
      <w:r w:rsidRPr="00AF3F00">
        <w:rPr>
          <w:lang w:val="en-CA"/>
        </w:rPr>
        <w:t xml:space="preserve"> under section 1 of the </w:t>
      </w:r>
      <w:r w:rsidRPr="0086731F">
        <w:rPr>
          <w:i/>
          <w:iCs/>
          <w:lang w:val="en-CA"/>
        </w:rPr>
        <w:t>Canadian Charter</w:t>
      </w:r>
      <w:r w:rsidRPr="00AF3F00">
        <w:rPr>
          <w:lang w:val="en-CA"/>
        </w:rPr>
        <w:t xml:space="preserve"> and/or section 9.1 of the Quebec </w:t>
      </w:r>
      <w:r w:rsidRPr="0086731F">
        <w:rPr>
          <w:i/>
          <w:iCs/>
          <w:lang w:val="en-CA"/>
        </w:rPr>
        <w:t>Charter</w:t>
      </w:r>
      <w:r w:rsidRPr="00AF3F00">
        <w:rPr>
          <w:lang w:val="en-CA"/>
        </w:rPr>
        <w:t xml:space="preserve"> by </w:t>
      </w:r>
      <w:r w:rsidR="003F5C05">
        <w:rPr>
          <w:lang w:val="en-CA"/>
        </w:rPr>
        <w:t>meeting</w:t>
      </w:r>
      <w:r w:rsidR="003F5C05" w:rsidRPr="00AF3F00">
        <w:rPr>
          <w:lang w:val="en-CA"/>
        </w:rPr>
        <w:t xml:space="preserve"> </w:t>
      </w:r>
      <w:r w:rsidRPr="00AF3F00">
        <w:rPr>
          <w:lang w:val="en-CA"/>
        </w:rPr>
        <w:t xml:space="preserve">the following </w:t>
      </w:r>
      <w:r w:rsidR="000B302D">
        <w:rPr>
          <w:lang w:val="en-CA"/>
        </w:rPr>
        <w:t>test</w:t>
      </w:r>
      <w:r w:rsidR="000B302D" w:rsidRPr="00AF3F00">
        <w:rPr>
          <w:lang w:val="en-CA"/>
        </w:rPr>
        <w:t xml:space="preserve"> </w:t>
      </w:r>
      <w:r w:rsidRPr="00AF3F00">
        <w:rPr>
          <w:lang w:val="en-CA"/>
        </w:rPr>
        <w:t xml:space="preserve">established </w:t>
      </w:r>
      <w:r w:rsidR="003F5C05">
        <w:rPr>
          <w:lang w:val="en-CA"/>
        </w:rPr>
        <w:t xml:space="preserve">in </w:t>
      </w:r>
      <w:r w:rsidR="00E3357A" w:rsidRPr="00AF3F00">
        <w:rPr>
          <w:i/>
          <w:lang w:val="en-CA"/>
        </w:rPr>
        <w:t>R.</w:t>
      </w:r>
      <w:r w:rsidR="00E3357A" w:rsidRPr="00AF3F00">
        <w:rPr>
          <w:lang w:val="en-CA"/>
        </w:rPr>
        <w:t xml:space="preserve"> </w:t>
      </w:r>
      <w:r w:rsidR="007F2B8F" w:rsidRPr="0086731F">
        <w:rPr>
          <w:i/>
          <w:iCs/>
          <w:lang w:val="en-CA"/>
        </w:rPr>
        <w:t>v</w:t>
      </w:r>
      <w:r w:rsidR="00E3357A" w:rsidRPr="0086731F">
        <w:rPr>
          <w:i/>
          <w:iCs/>
          <w:lang w:val="en-CA"/>
        </w:rPr>
        <w:t>.</w:t>
      </w:r>
      <w:r w:rsidR="00E3357A" w:rsidRPr="00AF3F00">
        <w:rPr>
          <w:lang w:val="en-CA"/>
        </w:rPr>
        <w:t xml:space="preserve"> </w:t>
      </w:r>
      <w:r w:rsidR="00E3357A" w:rsidRPr="00AF3F00">
        <w:rPr>
          <w:i/>
          <w:lang w:val="en-CA"/>
        </w:rPr>
        <w:t>Oakes</w:t>
      </w:r>
      <w:r w:rsidR="003F5C05">
        <w:rPr>
          <w:iCs/>
          <w:lang w:val="en-CA"/>
        </w:rPr>
        <w:t>:</w:t>
      </w:r>
      <w:r w:rsidR="00C65C3C" w:rsidRPr="00AF3F00">
        <w:rPr>
          <w:rStyle w:val="Appelnotedebasdep"/>
          <w:lang w:val="en-CA"/>
        </w:rPr>
        <w:footnoteReference w:id="4"/>
      </w:r>
    </w:p>
    <w:p w14:paraId="328FDD36" w14:textId="5CE13637" w:rsidR="00E3357A" w:rsidRPr="00CB15F9" w:rsidRDefault="00F92C10" w:rsidP="00F149AB">
      <w:pPr>
        <w:pStyle w:val="Paragraphe"/>
        <w:numPr>
          <w:ilvl w:val="0"/>
          <w:numId w:val="20"/>
        </w:numPr>
        <w:spacing w:line="240" w:lineRule="auto"/>
        <w:rPr>
          <w:b/>
          <w:lang w:val="en-CA"/>
        </w:rPr>
      </w:pPr>
      <w:r w:rsidRPr="00CB15F9">
        <w:rPr>
          <w:lang w:val="en-CA"/>
        </w:rPr>
        <w:t xml:space="preserve">The objective of the </w:t>
      </w:r>
      <w:r w:rsidR="00E75453">
        <w:rPr>
          <w:lang w:val="en-CA"/>
        </w:rPr>
        <w:t>limit</w:t>
      </w:r>
      <w:r w:rsidR="00026A71">
        <w:rPr>
          <w:lang w:val="en-CA"/>
        </w:rPr>
        <w:t>ation</w:t>
      </w:r>
      <w:r w:rsidR="00E75453" w:rsidRPr="00CB15F9">
        <w:rPr>
          <w:lang w:val="en-CA"/>
        </w:rPr>
        <w:t xml:space="preserve"> </w:t>
      </w:r>
      <w:r w:rsidRPr="00CB15F9">
        <w:rPr>
          <w:lang w:val="en-CA"/>
        </w:rPr>
        <w:t xml:space="preserve">on a </w:t>
      </w:r>
      <w:r w:rsidR="00E75453" w:rsidRPr="0086731F">
        <w:rPr>
          <w:i/>
          <w:iCs/>
          <w:lang w:val="en-CA"/>
        </w:rPr>
        <w:t>Charter</w:t>
      </w:r>
      <w:r w:rsidR="00E75453">
        <w:rPr>
          <w:lang w:val="en-CA"/>
        </w:rPr>
        <w:t xml:space="preserve"> </w:t>
      </w:r>
      <w:r w:rsidRPr="00CB15F9">
        <w:rPr>
          <w:lang w:val="en-CA"/>
        </w:rPr>
        <w:t xml:space="preserve">right must be sufficiently important to justify </w:t>
      </w:r>
      <w:r w:rsidR="000B302D">
        <w:rPr>
          <w:lang w:val="en-CA"/>
        </w:rPr>
        <w:t>the impairment</w:t>
      </w:r>
      <w:r w:rsidRPr="00CB15F9">
        <w:rPr>
          <w:lang w:val="en-CA"/>
        </w:rPr>
        <w:t>;</w:t>
      </w:r>
    </w:p>
    <w:p w14:paraId="54262853" w14:textId="0EB05DE9" w:rsidR="003C7001" w:rsidRPr="00CB15F9" w:rsidRDefault="000E67B8" w:rsidP="00F149AB">
      <w:pPr>
        <w:pStyle w:val="Paragraphe"/>
        <w:numPr>
          <w:ilvl w:val="0"/>
          <w:numId w:val="20"/>
        </w:numPr>
        <w:spacing w:line="240" w:lineRule="auto"/>
        <w:rPr>
          <w:b/>
          <w:lang w:val="en-CA"/>
        </w:rPr>
      </w:pPr>
      <w:r w:rsidRPr="00CB15F9">
        <w:rPr>
          <w:lang w:val="en-CA"/>
        </w:rPr>
        <w:t>The</w:t>
      </w:r>
      <w:r w:rsidR="00E75453">
        <w:rPr>
          <w:lang w:val="en-CA"/>
        </w:rPr>
        <w:t xml:space="preserve"> </w:t>
      </w:r>
      <w:r w:rsidR="00346EDF" w:rsidRPr="00CB15F9">
        <w:rPr>
          <w:lang w:val="en-CA"/>
        </w:rPr>
        <w:t>means chosen to achieve the objective</w:t>
      </w:r>
      <w:r w:rsidR="00E75453">
        <w:rPr>
          <w:lang w:val="en-CA"/>
        </w:rPr>
        <w:t xml:space="preserve"> must be proportional</w:t>
      </w:r>
      <w:r w:rsidR="00346EDF" w:rsidRPr="00CB15F9">
        <w:rPr>
          <w:lang w:val="en-CA"/>
        </w:rPr>
        <w:t>. This second step involves three components</w:t>
      </w:r>
      <w:r w:rsidR="00290DB8" w:rsidRPr="00CB15F9">
        <w:rPr>
          <w:lang w:val="en-CA"/>
        </w:rPr>
        <w:t>:</w:t>
      </w:r>
    </w:p>
    <w:p w14:paraId="56E5CB79" w14:textId="0D0C7772" w:rsidR="003C7001" w:rsidRPr="00CB15F9" w:rsidRDefault="00E75453" w:rsidP="00290DB8">
      <w:pPr>
        <w:pStyle w:val="Paragraphe"/>
        <w:numPr>
          <w:ilvl w:val="1"/>
          <w:numId w:val="23"/>
        </w:numPr>
        <w:spacing w:line="240" w:lineRule="auto"/>
        <w:rPr>
          <w:b/>
          <w:lang w:val="en-CA"/>
        </w:rPr>
      </w:pPr>
      <w:r>
        <w:rPr>
          <w:lang w:val="en-CA"/>
        </w:rPr>
        <w:t>Proof</w:t>
      </w:r>
      <w:r w:rsidRPr="00CB15F9">
        <w:rPr>
          <w:lang w:val="en-CA"/>
        </w:rPr>
        <w:t xml:space="preserve"> </w:t>
      </w:r>
      <w:r w:rsidR="00346EDF" w:rsidRPr="00CB15F9">
        <w:rPr>
          <w:lang w:val="en-CA"/>
        </w:rPr>
        <w:t xml:space="preserve">of a rational </w:t>
      </w:r>
      <w:r w:rsidR="005D2649" w:rsidRPr="00CB15F9">
        <w:rPr>
          <w:lang w:val="en-CA"/>
        </w:rPr>
        <w:t>connection</w:t>
      </w:r>
      <w:r w:rsidR="00346EDF" w:rsidRPr="00CB15F9">
        <w:rPr>
          <w:lang w:val="en-CA"/>
        </w:rPr>
        <w:t xml:space="preserve"> between the objective and the </w:t>
      </w:r>
      <w:r>
        <w:rPr>
          <w:lang w:val="en-CA"/>
        </w:rPr>
        <w:t xml:space="preserve">impugned </w:t>
      </w:r>
      <w:r w:rsidR="00346EDF" w:rsidRPr="00CB15F9">
        <w:rPr>
          <w:lang w:val="en-CA"/>
        </w:rPr>
        <w:t>measure;</w:t>
      </w:r>
      <w:r w:rsidR="00530C30">
        <w:rPr>
          <w:lang w:val="en-CA"/>
        </w:rPr>
        <w:t xml:space="preserve"> </w:t>
      </w:r>
    </w:p>
    <w:p w14:paraId="48BBBA32" w14:textId="2713C66B" w:rsidR="003C7001" w:rsidRPr="00CB15F9" w:rsidRDefault="00E75453" w:rsidP="00290DB8">
      <w:pPr>
        <w:pStyle w:val="Paragraphe"/>
        <w:numPr>
          <w:ilvl w:val="1"/>
          <w:numId w:val="23"/>
        </w:numPr>
        <w:spacing w:line="240" w:lineRule="auto"/>
        <w:rPr>
          <w:b/>
          <w:lang w:val="en-CA"/>
        </w:rPr>
      </w:pPr>
      <w:r>
        <w:rPr>
          <w:lang w:val="en-CA"/>
        </w:rPr>
        <w:t xml:space="preserve">Proof </w:t>
      </w:r>
      <w:r w:rsidR="005D2649" w:rsidRPr="00CB15F9">
        <w:rPr>
          <w:lang w:val="en-CA"/>
        </w:rPr>
        <w:t xml:space="preserve">that the </w:t>
      </w:r>
      <w:r>
        <w:rPr>
          <w:lang w:val="en-CA"/>
        </w:rPr>
        <w:t xml:space="preserve">impugned </w:t>
      </w:r>
      <w:r w:rsidR="005D2649" w:rsidRPr="00CB15F9">
        <w:rPr>
          <w:lang w:val="en-CA"/>
        </w:rPr>
        <w:t>measure</w:t>
      </w:r>
      <w:r w:rsidR="00E34170" w:rsidRPr="00CB15F9">
        <w:rPr>
          <w:lang w:val="en-CA"/>
        </w:rPr>
        <w:t xml:space="preserve"> was </w:t>
      </w:r>
      <w:r w:rsidR="008A74F9" w:rsidRPr="00CB15F9">
        <w:rPr>
          <w:lang w:val="en-CA"/>
        </w:rPr>
        <w:t>formulat</w:t>
      </w:r>
      <w:r w:rsidR="00E34170" w:rsidRPr="00CB15F9">
        <w:rPr>
          <w:lang w:val="en-CA"/>
        </w:rPr>
        <w:t>ed</w:t>
      </w:r>
      <w:r w:rsidR="005D2649" w:rsidRPr="00CB15F9">
        <w:rPr>
          <w:lang w:val="en-CA"/>
        </w:rPr>
        <w:t xml:space="preserve"> to ensure minimal </w:t>
      </w:r>
      <w:r w:rsidR="000B302D">
        <w:rPr>
          <w:lang w:val="en-CA"/>
        </w:rPr>
        <w:t>impairment</w:t>
      </w:r>
      <w:r w:rsidR="00346EDF" w:rsidRPr="00CB15F9">
        <w:rPr>
          <w:lang w:val="en-CA"/>
        </w:rPr>
        <w:t>; and</w:t>
      </w:r>
    </w:p>
    <w:p w14:paraId="64E2F6D0" w14:textId="0131531E" w:rsidR="004F5F80" w:rsidRPr="00CB15F9" w:rsidRDefault="005F0733" w:rsidP="00290DB8">
      <w:pPr>
        <w:pStyle w:val="Paragraphe"/>
        <w:numPr>
          <w:ilvl w:val="1"/>
          <w:numId w:val="23"/>
        </w:numPr>
        <w:spacing w:line="240" w:lineRule="auto"/>
        <w:rPr>
          <w:b/>
          <w:lang w:val="en-CA"/>
        </w:rPr>
      </w:pPr>
      <w:r w:rsidRPr="00CB15F9">
        <w:rPr>
          <w:lang w:val="en-CA"/>
        </w:rPr>
        <w:t xml:space="preserve">That the </w:t>
      </w:r>
      <w:r w:rsidR="000B302D">
        <w:rPr>
          <w:lang w:val="en-CA"/>
        </w:rPr>
        <w:t>benefits of the impugned</w:t>
      </w:r>
      <w:r w:rsidR="000B302D" w:rsidRPr="00CB15F9">
        <w:rPr>
          <w:lang w:val="en-CA"/>
        </w:rPr>
        <w:t xml:space="preserve"> </w:t>
      </w:r>
      <w:r w:rsidRPr="00CB15F9">
        <w:rPr>
          <w:lang w:val="en-CA"/>
        </w:rPr>
        <w:t xml:space="preserve">measure </w:t>
      </w:r>
      <w:r w:rsidR="000B302D">
        <w:rPr>
          <w:lang w:val="en-CA"/>
        </w:rPr>
        <w:t xml:space="preserve">outweigh </w:t>
      </w:r>
      <w:r w:rsidRPr="00CB15F9">
        <w:rPr>
          <w:lang w:val="en-CA"/>
        </w:rPr>
        <w:t xml:space="preserve">the inconveniences arising from the </w:t>
      </w:r>
      <w:r w:rsidR="00556350">
        <w:rPr>
          <w:lang w:val="en-CA"/>
        </w:rPr>
        <w:t>limitation</w:t>
      </w:r>
      <w:r w:rsidR="00556350" w:rsidRPr="00CB15F9">
        <w:rPr>
          <w:lang w:val="en-CA"/>
        </w:rPr>
        <w:t xml:space="preserve"> </w:t>
      </w:r>
      <w:r w:rsidRPr="00CB15F9">
        <w:rPr>
          <w:lang w:val="en-CA"/>
        </w:rPr>
        <w:t xml:space="preserve">on </w:t>
      </w:r>
      <w:r w:rsidR="00556350">
        <w:rPr>
          <w:lang w:val="en-CA"/>
        </w:rPr>
        <w:t xml:space="preserve">the </w:t>
      </w:r>
      <w:r w:rsidRPr="00CB15F9">
        <w:rPr>
          <w:lang w:val="en-CA"/>
        </w:rPr>
        <w:t>freedom of artistic expression.</w:t>
      </w:r>
    </w:p>
    <w:p w14:paraId="722383EB" w14:textId="66530292" w:rsidR="00E3357A" w:rsidRPr="00CB15F9" w:rsidRDefault="001975C0" w:rsidP="00F149AB">
      <w:pPr>
        <w:pStyle w:val="Paragraphe"/>
        <w:spacing w:line="240" w:lineRule="auto"/>
        <w:rPr>
          <w:b/>
          <w:lang w:val="en-CA"/>
        </w:rPr>
      </w:pPr>
      <w:r w:rsidRPr="00CB15F9">
        <w:rPr>
          <w:lang w:val="en-CA"/>
        </w:rPr>
        <w:lastRenderedPageBreak/>
        <w:t xml:space="preserve">As the debate </w:t>
      </w:r>
      <w:r w:rsidR="000B302D">
        <w:rPr>
          <w:lang w:val="en-CA"/>
        </w:rPr>
        <w:t>concerns</w:t>
      </w:r>
      <w:r w:rsidRPr="00CB15F9">
        <w:rPr>
          <w:lang w:val="en-CA"/>
        </w:rPr>
        <w:t xml:space="preserve"> the manner of </w:t>
      </w:r>
      <w:r w:rsidR="00E52703" w:rsidRPr="00CB15F9">
        <w:rPr>
          <w:lang w:val="en-CA"/>
        </w:rPr>
        <w:t>portraying</w:t>
      </w:r>
      <w:r w:rsidRPr="00CB15F9">
        <w:rPr>
          <w:lang w:val="en-CA"/>
        </w:rPr>
        <w:t xml:space="preserve"> the act of smoking by actors during a theatrical and/or artistic expression, </w:t>
      </w:r>
      <w:r w:rsidR="00026A71">
        <w:rPr>
          <w:lang w:val="en-CA"/>
        </w:rPr>
        <w:t xml:space="preserve">as opposed to </w:t>
      </w:r>
      <w:r w:rsidRPr="00CB15F9">
        <w:rPr>
          <w:lang w:val="en-CA"/>
        </w:rPr>
        <w:t xml:space="preserve">the legitimacy of playing a person who smokes, there is no </w:t>
      </w:r>
      <w:r w:rsidR="00026A71">
        <w:rPr>
          <w:lang w:val="en-CA"/>
        </w:rPr>
        <w:t xml:space="preserve">inherent </w:t>
      </w:r>
      <w:r w:rsidRPr="00CB15F9">
        <w:rPr>
          <w:lang w:val="en-CA"/>
        </w:rPr>
        <w:t xml:space="preserve">infringement of </w:t>
      </w:r>
      <w:r w:rsidR="00026A71">
        <w:rPr>
          <w:lang w:val="en-CA"/>
        </w:rPr>
        <w:t xml:space="preserve">the </w:t>
      </w:r>
      <w:r w:rsidRPr="00CB15F9">
        <w:rPr>
          <w:lang w:val="en-CA"/>
        </w:rPr>
        <w:t>freedom of artistic expression.</w:t>
      </w:r>
    </w:p>
    <w:p w14:paraId="5788BFF6" w14:textId="70B63D81" w:rsidR="002131E7" w:rsidRPr="00CB15F9" w:rsidRDefault="001975C0" w:rsidP="00F149AB">
      <w:pPr>
        <w:pStyle w:val="Paragraphe"/>
        <w:spacing w:line="240" w:lineRule="auto"/>
        <w:rPr>
          <w:b/>
          <w:lang w:val="en-CA"/>
        </w:rPr>
      </w:pPr>
      <w:r w:rsidRPr="00CB15F9">
        <w:rPr>
          <w:lang w:val="en-CA"/>
        </w:rPr>
        <w:t>No</w:t>
      </w:r>
      <w:r w:rsidR="002A6680" w:rsidRPr="00CB15F9">
        <w:rPr>
          <w:lang w:val="en-CA"/>
        </w:rPr>
        <w:t>t all</w:t>
      </w:r>
      <w:r w:rsidRPr="00CB15F9">
        <w:rPr>
          <w:lang w:val="en-CA"/>
        </w:rPr>
        <w:t xml:space="preserve"> human activity necessarily has expressive content, that is to say, it does not always convey a message</w:t>
      </w:r>
      <w:r w:rsidR="00B21A65">
        <w:rPr>
          <w:lang w:val="en-CA"/>
        </w:rPr>
        <w:t>. T</w:t>
      </w:r>
      <w:r w:rsidRPr="00CB15F9">
        <w:rPr>
          <w:lang w:val="en-CA"/>
        </w:rPr>
        <w:t>hus</w:t>
      </w:r>
      <w:r w:rsidR="002A6680" w:rsidRPr="00CB15F9">
        <w:rPr>
          <w:lang w:val="en-CA"/>
        </w:rPr>
        <w:t>,</w:t>
      </w:r>
      <w:r w:rsidRPr="00CB15F9">
        <w:rPr>
          <w:lang w:val="en-CA"/>
        </w:rPr>
        <w:t xml:space="preserve"> certain activities are purely physical</w:t>
      </w:r>
      <w:r w:rsidR="00CB15F9">
        <w:rPr>
          <w:lang w:val="en-CA"/>
        </w:rPr>
        <w:t>.</w:t>
      </w:r>
      <w:r w:rsidR="00EE225F" w:rsidRPr="00CB15F9">
        <w:rPr>
          <w:rStyle w:val="Appelnotedebasdep"/>
          <w:lang w:val="en-CA"/>
        </w:rPr>
        <w:footnoteReference w:id="5"/>
      </w:r>
      <w:r w:rsidR="00EE225F" w:rsidRPr="00CB15F9">
        <w:rPr>
          <w:lang w:val="en-CA"/>
        </w:rPr>
        <w:t xml:space="preserve"> </w:t>
      </w:r>
    </w:p>
    <w:p w14:paraId="47962EAE" w14:textId="4531CAFD" w:rsidR="001975C0" w:rsidRPr="00CB15F9" w:rsidRDefault="00EE419A" w:rsidP="00A86547">
      <w:pPr>
        <w:pStyle w:val="Paragraphe"/>
        <w:spacing w:line="240" w:lineRule="auto"/>
        <w:rPr>
          <w:b/>
          <w:lang w:val="en-CA"/>
        </w:rPr>
      </w:pPr>
      <w:r w:rsidRPr="00CB15F9">
        <w:rPr>
          <w:lang w:val="en-CA"/>
        </w:rPr>
        <w:t>The goal is to prohibit smoking, i.e.</w:t>
      </w:r>
      <w:r w:rsidR="0086731F">
        <w:rPr>
          <w:lang w:val="en-CA"/>
        </w:rPr>
        <w:t>,</w:t>
      </w:r>
      <w:r w:rsidRPr="00CB15F9">
        <w:rPr>
          <w:lang w:val="en-CA"/>
        </w:rPr>
        <w:t xml:space="preserve"> breathing </w:t>
      </w:r>
      <w:r w:rsidR="002A6680" w:rsidRPr="00CB15F9">
        <w:rPr>
          <w:lang w:val="en-CA"/>
        </w:rPr>
        <w:t xml:space="preserve">in </w:t>
      </w:r>
      <w:r w:rsidRPr="00CB15F9">
        <w:rPr>
          <w:lang w:val="en-CA"/>
        </w:rPr>
        <w:t xml:space="preserve">and inhaling the smoke produced by tobacco or </w:t>
      </w:r>
      <w:r w:rsidR="005435CE" w:rsidRPr="00CB15F9">
        <w:rPr>
          <w:lang w:val="en-CA"/>
        </w:rPr>
        <w:t xml:space="preserve">by </w:t>
      </w:r>
      <w:r w:rsidRPr="00CB15F9">
        <w:rPr>
          <w:lang w:val="en-CA"/>
        </w:rPr>
        <w:t xml:space="preserve">any substance </w:t>
      </w:r>
      <w:r w:rsidR="00FF67B3" w:rsidRPr="00CB15F9">
        <w:rPr>
          <w:lang w:val="en-CA"/>
        </w:rPr>
        <w:t>related</w:t>
      </w:r>
      <w:r w:rsidRPr="00CB15F9">
        <w:rPr>
          <w:lang w:val="en-CA"/>
        </w:rPr>
        <w:t xml:space="preserve"> to tobacco in enclosed public spaces, as well as in place</w:t>
      </w:r>
      <w:r w:rsidR="002A6680" w:rsidRPr="00CB15F9">
        <w:rPr>
          <w:lang w:val="en-CA"/>
        </w:rPr>
        <w:t>s</w:t>
      </w:r>
      <w:r w:rsidRPr="00CB15F9">
        <w:rPr>
          <w:lang w:val="en-CA"/>
        </w:rPr>
        <w:t xml:space="preserve"> where artistic activities take place. This is to protect the public from smoke </w:t>
      </w:r>
      <w:r w:rsidR="00A86547" w:rsidRPr="00CB15F9">
        <w:rPr>
          <w:lang w:val="en-CA"/>
        </w:rPr>
        <w:t xml:space="preserve">from tobacco </w:t>
      </w:r>
      <w:r w:rsidRPr="00CB15F9">
        <w:rPr>
          <w:lang w:val="en-CA"/>
        </w:rPr>
        <w:t xml:space="preserve">or </w:t>
      </w:r>
      <w:r w:rsidR="005435CE" w:rsidRPr="00CB15F9">
        <w:rPr>
          <w:lang w:val="en-CA"/>
        </w:rPr>
        <w:t xml:space="preserve">from </w:t>
      </w:r>
      <w:r w:rsidRPr="00CB15F9">
        <w:rPr>
          <w:lang w:val="en-CA"/>
        </w:rPr>
        <w:t xml:space="preserve">any </w:t>
      </w:r>
      <w:r w:rsidR="00947EB8">
        <w:rPr>
          <w:lang w:val="en-CA"/>
        </w:rPr>
        <w:t xml:space="preserve">tobacco-like </w:t>
      </w:r>
      <w:r w:rsidRPr="00CB15F9">
        <w:rPr>
          <w:lang w:val="en-CA"/>
        </w:rPr>
        <w:t>substance.</w:t>
      </w:r>
    </w:p>
    <w:p w14:paraId="0FCB9C9E" w14:textId="2C3F31F1" w:rsidR="00EB2BCB" w:rsidRPr="00CB15F9" w:rsidRDefault="00F4285E" w:rsidP="00F4285E">
      <w:pPr>
        <w:pStyle w:val="Paragraphe"/>
        <w:spacing w:line="240" w:lineRule="auto"/>
        <w:rPr>
          <w:b/>
          <w:lang w:val="en-CA"/>
        </w:rPr>
      </w:pPr>
      <w:r w:rsidRPr="00CB15F9">
        <w:rPr>
          <w:lang w:val="en-CA"/>
        </w:rPr>
        <w:t>Furthermore</w:t>
      </w:r>
      <w:r w:rsidR="00FF67B3" w:rsidRPr="00CB15F9">
        <w:rPr>
          <w:lang w:val="en-CA"/>
        </w:rPr>
        <w:t xml:space="preserve">, inhaling or breathing </w:t>
      </w:r>
      <w:r w:rsidR="00A86547" w:rsidRPr="00CB15F9">
        <w:rPr>
          <w:lang w:val="en-CA"/>
        </w:rPr>
        <w:t xml:space="preserve">in </w:t>
      </w:r>
      <w:r w:rsidR="00FF67B3" w:rsidRPr="00CB15F9">
        <w:rPr>
          <w:lang w:val="en-CA"/>
        </w:rPr>
        <w:t xml:space="preserve">the smoke produced by tobacco or any </w:t>
      </w:r>
      <w:r w:rsidR="00947EB8">
        <w:rPr>
          <w:lang w:val="en-CA"/>
        </w:rPr>
        <w:t xml:space="preserve">tobacco-like </w:t>
      </w:r>
      <w:r w:rsidR="00FF67B3" w:rsidRPr="00CB15F9">
        <w:rPr>
          <w:lang w:val="en-CA"/>
        </w:rPr>
        <w:t xml:space="preserve">substance does not </w:t>
      </w:r>
      <w:r w:rsidR="00947EB8">
        <w:rPr>
          <w:lang w:val="en-CA"/>
        </w:rPr>
        <w:t>inherently</w:t>
      </w:r>
      <w:r w:rsidR="00FF67B3" w:rsidRPr="00CB15F9">
        <w:rPr>
          <w:lang w:val="en-CA"/>
        </w:rPr>
        <w:t xml:space="preserve"> have expressive content.</w:t>
      </w:r>
      <w:r w:rsidR="00947EB8">
        <w:rPr>
          <w:lang w:val="en-CA"/>
        </w:rPr>
        <w:t xml:space="preserve"> I</w:t>
      </w:r>
      <w:r w:rsidRPr="00CB15F9">
        <w:rPr>
          <w:lang w:val="en-CA"/>
        </w:rPr>
        <w:t>t</w:t>
      </w:r>
      <w:r w:rsidR="00FF67B3" w:rsidRPr="00CB15F9">
        <w:rPr>
          <w:lang w:val="en-CA"/>
        </w:rPr>
        <w:t xml:space="preserve"> </w:t>
      </w:r>
      <w:r w:rsidR="00947EB8">
        <w:rPr>
          <w:lang w:val="en-CA"/>
        </w:rPr>
        <w:t xml:space="preserve">therefore </w:t>
      </w:r>
      <w:r w:rsidR="00FF67B3" w:rsidRPr="00CB15F9">
        <w:rPr>
          <w:lang w:val="en-CA"/>
        </w:rPr>
        <w:t>does not benefit from the protection of freedom of expression under section 2</w:t>
      </w:r>
      <w:r w:rsidR="00947EB8">
        <w:rPr>
          <w:lang w:val="en-CA"/>
        </w:rPr>
        <w:t>(</w:t>
      </w:r>
      <w:r w:rsidR="00FF67B3" w:rsidRPr="00CB15F9">
        <w:rPr>
          <w:lang w:val="en-CA"/>
        </w:rPr>
        <w:t xml:space="preserve">b) of the </w:t>
      </w:r>
      <w:r w:rsidR="00FF67B3" w:rsidRPr="0086731F">
        <w:rPr>
          <w:i/>
          <w:iCs/>
          <w:lang w:val="en-CA"/>
        </w:rPr>
        <w:t>Canadian Charter</w:t>
      </w:r>
      <w:r w:rsidR="00FF67B3" w:rsidRPr="00CB15F9">
        <w:rPr>
          <w:lang w:val="en-CA"/>
        </w:rPr>
        <w:t xml:space="preserve"> or section 3 of the Quebec </w:t>
      </w:r>
      <w:r w:rsidR="00FF67B3" w:rsidRPr="0086731F">
        <w:rPr>
          <w:i/>
          <w:iCs/>
          <w:lang w:val="en-CA"/>
        </w:rPr>
        <w:t>Charter</w:t>
      </w:r>
      <w:r w:rsidR="00947EB8">
        <w:rPr>
          <w:lang w:val="en-CA"/>
        </w:rPr>
        <w:t>,</w:t>
      </w:r>
      <w:r w:rsidR="00FF67B3" w:rsidRPr="00CB15F9">
        <w:rPr>
          <w:lang w:val="en-CA"/>
        </w:rPr>
        <w:t xml:space="preserve"> because it is not aimed at conveying expressive content (a message)</w:t>
      </w:r>
      <w:r w:rsidR="00CE5556" w:rsidRPr="00CB15F9">
        <w:rPr>
          <w:lang w:val="en-CA"/>
        </w:rPr>
        <w:t xml:space="preserve">: </w:t>
      </w:r>
    </w:p>
    <w:p w14:paraId="114404EF" w14:textId="31501FAE" w:rsidR="005B6569" w:rsidRPr="00CB15F9" w:rsidRDefault="003E37D2" w:rsidP="00246748">
      <w:pPr>
        <w:pStyle w:val="Citationenretrait"/>
        <w:rPr>
          <w:b/>
          <w:lang w:val="en-CA"/>
        </w:rPr>
      </w:pPr>
      <w:r w:rsidRPr="00CB15F9">
        <w:rPr>
          <w:lang w:val="en-CA"/>
        </w:rPr>
        <w:t>The previous analysis applies. Additionally, smoking is not an expression. It is, in most cases, an addiction, and a pathetic one at that. It is not an activity that comes within the scope of freedom of expression. Smoking does not have expressive content</w:t>
      </w:r>
      <w:r w:rsidR="00E26CBD" w:rsidRPr="00CB15F9">
        <w:rPr>
          <w:lang w:val="en-CA"/>
        </w:rPr>
        <w:t xml:space="preserve"> </w:t>
      </w:r>
      <w:r w:rsidRPr="00CB15F9">
        <w:rPr>
          <w:lang w:val="en-CA"/>
        </w:rPr>
        <w:t>as defined by case law. An expression within the meaning of the Charter must convey meaning and it must have expressive content. Examples of expression within the Charter are words, writings, photographs, artwork, sculpture, music, dance, film and theatre, to mention a few. Smoking is not about the expression of ideas to or of others. It is simply not an expression within the concept</w:t>
      </w:r>
      <w:r w:rsidR="00A2441D" w:rsidRPr="00CB15F9">
        <w:rPr>
          <w:lang w:val="en-CA"/>
        </w:rPr>
        <w:t xml:space="preserve"> of freedom of expression.</w:t>
      </w:r>
      <w:r w:rsidR="00246748" w:rsidRPr="00CB15F9">
        <w:rPr>
          <w:rStyle w:val="Appelnotedebasdep"/>
          <w:lang w:val="en-CA"/>
        </w:rPr>
        <w:footnoteReference w:id="6"/>
      </w:r>
    </w:p>
    <w:p w14:paraId="797E0CC1" w14:textId="21979DE9" w:rsidR="00FD1E68" w:rsidRPr="00CB15F9" w:rsidRDefault="00AC62FD" w:rsidP="006319F7">
      <w:pPr>
        <w:pStyle w:val="Paragraphe"/>
        <w:spacing w:line="240" w:lineRule="auto"/>
        <w:rPr>
          <w:b/>
          <w:lang w:val="en-CA"/>
        </w:rPr>
      </w:pPr>
      <w:r w:rsidRPr="00CB15F9">
        <w:rPr>
          <w:lang w:val="en-CA"/>
        </w:rPr>
        <w:t xml:space="preserve">Other examples </w:t>
      </w:r>
      <w:r w:rsidR="000E6B43">
        <w:rPr>
          <w:lang w:val="en-CA"/>
        </w:rPr>
        <w:t>establish</w:t>
      </w:r>
      <w:r w:rsidR="000E6B43" w:rsidRPr="00CB15F9">
        <w:rPr>
          <w:lang w:val="en-CA"/>
        </w:rPr>
        <w:t xml:space="preserve"> </w:t>
      </w:r>
      <w:r w:rsidRPr="00CB15F9">
        <w:rPr>
          <w:lang w:val="en-CA"/>
        </w:rPr>
        <w:t xml:space="preserve">that </w:t>
      </w:r>
      <w:r w:rsidR="000E6B43">
        <w:rPr>
          <w:lang w:val="en-CA"/>
        </w:rPr>
        <w:t xml:space="preserve">concrete </w:t>
      </w:r>
      <w:r w:rsidR="00D55538">
        <w:rPr>
          <w:lang w:val="en-CA"/>
        </w:rPr>
        <w:t>acts</w:t>
      </w:r>
      <w:r w:rsidR="000E6B43" w:rsidRPr="00CB15F9">
        <w:rPr>
          <w:lang w:val="en-CA"/>
        </w:rPr>
        <w:t xml:space="preserve"> </w:t>
      </w:r>
      <w:r w:rsidR="00D36B73" w:rsidRPr="00CB15F9">
        <w:rPr>
          <w:lang w:val="en-CA"/>
        </w:rPr>
        <w:t xml:space="preserve">have not been considered </w:t>
      </w:r>
      <w:r w:rsidR="000E6B43">
        <w:rPr>
          <w:lang w:val="en-CA"/>
        </w:rPr>
        <w:t>to be</w:t>
      </w:r>
      <w:r w:rsidR="00D36B73" w:rsidRPr="00CB15F9">
        <w:rPr>
          <w:lang w:val="en-CA"/>
        </w:rPr>
        <w:t xml:space="preserve"> expressive</w:t>
      </w:r>
      <w:r w:rsidR="00941559">
        <w:rPr>
          <w:lang w:val="en-CA"/>
        </w:rPr>
        <w:t xml:space="preserve"> activities</w:t>
      </w:r>
      <w:r w:rsidR="00D36B73" w:rsidRPr="00CB15F9">
        <w:rPr>
          <w:lang w:val="en-CA"/>
        </w:rPr>
        <w:t xml:space="preserve"> because they are not aimed at conveying a message, </w:t>
      </w:r>
      <w:r w:rsidR="00941559">
        <w:rPr>
          <w:lang w:val="en-CA"/>
        </w:rPr>
        <w:t>such as</w:t>
      </w:r>
      <w:r w:rsidR="00941559" w:rsidRPr="00CB15F9">
        <w:rPr>
          <w:lang w:val="en-CA"/>
        </w:rPr>
        <w:t xml:space="preserve"> </w:t>
      </w:r>
      <w:r w:rsidR="00D36B73" w:rsidRPr="00CB15F9">
        <w:rPr>
          <w:lang w:val="en-CA"/>
        </w:rPr>
        <w:t xml:space="preserve">the </w:t>
      </w:r>
      <w:r w:rsidR="00FE41D8">
        <w:rPr>
          <w:lang w:val="en-CA"/>
        </w:rPr>
        <w:t>conventional</w:t>
      </w:r>
      <w:r w:rsidR="00FE41D8" w:rsidRPr="00CB15F9">
        <w:rPr>
          <w:lang w:val="en-CA"/>
        </w:rPr>
        <w:t xml:space="preserve"> </w:t>
      </w:r>
      <w:r w:rsidR="00D36B73" w:rsidRPr="00CB15F9">
        <w:rPr>
          <w:lang w:val="en-CA"/>
        </w:rPr>
        <w:t>sale of cigarettes in a ph</w:t>
      </w:r>
      <w:r w:rsidR="0045243D" w:rsidRPr="00CB15F9">
        <w:rPr>
          <w:lang w:val="en-CA"/>
        </w:rPr>
        <w:t>ar</w:t>
      </w:r>
      <w:r w:rsidR="00D36B73" w:rsidRPr="00CB15F9">
        <w:rPr>
          <w:lang w:val="en-CA"/>
        </w:rPr>
        <w:t>macy</w:t>
      </w:r>
      <w:r w:rsidR="00CB15F9">
        <w:rPr>
          <w:lang w:val="en-CA"/>
        </w:rPr>
        <w:t>.</w:t>
      </w:r>
      <w:r w:rsidR="00DD4AF9" w:rsidRPr="00CB15F9">
        <w:rPr>
          <w:rStyle w:val="Appelnotedebasdep"/>
          <w:lang w:val="en-CA"/>
        </w:rPr>
        <w:footnoteReference w:id="7"/>
      </w:r>
      <w:r w:rsidR="00A834AC" w:rsidRPr="00CB15F9">
        <w:rPr>
          <w:lang w:val="en-CA"/>
        </w:rPr>
        <w:t xml:space="preserve"> </w:t>
      </w:r>
    </w:p>
    <w:p w14:paraId="037C5AF7" w14:textId="580B0ECB" w:rsidR="00B50832" w:rsidRPr="00CB15F9" w:rsidRDefault="00B50832" w:rsidP="00A11F7F">
      <w:pPr>
        <w:pStyle w:val="Paragraphe"/>
        <w:spacing w:line="240" w:lineRule="auto"/>
        <w:rPr>
          <w:b/>
          <w:lang w:val="en-CA"/>
        </w:rPr>
      </w:pPr>
      <w:r w:rsidRPr="00CB15F9">
        <w:rPr>
          <w:lang w:val="en-CA"/>
        </w:rPr>
        <w:t xml:space="preserve">The </w:t>
      </w:r>
      <w:r w:rsidR="006319F7" w:rsidRPr="0086731F">
        <w:rPr>
          <w:i/>
          <w:iCs/>
          <w:lang w:val="en-CA"/>
        </w:rPr>
        <w:t>A</w:t>
      </w:r>
      <w:r w:rsidRPr="0086731F">
        <w:rPr>
          <w:i/>
          <w:iCs/>
          <w:lang w:val="en-CA"/>
        </w:rPr>
        <w:t>ct</w:t>
      </w:r>
      <w:r w:rsidRPr="00CB15F9">
        <w:rPr>
          <w:lang w:val="en-CA"/>
        </w:rPr>
        <w:t xml:space="preserve"> and its regulations</w:t>
      </w:r>
      <w:r w:rsidRPr="00CB15F9">
        <w:rPr>
          <w:b/>
          <w:lang w:val="en-CA"/>
        </w:rPr>
        <w:t xml:space="preserve"> </w:t>
      </w:r>
      <w:r w:rsidRPr="00CB15F9">
        <w:rPr>
          <w:bCs/>
          <w:lang w:val="en-CA"/>
        </w:rPr>
        <w:t>do not prevent an actor from simulating smoking on stage in different ways by using various props, devices</w:t>
      </w:r>
      <w:r w:rsidR="00FE41D8">
        <w:rPr>
          <w:bCs/>
          <w:lang w:val="en-CA"/>
        </w:rPr>
        <w:t>,</w:t>
      </w:r>
      <w:r w:rsidRPr="00CB15F9">
        <w:rPr>
          <w:bCs/>
          <w:lang w:val="en-CA"/>
        </w:rPr>
        <w:t xml:space="preserve"> or special effects. </w:t>
      </w:r>
      <w:r w:rsidR="00981F63">
        <w:rPr>
          <w:bCs/>
          <w:lang w:val="en-CA"/>
        </w:rPr>
        <w:t>Moreover, t</w:t>
      </w:r>
      <w:r w:rsidRPr="00CB15F9">
        <w:rPr>
          <w:bCs/>
          <w:lang w:val="en-CA"/>
        </w:rPr>
        <w:t xml:space="preserve">he evidence </w:t>
      </w:r>
      <w:r w:rsidR="00981F63">
        <w:rPr>
          <w:bCs/>
          <w:lang w:val="en-CA"/>
        </w:rPr>
        <w:t>shows</w:t>
      </w:r>
      <w:r w:rsidR="00981F63" w:rsidRPr="00CB15F9">
        <w:rPr>
          <w:bCs/>
          <w:lang w:val="en-CA"/>
        </w:rPr>
        <w:t xml:space="preserve"> </w:t>
      </w:r>
      <w:r w:rsidRPr="00CB15F9">
        <w:rPr>
          <w:bCs/>
          <w:lang w:val="en-CA"/>
        </w:rPr>
        <w:t xml:space="preserve">that </w:t>
      </w:r>
      <w:r w:rsidR="00981F63">
        <w:rPr>
          <w:bCs/>
          <w:lang w:val="en-CA"/>
        </w:rPr>
        <w:t xml:space="preserve">some </w:t>
      </w:r>
      <w:r w:rsidRPr="00CB15F9">
        <w:rPr>
          <w:bCs/>
          <w:lang w:val="en-CA"/>
        </w:rPr>
        <w:t xml:space="preserve">stage directors have chosen to use fake cigarettes. Nothing in the legislation at issue prevents the exercise of artistic freedoms or </w:t>
      </w:r>
      <w:r w:rsidR="00981F63">
        <w:rPr>
          <w:bCs/>
          <w:lang w:val="en-CA"/>
        </w:rPr>
        <w:t>hampers the</w:t>
      </w:r>
      <w:r w:rsidRPr="00CB15F9">
        <w:rPr>
          <w:bCs/>
          <w:lang w:val="en-CA"/>
        </w:rPr>
        <w:t xml:space="preserve"> </w:t>
      </w:r>
      <w:r w:rsidR="00981F63">
        <w:rPr>
          <w:bCs/>
          <w:lang w:val="en-CA"/>
        </w:rPr>
        <w:t xml:space="preserve">ability to </w:t>
      </w:r>
      <w:r w:rsidR="00D9405C" w:rsidRPr="00CB15F9">
        <w:rPr>
          <w:bCs/>
          <w:lang w:val="en-CA"/>
        </w:rPr>
        <w:t>convey</w:t>
      </w:r>
      <w:r w:rsidRPr="00CB15F9">
        <w:rPr>
          <w:bCs/>
          <w:lang w:val="en-CA"/>
        </w:rPr>
        <w:t xml:space="preserve"> the </w:t>
      </w:r>
      <w:r w:rsidR="00A11F7F" w:rsidRPr="00CB15F9">
        <w:rPr>
          <w:bCs/>
          <w:lang w:val="en-CA"/>
        </w:rPr>
        <w:t>spirit</w:t>
      </w:r>
      <w:r w:rsidRPr="00CB15F9">
        <w:rPr>
          <w:bCs/>
          <w:lang w:val="en-CA"/>
        </w:rPr>
        <w:t xml:space="preserve"> of a theatrical </w:t>
      </w:r>
      <w:r w:rsidR="00E72C0C" w:rsidRPr="00CB15F9">
        <w:rPr>
          <w:bCs/>
          <w:lang w:val="en-CA"/>
        </w:rPr>
        <w:t>performance</w:t>
      </w:r>
      <w:r w:rsidRPr="00CB15F9">
        <w:rPr>
          <w:bCs/>
          <w:lang w:val="en-CA"/>
        </w:rPr>
        <w:t>.</w:t>
      </w:r>
    </w:p>
    <w:p w14:paraId="6EF219F9" w14:textId="7073F173" w:rsidR="002A72A5" w:rsidRPr="00CB15F9" w:rsidRDefault="00A11F7F" w:rsidP="00E52703">
      <w:pPr>
        <w:pStyle w:val="Paragraphe"/>
        <w:spacing w:line="240" w:lineRule="auto"/>
        <w:rPr>
          <w:b/>
          <w:lang w:val="en-CA"/>
        </w:rPr>
      </w:pPr>
      <w:r w:rsidRPr="00CB15F9">
        <w:rPr>
          <w:lang w:val="en-CA"/>
        </w:rPr>
        <w:t xml:space="preserve">The </w:t>
      </w:r>
      <w:r w:rsidR="00981F63">
        <w:rPr>
          <w:lang w:val="en-CA"/>
        </w:rPr>
        <w:t>performance</w:t>
      </w:r>
      <w:r w:rsidR="00981F63" w:rsidRPr="00CB15F9">
        <w:rPr>
          <w:lang w:val="en-CA"/>
        </w:rPr>
        <w:t xml:space="preserve"> </w:t>
      </w:r>
      <w:r w:rsidRPr="00CB15F9">
        <w:rPr>
          <w:lang w:val="en-CA"/>
        </w:rPr>
        <w:t>of</w:t>
      </w:r>
      <w:r w:rsidR="00A90D7E" w:rsidRPr="00CB15F9">
        <w:rPr>
          <w:lang w:val="en-CA"/>
        </w:rPr>
        <w:t xml:space="preserve"> </w:t>
      </w:r>
      <w:r w:rsidR="00D55538">
        <w:rPr>
          <w:lang w:val="en-CA"/>
        </w:rPr>
        <w:t xml:space="preserve">acts </w:t>
      </w:r>
      <w:r w:rsidR="002A72A5" w:rsidRPr="00CB15F9">
        <w:rPr>
          <w:lang w:val="en-CA"/>
        </w:rPr>
        <w:t>prohibited by other laws is commo</w:t>
      </w:r>
      <w:r w:rsidRPr="00CB15F9">
        <w:rPr>
          <w:lang w:val="en-CA"/>
        </w:rPr>
        <w:t>nplace</w:t>
      </w:r>
      <w:r w:rsidR="002A72A5" w:rsidRPr="00CB15F9">
        <w:rPr>
          <w:lang w:val="en-CA"/>
        </w:rPr>
        <w:t xml:space="preserve"> in theatre, such as </w:t>
      </w:r>
      <w:r w:rsidR="007A3000">
        <w:rPr>
          <w:lang w:val="en-CA"/>
        </w:rPr>
        <w:t>simulations of</w:t>
      </w:r>
      <w:r w:rsidR="002A72A5" w:rsidRPr="00CB15F9">
        <w:rPr>
          <w:lang w:val="en-CA"/>
        </w:rPr>
        <w:t xml:space="preserve"> murder, </w:t>
      </w:r>
      <w:r w:rsidR="007A3000">
        <w:rPr>
          <w:lang w:val="en-CA"/>
        </w:rPr>
        <w:t xml:space="preserve">of </w:t>
      </w:r>
      <w:r w:rsidR="002A72A5" w:rsidRPr="00CB15F9">
        <w:rPr>
          <w:lang w:val="en-CA"/>
        </w:rPr>
        <w:t xml:space="preserve">using a weapon, </w:t>
      </w:r>
      <w:r w:rsidR="007A3000">
        <w:rPr>
          <w:lang w:val="en-CA"/>
        </w:rPr>
        <w:t xml:space="preserve">of </w:t>
      </w:r>
      <w:r w:rsidR="00A90D7E" w:rsidRPr="00CB15F9">
        <w:rPr>
          <w:lang w:val="en-CA"/>
        </w:rPr>
        <w:t>tak</w:t>
      </w:r>
      <w:r w:rsidR="002A72A5" w:rsidRPr="00CB15F9">
        <w:rPr>
          <w:lang w:val="en-CA"/>
        </w:rPr>
        <w:t>ing drugs</w:t>
      </w:r>
      <w:r w:rsidR="007A3000">
        <w:rPr>
          <w:lang w:val="en-CA"/>
        </w:rPr>
        <w:t>,</w:t>
      </w:r>
      <w:r w:rsidR="002A72A5" w:rsidRPr="00CB15F9">
        <w:rPr>
          <w:lang w:val="en-CA"/>
        </w:rPr>
        <w:t xml:space="preserve"> </w:t>
      </w:r>
      <w:r w:rsidR="00A90D7E" w:rsidRPr="00CB15F9">
        <w:rPr>
          <w:lang w:val="en-CA"/>
        </w:rPr>
        <w:t xml:space="preserve">or </w:t>
      </w:r>
      <w:r w:rsidR="007A3000">
        <w:rPr>
          <w:lang w:val="en-CA"/>
        </w:rPr>
        <w:t xml:space="preserve">of </w:t>
      </w:r>
      <w:r w:rsidR="00A90D7E" w:rsidRPr="00CB15F9">
        <w:rPr>
          <w:lang w:val="en-CA"/>
        </w:rPr>
        <w:t>using violence.</w:t>
      </w:r>
    </w:p>
    <w:p w14:paraId="6EAF4899" w14:textId="5DEF644D" w:rsidR="00B50832" w:rsidRPr="00CB15F9" w:rsidRDefault="002A72A5" w:rsidP="005435CE">
      <w:pPr>
        <w:pStyle w:val="Paragraphe"/>
        <w:spacing w:line="240" w:lineRule="auto"/>
        <w:rPr>
          <w:b/>
          <w:lang w:val="en-CA"/>
        </w:rPr>
      </w:pPr>
      <w:r w:rsidRPr="00CB15F9">
        <w:rPr>
          <w:lang w:val="en-CA"/>
        </w:rPr>
        <w:lastRenderedPageBreak/>
        <w:t xml:space="preserve">The </w:t>
      </w:r>
      <w:r w:rsidR="00E52703" w:rsidRPr="0086731F">
        <w:rPr>
          <w:i/>
          <w:iCs/>
          <w:lang w:val="en-CA"/>
        </w:rPr>
        <w:t>A</w:t>
      </w:r>
      <w:r w:rsidRPr="0086731F">
        <w:rPr>
          <w:i/>
          <w:iCs/>
          <w:lang w:val="en-CA"/>
        </w:rPr>
        <w:t>ct</w:t>
      </w:r>
      <w:r w:rsidRPr="00CB15F9">
        <w:rPr>
          <w:lang w:val="en-CA"/>
        </w:rPr>
        <w:t xml:space="preserve"> and its regulations</w:t>
      </w:r>
      <w:r w:rsidR="004C7BCA" w:rsidRPr="00CB15F9">
        <w:rPr>
          <w:lang w:val="en-CA"/>
        </w:rPr>
        <w:t xml:space="preserve"> </w:t>
      </w:r>
      <w:r w:rsidR="0045243D" w:rsidRPr="00CB15F9">
        <w:rPr>
          <w:lang w:val="en-CA"/>
        </w:rPr>
        <w:t xml:space="preserve">allow for </w:t>
      </w:r>
      <w:r w:rsidR="006C0F71" w:rsidRPr="00CB15F9">
        <w:rPr>
          <w:lang w:val="en-CA"/>
        </w:rPr>
        <w:t>portraying</w:t>
      </w:r>
      <w:r w:rsidR="0045243D" w:rsidRPr="00CB15F9">
        <w:rPr>
          <w:lang w:val="en-CA"/>
        </w:rPr>
        <w:t>, simulating, playing</w:t>
      </w:r>
      <w:r w:rsidR="007A3000">
        <w:rPr>
          <w:lang w:val="en-CA"/>
        </w:rPr>
        <w:t>,</w:t>
      </w:r>
      <w:r w:rsidR="0045243D" w:rsidRPr="00CB15F9">
        <w:rPr>
          <w:lang w:val="en-CA"/>
        </w:rPr>
        <w:t xml:space="preserve"> or acting the part of a person </w:t>
      </w:r>
      <w:r w:rsidR="00E52703" w:rsidRPr="00CB15F9">
        <w:rPr>
          <w:lang w:val="en-CA"/>
        </w:rPr>
        <w:t>who smokes</w:t>
      </w:r>
      <w:r w:rsidR="0045243D" w:rsidRPr="00CB15F9">
        <w:rPr>
          <w:lang w:val="en-CA"/>
        </w:rPr>
        <w:t xml:space="preserve">, which constitutes expressive content that is not prohibited. The prohibition consists of projecting or inhaling smoke from a tobacco product in a public place. </w:t>
      </w:r>
      <w:r w:rsidR="00E52703" w:rsidRPr="00CB15F9">
        <w:rPr>
          <w:lang w:val="en-CA"/>
        </w:rPr>
        <w:t>S</w:t>
      </w:r>
      <w:r w:rsidR="0045243D" w:rsidRPr="00CB15F9">
        <w:rPr>
          <w:lang w:val="en-CA"/>
        </w:rPr>
        <w:t xml:space="preserve">moking tobacco during a theatrical </w:t>
      </w:r>
      <w:r w:rsidR="00E72C0C" w:rsidRPr="00CB15F9">
        <w:rPr>
          <w:lang w:val="en-CA"/>
        </w:rPr>
        <w:t>performance</w:t>
      </w:r>
      <w:r w:rsidR="0045243D" w:rsidRPr="00CB15F9">
        <w:rPr>
          <w:lang w:val="en-CA"/>
        </w:rPr>
        <w:t xml:space="preserve"> does not constitute expressive content because no message is conveyed.</w:t>
      </w:r>
    </w:p>
    <w:p w14:paraId="07096311" w14:textId="2B02B0EE" w:rsidR="002A72A5" w:rsidRPr="00CB15F9" w:rsidRDefault="002A72A5" w:rsidP="00E52703">
      <w:pPr>
        <w:pStyle w:val="Paragraphe"/>
        <w:spacing w:line="240" w:lineRule="auto"/>
        <w:rPr>
          <w:b/>
          <w:lang w:val="en-CA"/>
        </w:rPr>
      </w:pPr>
      <w:r w:rsidRPr="00CB15F9">
        <w:rPr>
          <w:lang w:val="en-CA"/>
        </w:rPr>
        <w:t>Because</w:t>
      </w:r>
      <w:r w:rsidR="0045243D" w:rsidRPr="00CB15F9">
        <w:rPr>
          <w:lang w:val="en-CA"/>
        </w:rPr>
        <w:t xml:space="preserve"> the activity at issue has no expressive content, that is to say, it is not aimed at convey</w:t>
      </w:r>
      <w:r w:rsidR="00E52703" w:rsidRPr="00CB15F9">
        <w:rPr>
          <w:lang w:val="en-CA"/>
        </w:rPr>
        <w:t>ing</w:t>
      </w:r>
      <w:r w:rsidR="0045243D" w:rsidRPr="00CB15F9">
        <w:rPr>
          <w:lang w:val="en-CA"/>
        </w:rPr>
        <w:t xml:space="preserve"> a message or</w:t>
      </w:r>
      <w:r w:rsidR="00E52703" w:rsidRPr="00CB15F9">
        <w:rPr>
          <w:lang w:val="en-CA"/>
        </w:rPr>
        <w:t xml:space="preserve"> </w:t>
      </w:r>
      <w:r w:rsidR="0045243D" w:rsidRPr="00CB15F9">
        <w:rPr>
          <w:lang w:val="en-CA"/>
        </w:rPr>
        <w:t xml:space="preserve">meaning, it does not fall within the scope of the protection </w:t>
      </w:r>
      <w:r w:rsidR="00FE161C">
        <w:rPr>
          <w:lang w:val="en-CA"/>
        </w:rPr>
        <w:t>prov</w:t>
      </w:r>
      <w:r w:rsidR="0086731F">
        <w:rPr>
          <w:lang w:val="en-CA"/>
        </w:rPr>
        <w:t>i</w:t>
      </w:r>
      <w:r w:rsidR="00FE161C">
        <w:rPr>
          <w:lang w:val="en-CA"/>
        </w:rPr>
        <w:t>ded</w:t>
      </w:r>
      <w:r w:rsidR="00FE161C" w:rsidRPr="00CB15F9">
        <w:rPr>
          <w:lang w:val="en-CA"/>
        </w:rPr>
        <w:t xml:space="preserve"> </w:t>
      </w:r>
      <w:r w:rsidR="0045243D" w:rsidRPr="00CB15F9">
        <w:rPr>
          <w:lang w:val="en-CA"/>
        </w:rPr>
        <w:t xml:space="preserve">by either the </w:t>
      </w:r>
      <w:r w:rsidR="0045243D" w:rsidRPr="0086731F">
        <w:rPr>
          <w:i/>
          <w:iCs/>
          <w:lang w:val="en-CA"/>
        </w:rPr>
        <w:t>Canadian Charter</w:t>
      </w:r>
      <w:r w:rsidR="0045243D" w:rsidRPr="00CB15F9">
        <w:rPr>
          <w:lang w:val="en-CA"/>
        </w:rPr>
        <w:t xml:space="preserve"> or the Quebec </w:t>
      </w:r>
      <w:r w:rsidR="0045243D" w:rsidRPr="0086731F">
        <w:rPr>
          <w:i/>
          <w:iCs/>
          <w:lang w:val="en-CA"/>
        </w:rPr>
        <w:t>Charter</w:t>
      </w:r>
      <w:r w:rsidR="0045243D" w:rsidRPr="00CB15F9">
        <w:rPr>
          <w:lang w:val="en-CA"/>
        </w:rPr>
        <w:t>.</w:t>
      </w:r>
    </w:p>
    <w:p w14:paraId="514973D7" w14:textId="6792FFBC" w:rsidR="00990BAE" w:rsidRPr="00CB15F9" w:rsidRDefault="00555365" w:rsidP="00F149AB">
      <w:pPr>
        <w:pStyle w:val="Paragraphe"/>
        <w:numPr>
          <w:ilvl w:val="0"/>
          <w:numId w:val="0"/>
        </w:numPr>
        <w:spacing w:line="240" w:lineRule="auto"/>
        <w:rPr>
          <w:b/>
          <w:lang w:val="en-CA"/>
        </w:rPr>
      </w:pPr>
      <w:r w:rsidRPr="00CB15F9">
        <w:rPr>
          <w:b/>
          <w:lang w:val="en-CA"/>
        </w:rPr>
        <w:t>FOR THESE REASONS, THE COURT</w:t>
      </w:r>
      <w:r w:rsidR="00F149AB" w:rsidRPr="00CB15F9">
        <w:rPr>
          <w:b/>
          <w:lang w:val="en-CA"/>
        </w:rPr>
        <w:t>:</w:t>
      </w:r>
    </w:p>
    <w:p w14:paraId="09EDE982" w14:textId="22452706" w:rsidR="00990BAE" w:rsidRPr="00CB15F9" w:rsidRDefault="00555365" w:rsidP="00F149AB">
      <w:pPr>
        <w:pStyle w:val="Paragraphe"/>
        <w:spacing w:line="240" w:lineRule="auto"/>
        <w:rPr>
          <w:lang w:val="en-CA"/>
        </w:rPr>
      </w:pPr>
      <w:r w:rsidRPr="00CB15F9">
        <w:rPr>
          <w:b/>
          <w:lang w:val="en-CA"/>
        </w:rPr>
        <w:t>DISMISSES</w:t>
      </w:r>
      <w:r w:rsidR="000135D2" w:rsidRPr="00CB15F9">
        <w:rPr>
          <w:b/>
          <w:lang w:val="en-CA"/>
        </w:rPr>
        <w:t xml:space="preserve"> </w:t>
      </w:r>
      <w:r w:rsidR="005E4B53" w:rsidRPr="00CB15F9">
        <w:rPr>
          <w:lang w:val="en-CA"/>
        </w:rPr>
        <w:t>t</w:t>
      </w:r>
      <w:r w:rsidRPr="00CB15F9">
        <w:rPr>
          <w:lang w:val="en-CA"/>
        </w:rPr>
        <w:t xml:space="preserve">he petition of the </w:t>
      </w:r>
      <w:r w:rsidR="00FE161C">
        <w:rPr>
          <w:lang w:val="en-CA"/>
        </w:rPr>
        <w:t>d</w:t>
      </w:r>
      <w:r w:rsidRPr="00CB15F9">
        <w:rPr>
          <w:lang w:val="en-CA"/>
        </w:rPr>
        <w:t>efendants-</w:t>
      </w:r>
      <w:r w:rsidR="00FE161C">
        <w:rPr>
          <w:lang w:val="en-CA"/>
        </w:rPr>
        <w:t>a</w:t>
      </w:r>
      <w:r w:rsidR="005E4B53" w:rsidRPr="00CB15F9">
        <w:rPr>
          <w:lang w:val="en-CA"/>
        </w:rPr>
        <w:t>pplicants</w:t>
      </w:r>
      <w:r w:rsidR="0069634E" w:rsidRPr="00CB15F9">
        <w:rPr>
          <w:lang w:val="en-CA"/>
        </w:rPr>
        <w:t>.</w:t>
      </w:r>
    </w:p>
    <w:tbl>
      <w:tblPr>
        <w:tblW w:w="9505" w:type="dxa"/>
        <w:tblLayout w:type="fixed"/>
        <w:tblCellMar>
          <w:left w:w="70" w:type="dxa"/>
          <w:right w:w="70" w:type="dxa"/>
        </w:tblCellMar>
        <w:tblLook w:val="0000" w:firstRow="0" w:lastRow="0" w:firstColumn="0" w:lastColumn="0" w:noHBand="0" w:noVBand="0"/>
      </w:tblPr>
      <w:tblGrid>
        <w:gridCol w:w="2068"/>
        <w:gridCol w:w="2799"/>
        <w:gridCol w:w="4638"/>
      </w:tblGrid>
      <w:tr w:rsidR="006971D3" w:rsidRPr="00C013B1" w14:paraId="0415F6B9" w14:textId="77777777" w:rsidTr="00274F7B">
        <w:trPr>
          <w:trHeight w:val="576"/>
        </w:trPr>
        <w:tc>
          <w:tcPr>
            <w:tcW w:w="9505" w:type="dxa"/>
            <w:gridSpan w:val="3"/>
          </w:tcPr>
          <w:p w14:paraId="0723D102" w14:textId="77777777" w:rsidR="006971D3" w:rsidRPr="00CB15F9" w:rsidRDefault="006971D3">
            <w:pPr>
              <w:keepNext/>
              <w:keepLines/>
              <w:rPr>
                <w:lang w:val="en-CA"/>
              </w:rPr>
            </w:pPr>
          </w:p>
        </w:tc>
      </w:tr>
      <w:tr w:rsidR="006971D3" w:rsidRPr="00C013B1" w14:paraId="17F0CF23" w14:textId="77777777" w:rsidTr="00274F7B">
        <w:tblPrEx>
          <w:tblCellMar>
            <w:left w:w="0" w:type="dxa"/>
            <w:right w:w="0" w:type="dxa"/>
          </w:tblCellMar>
        </w:tblPrEx>
        <w:trPr>
          <w:cantSplit/>
        </w:trPr>
        <w:tc>
          <w:tcPr>
            <w:tcW w:w="4867" w:type="dxa"/>
            <w:gridSpan w:val="2"/>
          </w:tcPr>
          <w:p w14:paraId="59A6C523" w14:textId="77777777" w:rsidR="006971D3" w:rsidRPr="00CB15F9" w:rsidRDefault="006971D3">
            <w:pPr>
              <w:rPr>
                <w:lang w:val="en-CA"/>
              </w:rPr>
            </w:pPr>
          </w:p>
        </w:tc>
        <w:tc>
          <w:tcPr>
            <w:tcW w:w="4638" w:type="dxa"/>
          </w:tcPr>
          <w:p w14:paraId="6DE5B6D0" w14:textId="77777777" w:rsidR="006971D3" w:rsidRPr="00CB15F9" w:rsidRDefault="00EF5343">
            <w:pPr>
              <w:pStyle w:val="zSoquijdatSignature3Juge"/>
              <w:rPr>
                <w:lang w:val="en-CA"/>
              </w:rPr>
            </w:pPr>
            <w:r w:rsidRPr="00CB15F9">
              <w:rPr>
                <w:lang w:val="en-CA"/>
              </w:rPr>
              <w:t>__________________________________</w:t>
            </w:r>
          </w:p>
          <w:p w14:paraId="20A3475F" w14:textId="77777777" w:rsidR="003C2391" w:rsidRPr="00CB15F9" w:rsidRDefault="003C2391">
            <w:pPr>
              <w:pStyle w:val="zSoquijdatSignature3Juge"/>
              <w:rPr>
                <w:lang w:val="en-CA"/>
              </w:rPr>
            </w:pPr>
            <w:r w:rsidRPr="00CB15F9">
              <w:rPr>
                <w:lang w:val="en-CA"/>
              </w:rPr>
              <w:t>YANNICK COUTURE</w:t>
            </w:r>
          </w:p>
          <w:p w14:paraId="32F5BA17" w14:textId="63708236" w:rsidR="00555365" w:rsidRPr="00CB15F9" w:rsidRDefault="005E4B53" w:rsidP="003C2391">
            <w:pPr>
              <w:pStyle w:val="zSoquijdatSignature3Juge"/>
              <w:rPr>
                <w:lang w:val="en-CA"/>
              </w:rPr>
            </w:pPr>
            <w:r w:rsidRPr="00CB15F9">
              <w:rPr>
                <w:lang w:val="en-CA"/>
              </w:rPr>
              <w:t xml:space="preserve">PRESIDING </w:t>
            </w:r>
            <w:r w:rsidR="00555365" w:rsidRPr="00CB15F9">
              <w:rPr>
                <w:lang w:val="en-CA"/>
              </w:rPr>
              <w:t>JUSTICE OF THE PEACE</w:t>
            </w:r>
          </w:p>
        </w:tc>
      </w:tr>
      <w:tr w:rsidR="006971D3" w:rsidRPr="00C013B1" w14:paraId="2202C81C" w14:textId="77777777" w:rsidTr="00274F7B">
        <w:tc>
          <w:tcPr>
            <w:tcW w:w="9505" w:type="dxa"/>
            <w:gridSpan w:val="3"/>
          </w:tcPr>
          <w:p w14:paraId="0C472FD5" w14:textId="77777777" w:rsidR="006971D3" w:rsidRPr="00CB15F9" w:rsidRDefault="006971D3">
            <w:pPr>
              <w:rPr>
                <w:lang w:val="en-CA"/>
              </w:rPr>
            </w:pPr>
          </w:p>
        </w:tc>
      </w:tr>
      <w:tr w:rsidR="006971D3" w:rsidRPr="00C013B1" w14:paraId="7056BA59" w14:textId="77777777" w:rsidTr="00274F7B">
        <w:tc>
          <w:tcPr>
            <w:tcW w:w="9505" w:type="dxa"/>
            <w:gridSpan w:val="3"/>
          </w:tcPr>
          <w:p w14:paraId="5FC3A9D2" w14:textId="77777777" w:rsidR="006971D3" w:rsidRPr="00CB15F9" w:rsidRDefault="006971D3">
            <w:pPr>
              <w:rPr>
                <w:lang w:val="en-CA"/>
              </w:rPr>
            </w:pPr>
          </w:p>
        </w:tc>
      </w:tr>
      <w:tr w:rsidR="006971D3" w:rsidRPr="00C013B1" w14:paraId="52B8AE65" w14:textId="77777777" w:rsidTr="00274F7B">
        <w:tc>
          <w:tcPr>
            <w:tcW w:w="2068" w:type="dxa"/>
          </w:tcPr>
          <w:p w14:paraId="4A37D919" w14:textId="77777777" w:rsidR="006971D3" w:rsidRPr="00CB15F9" w:rsidRDefault="006971D3">
            <w:pPr>
              <w:pStyle w:val="zSoquijlblDateAudience"/>
              <w:rPr>
                <w:lang w:val="en-CA"/>
              </w:rPr>
            </w:pPr>
          </w:p>
        </w:tc>
        <w:tc>
          <w:tcPr>
            <w:tcW w:w="7437" w:type="dxa"/>
            <w:gridSpan w:val="2"/>
          </w:tcPr>
          <w:p w14:paraId="5B907C28" w14:textId="77777777" w:rsidR="006971D3" w:rsidRPr="00CB15F9" w:rsidRDefault="006971D3">
            <w:pPr>
              <w:pStyle w:val="zSoquijdatDateAudience"/>
              <w:rPr>
                <w:lang w:val="en-CA"/>
              </w:rPr>
            </w:pPr>
          </w:p>
          <w:p w14:paraId="50F7EFD5" w14:textId="77777777" w:rsidR="00B27819" w:rsidRPr="00CB15F9" w:rsidRDefault="00B27819">
            <w:pPr>
              <w:pStyle w:val="zSoquijdatDateAudience"/>
              <w:rPr>
                <w:lang w:val="en-CA"/>
              </w:rPr>
            </w:pPr>
          </w:p>
        </w:tc>
      </w:tr>
    </w:tbl>
    <w:p w14:paraId="120747BD" w14:textId="77777777" w:rsidR="00EF5343" w:rsidRPr="00CB15F9" w:rsidRDefault="00EF5343">
      <w:pPr>
        <w:rPr>
          <w:lang w:val="en-CA"/>
        </w:rPr>
      </w:pPr>
    </w:p>
    <w:sectPr w:rsidR="00EF5343" w:rsidRPr="00CB15F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D098" w14:textId="77777777" w:rsidR="00105114" w:rsidRDefault="00105114">
      <w:r>
        <w:separator/>
      </w:r>
    </w:p>
  </w:endnote>
  <w:endnote w:type="continuationSeparator" w:id="0">
    <w:p w14:paraId="1BD8D4F1" w14:textId="77777777" w:rsidR="00105114" w:rsidRDefault="001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93A5" w14:textId="77777777" w:rsidR="006971D3" w:rsidRDefault="00EF5343">
    <w:pPr>
      <w:framePr w:wrap="around" w:vAnchor="text" w:hAnchor="margin" w:xAlign="right" w:y="1"/>
    </w:pPr>
    <w:r>
      <w:fldChar w:fldCharType="begin"/>
    </w:r>
    <w:r>
      <w:instrText xml:space="preserve">PAGE  </w:instrText>
    </w:r>
    <w:r>
      <w:fldChar w:fldCharType="end"/>
    </w:r>
  </w:p>
  <w:p w14:paraId="501C1BC0" w14:textId="77777777" w:rsidR="006971D3" w:rsidRDefault="006971D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AD4" w14:textId="77777777" w:rsidR="00C013B1" w:rsidRDefault="00C013B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DADD" w14:textId="77777777" w:rsidR="00C013B1" w:rsidRDefault="00C013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6CA9" w14:textId="77777777" w:rsidR="00105114" w:rsidRDefault="00105114">
      <w:r>
        <w:separator/>
      </w:r>
    </w:p>
  </w:footnote>
  <w:footnote w:type="continuationSeparator" w:id="0">
    <w:p w14:paraId="588858F0" w14:textId="77777777" w:rsidR="00105114" w:rsidRDefault="00105114">
      <w:r>
        <w:continuationSeparator/>
      </w:r>
    </w:p>
  </w:footnote>
  <w:footnote w:id="1">
    <w:p w14:paraId="5671F996" w14:textId="4DCFC338" w:rsidR="00C65C3C" w:rsidRPr="00EE419A" w:rsidRDefault="00C65C3C">
      <w:pPr>
        <w:pStyle w:val="Notedebasdepage"/>
        <w:rPr>
          <w:lang w:val="en-CA"/>
        </w:rPr>
      </w:pPr>
      <w:r>
        <w:rPr>
          <w:rStyle w:val="Appelnotedebasdep"/>
        </w:rPr>
        <w:footnoteRef/>
      </w:r>
      <w:r w:rsidRPr="00EE419A">
        <w:rPr>
          <w:lang w:val="en-CA"/>
        </w:rPr>
        <w:t xml:space="preserve"> </w:t>
      </w:r>
      <w:r w:rsidR="00555365" w:rsidRPr="00EE419A">
        <w:rPr>
          <w:lang w:val="en-CA"/>
        </w:rPr>
        <w:t>CQLR</w:t>
      </w:r>
      <w:r w:rsidRPr="00EE419A">
        <w:rPr>
          <w:lang w:val="en-CA"/>
        </w:rPr>
        <w:t>, c. L-6.2.</w:t>
      </w:r>
    </w:p>
  </w:footnote>
  <w:footnote w:id="2">
    <w:p w14:paraId="6D80C91B" w14:textId="1BC64BBB" w:rsidR="00D82DB1" w:rsidRPr="00EE419A" w:rsidRDefault="00D82DB1">
      <w:pPr>
        <w:pStyle w:val="Notedebasdepage"/>
        <w:rPr>
          <w:lang w:val="en-CA"/>
        </w:rPr>
      </w:pPr>
      <w:r>
        <w:rPr>
          <w:rStyle w:val="Appelnotedebasdep"/>
        </w:rPr>
        <w:footnoteRef/>
      </w:r>
      <w:r w:rsidRPr="00EE419A">
        <w:rPr>
          <w:lang w:val="en-CA"/>
        </w:rPr>
        <w:t xml:space="preserve"> </w:t>
      </w:r>
      <w:r w:rsidR="00C65C3C" w:rsidRPr="00EE419A">
        <w:rPr>
          <w:i/>
          <w:lang w:val="en-CA"/>
        </w:rPr>
        <w:t>I</w:t>
      </w:r>
      <w:r w:rsidR="00375B19">
        <w:rPr>
          <w:i/>
          <w:lang w:val="en-CA"/>
        </w:rPr>
        <w:t>bi</w:t>
      </w:r>
      <w:r w:rsidR="00C65C3C" w:rsidRPr="00EE419A">
        <w:rPr>
          <w:i/>
          <w:lang w:val="en-CA"/>
        </w:rPr>
        <w:t>d.</w:t>
      </w:r>
    </w:p>
  </w:footnote>
  <w:footnote w:id="3">
    <w:p w14:paraId="00AFF3F1" w14:textId="678D272A" w:rsidR="00A83A88" w:rsidRPr="002E693A" w:rsidRDefault="00A83A88">
      <w:pPr>
        <w:pStyle w:val="Notedebasdepage"/>
        <w:rPr>
          <w:lang w:val="en-CA"/>
        </w:rPr>
      </w:pPr>
      <w:r>
        <w:rPr>
          <w:rStyle w:val="Appelnotedebasdep"/>
        </w:rPr>
        <w:footnoteRef/>
      </w:r>
      <w:r w:rsidRPr="002E693A">
        <w:rPr>
          <w:lang w:val="en-CA"/>
        </w:rPr>
        <w:t xml:space="preserve"> </w:t>
      </w:r>
      <w:r w:rsidRPr="002E693A">
        <w:rPr>
          <w:i/>
          <w:lang w:val="en-CA"/>
        </w:rPr>
        <w:t>Irwin Toy L</w:t>
      </w:r>
      <w:r w:rsidR="001D6AF7" w:rsidRPr="002E693A">
        <w:rPr>
          <w:i/>
          <w:lang w:val="en-CA"/>
        </w:rPr>
        <w:t>td. v</w:t>
      </w:r>
      <w:r w:rsidRPr="002E693A">
        <w:rPr>
          <w:lang w:val="en-CA"/>
        </w:rPr>
        <w:t xml:space="preserve">. </w:t>
      </w:r>
      <w:r w:rsidRPr="002E693A">
        <w:rPr>
          <w:i/>
          <w:lang w:val="en-CA"/>
        </w:rPr>
        <w:t>Qu</w:t>
      </w:r>
      <w:r w:rsidR="001D6AF7" w:rsidRPr="002E693A">
        <w:rPr>
          <w:i/>
          <w:lang w:val="en-CA"/>
        </w:rPr>
        <w:t>e</w:t>
      </w:r>
      <w:r w:rsidRPr="002E693A">
        <w:rPr>
          <w:i/>
          <w:lang w:val="en-CA"/>
        </w:rPr>
        <w:t>bec</w:t>
      </w:r>
      <w:r w:rsidR="00C65C3C" w:rsidRPr="002E693A">
        <w:rPr>
          <w:i/>
          <w:lang w:val="en-CA"/>
        </w:rPr>
        <w:t xml:space="preserve"> (</w:t>
      </w:r>
      <w:r w:rsidR="001D6AF7" w:rsidRPr="002E693A">
        <w:rPr>
          <w:i/>
          <w:lang w:val="en-CA"/>
        </w:rPr>
        <w:t>Attorney General</w:t>
      </w:r>
      <w:r w:rsidR="00C65C3C" w:rsidRPr="002E693A">
        <w:rPr>
          <w:i/>
          <w:lang w:val="en-CA"/>
        </w:rPr>
        <w:t>)</w:t>
      </w:r>
      <w:r w:rsidR="00C65C3C" w:rsidRPr="002E693A">
        <w:rPr>
          <w:lang w:val="en-CA"/>
        </w:rPr>
        <w:t xml:space="preserve">, [1989] 1 </w:t>
      </w:r>
      <w:r w:rsidR="001D6AF7" w:rsidRPr="002E693A">
        <w:rPr>
          <w:lang w:val="en-CA"/>
        </w:rPr>
        <w:t>SCR</w:t>
      </w:r>
      <w:r w:rsidR="00C65C3C" w:rsidRPr="002E693A">
        <w:rPr>
          <w:lang w:val="en-CA"/>
        </w:rPr>
        <w:t xml:space="preserve"> 927</w:t>
      </w:r>
      <w:r w:rsidRPr="002E693A">
        <w:rPr>
          <w:lang w:val="en-CA"/>
        </w:rPr>
        <w:t>.</w:t>
      </w:r>
    </w:p>
  </w:footnote>
  <w:footnote w:id="4">
    <w:p w14:paraId="792E2403" w14:textId="760A03EA" w:rsidR="00C65C3C" w:rsidRPr="00EE419A" w:rsidRDefault="00C65C3C">
      <w:pPr>
        <w:pStyle w:val="Notedebasdepage"/>
        <w:rPr>
          <w:lang w:val="en-CA"/>
        </w:rPr>
      </w:pPr>
      <w:r>
        <w:rPr>
          <w:rStyle w:val="Appelnotedebasdep"/>
        </w:rPr>
        <w:footnoteRef/>
      </w:r>
      <w:r w:rsidRPr="00EE419A">
        <w:rPr>
          <w:lang w:val="en-CA"/>
        </w:rPr>
        <w:t xml:space="preserve"> [1986] 1 </w:t>
      </w:r>
      <w:r w:rsidR="005F0733" w:rsidRPr="00EE419A">
        <w:rPr>
          <w:lang w:val="en-CA"/>
        </w:rPr>
        <w:t>SCR</w:t>
      </w:r>
      <w:r w:rsidRPr="00EE419A">
        <w:rPr>
          <w:lang w:val="en-CA"/>
        </w:rPr>
        <w:t xml:space="preserve"> 103.</w:t>
      </w:r>
    </w:p>
  </w:footnote>
  <w:footnote w:id="5">
    <w:p w14:paraId="7A288185" w14:textId="3841F393" w:rsidR="00EE225F" w:rsidRPr="007F2B8F" w:rsidRDefault="00EE225F">
      <w:pPr>
        <w:pStyle w:val="Notedebasdepage"/>
        <w:rPr>
          <w:lang w:val="en-CA"/>
        </w:rPr>
      </w:pPr>
      <w:r>
        <w:rPr>
          <w:rStyle w:val="Appelnotedebasdep"/>
        </w:rPr>
        <w:footnoteRef/>
      </w:r>
      <w:r w:rsidRPr="007F2B8F">
        <w:rPr>
          <w:lang w:val="en-CA"/>
        </w:rPr>
        <w:t xml:space="preserve"> </w:t>
      </w:r>
      <w:r w:rsidR="00F32A81" w:rsidRPr="007F2B8F">
        <w:rPr>
          <w:i/>
          <w:lang w:val="en-CA"/>
        </w:rPr>
        <w:t xml:space="preserve">Irwin Toy </w:t>
      </w:r>
      <w:r w:rsidR="007F2B8F" w:rsidRPr="007F2B8F">
        <w:rPr>
          <w:i/>
          <w:lang w:val="en-CA"/>
        </w:rPr>
        <w:t>Ltd.</w:t>
      </w:r>
      <w:r w:rsidR="00555365">
        <w:rPr>
          <w:i/>
          <w:lang w:val="en-CA"/>
        </w:rPr>
        <w:t xml:space="preserve"> </w:t>
      </w:r>
      <w:r w:rsidR="007F2B8F" w:rsidRPr="007F2B8F">
        <w:rPr>
          <w:i/>
          <w:lang w:val="en-CA"/>
        </w:rPr>
        <w:t>v</w:t>
      </w:r>
      <w:r w:rsidR="00F32A81" w:rsidRPr="007F2B8F">
        <w:rPr>
          <w:lang w:val="en-CA"/>
        </w:rPr>
        <w:t xml:space="preserve">. </w:t>
      </w:r>
      <w:r w:rsidR="00F32A81" w:rsidRPr="007F2B8F">
        <w:rPr>
          <w:i/>
          <w:lang w:val="en-CA"/>
        </w:rPr>
        <w:t>Qu</w:t>
      </w:r>
      <w:r w:rsidR="007F2B8F" w:rsidRPr="007F2B8F">
        <w:rPr>
          <w:i/>
          <w:lang w:val="en-CA"/>
        </w:rPr>
        <w:t>e</w:t>
      </w:r>
      <w:r w:rsidR="00F32A81" w:rsidRPr="007F2B8F">
        <w:rPr>
          <w:i/>
          <w:lang w:val="en-CA"/>
        </w:rPr>
        <w:t>bec</w:t>
      </w:r>
      <w:r w:rsidR="00290DB8" w:rsidRPr="007F2B8F">
        <w:rPr>
          <w:i/>
          <w:lang w:val="en-CA"/>
        </w:rPr>
        <w:t xml:space="preserve"> (</w:t>
      </w:r>
      <w:r w:rsidR="007F2B8F" w:rsidRPr="007F2B8F">
        <w:rPr>
          <w:i/>
          <w:lang w:val="en-CA"/>
        </w:rPr>
        <w:t>Attorney General</w:t>
      </w:r>
      <w:r w:rsidR="00290DB8" w:rsidRPr="007F2B8F">
        <w:rPr>
          <w:i/>
          <w:lang w:val="en-CA"/>
        </w:rPr>
        <w:t>)</w:t>
      </w:r>
      <w:r w:rsidR="00F32A81" w:rsidRPr="007F2B8F">
        <w:rPr>
          <w:lang w:val="en-CA"/>
        </w:rPr>
        <w:t xml:space="preserve">, </w:t>
      </w:r>
      <w:r w:rsidR="0087545C" w:rsidRPr="0086731F">
        <w:rPr>
          <w:i/>
          <w:iCs/>
          <w:lang w:val="en-CA"/>
        </w:rPr>
        <w:t>supra</w:t>
      </w:r>
      <w:r w:rsidR="00290DB8" w:rsidRPr="007F2B8F">
        <w:rPr>
          <w:lang w:val="en-CA"/>
        </w:rPr>
        <w:t xml:space="preserve"> note 3</w:t>
      </w:r>
      <w:r w:rsidR="00F32A81" w:rsidRPr="007F2B8F">
        <w:rPr>
          <w:lang w:val="en-CA"/>
        </w:rPr>
        <w:t>.</w:t>
      </w:r>
    </w:p>
  </w:footnote>
  <w:footnote w:id="6">
    <w:p w14:paraId="7EFDCF69" w14:textId="552A2325" w:rsidR="00246748" w:rsidRPr="00246748" w:rsidRDefault="00246748">
      <w:pPr>
        <w:pStyle w:val="Notedebasdepage"/>
        <w:rPr>
          <w:lang w:val="en-CA"/>
        </w:rPr>
      </w:pPr>
      <w:r>
        <w:rPr>
          <w:rStyle w:val="Appelnotedebasdep"/>
        </w:rPr>
        <w:footnoteRef/>
      </w:r>
      <w:r>
        <w:rPr>
          <w:i/>
          <w:lang w:val="en-CA"/>
        </w:rPr>
        <w:t xml:space="preserve"> </w:t>
      </w:r>
      <w:r w:rsidRPr="00246748">
        <w:rPr>
          <w:i/>
          <w:lang w:val="en-CA"/>
        </w:rPr>
        <w:t>Yellowknife</w:t>
      </w:r>
      <w:r w:rsidRPr="00246748">
        <w:rPr>
          <w:lang w:val="en-CA"/>
        </w:rPr>
        <w:t xml:space="preserve"> </w:t>
      </w:r>
      <w:r w:rsidR="00F92C10" w:rsidRPr="0086731F">
        <w:rPr>
          <w:i/>
          <w:iCs/>
          <w:lang w:val="en-CA"/>
        </w:rPr>
        <w:t>v</w:t>
      </w:r>
      <w:r w:rsidRPr="00246748">
        <w:rPr>
          <w:lang w:val="en-CA"/>
        </w:rPr>
        <w:t xml:space="preserve">. </w:t>
      </w:r>
      <w:r w:rsidRPr="00246748">
        <w:rPr>
          <w:i/>
          <w:lang w:val="en-CA"/>
        </w:rPr>
        <w:t>Denny</w:t>
      </w:r>
      <w:r w:rsidRPr="00246748">
        <w:rPr>
          <w:lang w:val="en-CA"/>
        </w:rPr>
        <w:t>, [2004] N.W.T.J</w:t>
      </w:r>
      <w:r>
        <w:rPr>
          <w:lang w:val="en-CA"/>
        </w:rPr>
        <w:t>.</w:t>
      </w:r>
      <w:r w:rsidRPr="00246748">
        <w:rPr>
          <w:lang w:val="en-CA"/>
        </w:rPr>
        <w:t xml:space="preserve"> N</w:t>
      </w:r>
      <w:r>
        <w:rPr>
          <w:lang w:val="en-CA"/>
        </w:rPr>
        <w:t>o. 16</w:t>
      </w:r>
      <w:r w:rsidR="00947EB8">
        <w:rPr>
          <w:lang w:val="en-CA"/>
        </w:rPr>
        <w:t xml:space="preserve"> at</w:t>
      </w:r>
      <w:r>
        <w:rPr>
          <w:lang w:val="en-CA"/>
        </w:rPr>
        <w:t xml:space="preserve"> par</w:t>
      </w:r>
      <w:r w:rsidR="00947EB8">
        <w:rPr>
          <w:lang w:val="en-CA"/>
        </w:rPr>
        <w:t>a</w:t>
      </w:r>
      <w:r>
        <w:rPr>
          <w:lang w:val="en-CA"/>
        </w:rPr>
        <w:t>. 65.</w:t>
      </w:r>
      <w:r w:rsidRPr="00246748">
        <w:rPr>
          <w:lang w:val="en-CA"/>
        </w:rPr>
        <w:t xml:space="preserve"> </w:t>
      </w:r>
    </w:p>
  </w:footnote>
  <w:footnote w:id="7">
    <w:p w14:paraId="6A0AF856" w14:textId="77777777" w:rsidR="00DD4AF9" w:rsidRPr="004F7D7E" w:rsidRDefault="00DD4AF9">
      <w:pPr>
        <w:pStyle w:val="Notedebasdepage"/>
        <w:rPr>
          <w:lang w:val="en-CA"/>
        </w:rPr>
      </w:pPr>
      <w:r>
        <w:rPr>
          <w:rStyle w:val="Appelnotedebasdep"/>
        </w:rPr>
        <w:footnoteRef/>
      </w:r>
      <w:r w:rsidRPr="004F7D7E">
        <w:rPr>
          <w:lang w:val="en-CA"/>
        </w:rPr>
        <w:t xml:space="preserve"> </w:t>
      </w:r>
      <w:r w:rsidRPr="004F7D7E">
        <w:rPr>
          <w:i/>
          <w:lang w:val="en-CA"/>
        </w:rPr>
        <w:t xml:space="preserve">Rosen </w:t>
      </w:r>
      <w:r w:rsidRPr="0086731F">
        <w:rPr>
          <w:i/>
          <w:iCs/>
          <w:lang w:val="en-CA"/>
        </w:rPr>
        <w:t>v</w:t>
      </w:r>
      <w:r w:rsidRPr="004F7D7E">
        <w:rPr>
          <w:lang w:val="en-CA"/>
        </w:rPr>
        <w:t xml:space="preserve">. </w:t>
      </w:r>
      <w:r w:rsidRPr="004F7D7E">
        <w:rPr>
          <w:i/>
          <w:lang w:val="en-CA"/>
        </w:rPr>
        <w:t>Ontario (Attorney General)</w:t>
      </w:r>
      <w:r w:rsidRPr="0086731F">
        <w:rPr>
          <w:iCs/>
          <w:lang w:val="en-CA"/>
        </w:rPr>
        <w:t>,</w:t>
      </w:r>
      <w:r w:rsidR="00AC6C06">
        <w:rPr>
          <w:lang w:val="en-CA"/>
        </w:rPr>
        <w:t xml:space="preserve"> [1996] O.J. No. 100 (QL</w:t>
      </w:r>
      <w:r w:rsidRPr="004F7D7E">
        <w:rPr>
          <w:lang w:val="en-CA"/>
        </w:rPr>
        <w:t>)</w:t>
      </w:r>
      <w:r w:rsidR="00A834AC" w:rsidRPr="004F7D7E">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C262" w14:textId="41BEC450" w:rsidR="00C013B1" w:rsidRDefault="00C013B1">
    <w:pPr>
      <w:pStyle w:val="En-tte"/>
    </w:pPr>
    <w:r>
      <w:rPr>
        <w:noProof/>
      </w:rPr>
      <w:pict w14:anchorId="7E9553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893297" o:spid="_x0000_s1026" type="#_x0000_t136" style="position:absolute;margin-left:0;margin-top:0;width:594pt;height:66pt;rotation:315;z-index:-251655168;mso-position-horizontal:center;mso-position-horizontal-relative:margin;mso-position-vertical:center;mso-position-vertical-relative:margin" o:allowincell="f" fillcolor="#bfbfbf [2412]" stroked="f">
          <v:fill opacity=".5"/>
          <v:textpath style="font-family:&quot;Arial&quot;;font-size:1pt" string="Courtesy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9833" w14:textId="2EE01181" w:rsidR="006971D3" w:rsidRDefault="00C013B1">
    <w:pPr>
      <w:tabs>
        <w:tab w:val="center" w:pos="4709"/>
        <w:tab w:val="right" w:pos="9360"/>
      </w:tabs>
      <w:ind w:right="524"/>
    </w:pPr>
    <w:r>
      <w:rPr>
        <w:noProof/>
      </w:rPr>
      <w:pict w14:anchorId="0616A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893298" o:spid="_x0000_s1027" type="#_x0000_t136" style="position:absolute;margin-left:0;margin-top:0;width:594pt;height:66pt;rotation:315;z-index:-251653120;mso-position-horizontal:center;mso-position-horizontal-relative:margin;mso-position-vertical:center;mso-position-vertical-relative:margin" o:allowincell="f" fillcolor="#bfbfbf [2412]" stroked="f">
          <v:fill opacity=".5"/>
          <v:textpath style="font-family:&quot;Arial&quot;;font-size:1pt" string="Courtesy Translation"/>
        </v:shape>
      </w:pict>
    </w:r>
    <w:r w:rsidR="00EF5343">
      <w:tab/>
    </w:r>
    <w:r w:rsidR="00EF5343">
      <w:tab/>
      <w:t xml:space="preserve">PAGE </w:t>
    </w:r>
    <w:r w:rsidR="00EF5343">
      <w:fldChar w:fldCharType="begin"/>
    </w:r>
    <w:r w:rsidR="00EF5343">
      <w:instrText xml:space="preserve"> PAGE </w:instrText>
    </w:r>
    <w:r w:rsidR="00EF5343">
      <w:fldChar w:fldCharType="separate"/>
    </w:r>
    <w:r w:rsidR="00EB0FBC">
      <w:rPr>
        <w:noProof/>
      </w:rPr>
      <w:t>5</w:t>
    </w:r>
    <w:r w:rsidR="00EF5343">
      <w:fldChar w:fldCharType="end"/>
    </w:r>
  </w:p>
  <w:p w14:paraId="48D398EB" w14:textId="77777777" w:rsidR="006971D3" w:rsidRDefault="006971D3">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0FF1" w14:textId="3B761A47" w:rsidR="00C013B1" w:rsidRDefault="00C013B1">
    <w:pPr>
      <w:pStyle w:val="En-tte"/>
    </w:pPr>
    <w:r>
      <w:rPr>
        <w:noProof/>
      </w:rPr>
      <w:pict w14:anchorId="0EBB1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893296" o:spid="_x0000_s1025" type="#_x0000_t136" style="position:absolute;margin-left:0;margin-top:0;width:594pt;height:66pt;rotation:315;z-index:-251657216;mso-position-horizontal:center;mso-position-horizontal-relative:margin;mso-position-vertical:center;mso-position-vertical-relative:margin" o:allowincell="f" fillcolor="#bfbfbf [2412]" stroked="f">
          <v:fill opacity=".5"/>
          <v:textpath style="font-family:&quot;Arial&quot;;font-size:1pt" string="Courtesy Transl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5C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EA1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5247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00ED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84B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7A9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5652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F010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46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0C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D2769"/>
    <w:multiLevelType w:val="hybridMultilevel"/>
    <w:tmpl w:val="C30406DC"/>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0361558"/>
    <w:multiLevelType w:val="hybridMultilevel"/>
    <w:tmpl w:val="337A23B0"/>
    <w:lvl w:ilvl="0" w:tplc="831C498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A756A49"/>
    <w:multiLevelType w:val="hybridMultilevel"/>
    <w:tmpl w:val="53CC2234"/>
    <w:lvl w:ilvl="0" w:tplc="E7240334">
      <w:start w:val="1"/>
      <w:numFmt w:val="lowerLetter"/>
      <w:lvlText w:val="%1)"/>
      <w:lvlJc w:val="left"/>
      <w:pPr>
        <w:ind w:left="1094" w:hanging="360"/>
      </w:pPr>
      <w:rPr>
        <w:rFonts w:hint="default"/>
      </w:rPr>
    </w:lvl>
    <w:lvl w:ilvl="1" w:tplc="0C0C0019" w:tentative="1">
      <w:start w:val="1"/>
      <w:numFmt w:val="lowerLetter"/>
      <w:lvlText w:val="%2."/>
      <w:lvlJc w:val="left"/>
      <w:pPr>
        <w:ind w:left="1814" w:hanging="360"/>
      </w:pPr>
    </w:lvl>
    <w:lvl w:ilvl="2" w:tplc="0C0C001B" w:tentative="1">
      <w:start w:val="1"/>
      <w:numFmt w:val="lowerRoman"/>
      <w:lvlText w:val="%3."/>
      <w:lvlJc w:val="right"/>
      <w:pPr>
        <w:ind w:left="2534" w:hanging="180"/>
      </w:pPr>
    </w:lvl>
    <w:lvl w:ilvl="3" w:tplc="0C0C000F" w:tentative="1">
      <w:start w:val="1"/>
      <w:numFmt w:val="decimal"/>
      <w:lvlText w:val="%4."/>
      <w:lvlJc w:val="left"/>
      <w:pPr>
        <w:ind w:left="3254" w:hanging="360"/>
      </w:pPr>
    </w:lvl>
    <w:lvl w:ilvl="4" w:tplc="0C0C0019" w:tentative="1">
      <w:start w:val="1"/>
      <w:numFmt w:val="lowerLetter"/>
      <w:lvlText w:val="%5."/>
      <w:lvlJc w:val="left"/>
      <w:pPr>
        <w:ind w:left="3974" w:hanging="360"/>
      </w:pPr>
    </w:lvl>
    <w:lvl w:ilvl="5" w:tplc="0C0C001B" w:tentative="1">
      <w:start w:val="1"/>
      <w:numFmt w:val="lowerRoman"/>
      <w:lvlText w:val="%6."/>
      <w:lvlJc w:val="right"/>
      <w:pPr>
        <w:ind w:left="4694" w:hanging="180"/>
      </w:pPr>
    </w:lvl>
    <w:lvl w:ilvl="6" w:tplc="0C0C000F" w:tentative="1">
      <w:start w:val="1"/>
      <w:numFmt w:val="decimal"/>
      <w:lvlText w:val="%7."/>
      <w:lvlJc w:val="left"/>
      <w:pPr>
        <w:ind w:left="5414" w:hanging="360"/>
      </w:pPr>
    </w:lvl>
    <w:lvl w:ilvl="7" w:tplc="0C0C0019" w:tentative="1">
      <w:start w:val="1"/>
      <w:numFmt w:val="lowerLetter"/>
      <w:lvlText w:val="%8."/>
      <w:lvlJc w:val="left"/>
      <w:pPr>
        <w:ind w:left="6134" w:hanging="360"/>
      </w:pPr>
    </w:lvl>
    <w:lvl w:ilvl="8" w:tplc="0C0C001B" w:tentative="1">
      <w:start w:val="1"/>
      <w:numFmt w:val="lowerRoman"/>
      <w:lvlText w:val="%9."/>
      <w:lvlJc w:val="right"/>
      <w:pPr>
        <w:ind w:left="6854" w:hanging="180"/>
      </w:pPr>
    </w:lvl>
  </w:abstractNum>
  <w:abstractNum w:abstractNumId="13" w15:restartNumberingAfterBreak="0">
    <w:nsid w:val="48B21A93"/>
    <w:multiLevelType w:val="hybridMultilevel"/>
    <w:tmpl w:val="C9B47F72"/>
    <w:lvl w:ilvl="0" w:tplc="0C0C0017">
      <w:start w:val="1"/>
      <w:numFmt w:val="lowerLetter"/>
      <w:lvlText w:val="%1)"/>
      <w:lvlJc w:val="left"/>
      <w:pPr>
        <w:ind w:left="1094" w:hanging="360"/>
      </w:pPr>
      <w:rPr>
        <w:rFonts w:hint="default"/>
        <w:b w:val="0"/>
      </w:rPr>
    </w:lvl>
    <w:lvl w:ilvl="1" w:tplc="A10E2E24">
      <w:start w:val="1"/>
      <w:numFmt w:val="lowerRoman"/>
      <w:lvlText w:val="%2."/>
      <w:lvlJc w:val="right"/>
      <w:pPr>
        <w:ind w:left="1814" w:hanging="360"/>
      </w:pPr>
      <w:rPr>
        <w:b w:val="0"/>
      </w:rPr>
    </w:lvl>
    <w:lvl w:ilvl="2" w:tplc="0C0C001B" w:tentative="1">
      <w:start w:val="1"/>
      <w:numFmt w:val="lowerRoman"/>
      <w:lvlText w:val="%3."/>
      <w:lvlJc w:val="right"/>
      <w:pPr>
        <w:ind w:left="2534" w:hanging="180"/>
      </w:pPr>
    </w:lvl>
    <w:lvl w:ilvl="3" w:tplc="0C0C000F" w:tentative="1">
      <w:start w:val="1"/>
      <w:numFmt w:val="decimal"/>
      <w:lvlText w:val="%4."/>
      <w:lvlJc w:val="left"/>
      <w:pPr>
        <w:ind w:left="3254" w:hanging="360"/>
      </w:pPr>
    </w:lvl>
    <w:lvl w:ilvl="4" w:tplc="0C0C0019" w:tentative="1">
      <w:start w:val="1"/>
      <w:numFmt w:val="lowerLetter"/>
      <w:lvlText w:val="%5."/>
      <w:lvlJc w:val="left"/>
      <w:pPr>
        <w:ind w:left="3974" w:hanging="360"/>
      </w:pPr>
    </w:lvl>
    <w:lvl w:ilvl="5" w:tplc="0C0C001B" w:tentative="1">
      <w:start w:val="1"/>
      <w:numFmt w:val="lowerRoman"/>
      <w:lvlText w:val="%6."/>
      <w:lvlJc w:val="right"/>
      <w:pPr>
        <w:ind w:left="4694" w:hanging="180"/>
      </w:pPr>
    </w:lvl>
    <w:lvl w:ilvl="6" w:tplc="0C0C000F" w:tentative="1">
      <w:start w:val="1"/>
      <w:numFmt w:val="decimal"/>
      <w:lvlText w:val="%7."/>
      <w:lvlJc w:val="left"/>
      <w:pPr>
        <w:ind w:left="5414" w:hanging="360"/>
      </w:pPr>
    </w:lvl>
    <w:lvl w:ilvl="7" w:tplc="0C0C0019" w:tentative="1">
      <w:start w:val="1"/>
      <w:numFmt w:val="lowerLetter"/>
      <w:lvlText w:val="%8."/>
      <w:lvlJc w:val="left"/>
      <w:pPr>
        <w:ind w:left="6134" w:hanging="360"/>
      </w:pPr>
    </w:lvl>
    <w:lvl w:ilvl="8" w:tplc="0C0C001B" w:tentative="1">
      <w:start w:val="1"/>
      <w:numFmt w:val="lowerRoman"/>
      <w:lvlText w:val="%9."/>
      <w:lvlJc w:val="right"/>
      <w:pPr>
        <w:ind w:left="6854" w:hanging="180"/>
      </w:pPr>
    </w:lvl>
  </w:abstractNum>
  <w:abstractNum w:abstractNumId="14" w15:restartNumberingAfterBreak="0">
    <w:nsid w:val="4E3F0859"/>
    <w:multiLevelType w:val="hybridMultilevel"/>
    <w:tmpl w:val="C9C40234"/>
    <w:lvl w:ilvl="0" w:tplc="0C0C0017">
      <w:start w:val="1"/>
      <w:numFmt w:val="lowerLetter"/>
      <w:lvlText w:val="%1)"/>
      <w:lvlJc w:val="left"/>
      <w:pPr>
        <w:ind w:left="1094" w:hanging="360"/>
      </w:pPr>
      <w:rPr>
        <w:rFonts w:hint="default"/>
        <w:b w:val="0"/>
      </w:rPr>
    </w:lvl>
    <w:lvl w:ilvl="1" w:tplc="0C0C0019">
      <w:start w:val="1"/>
      <w:numFmt w:val="lowerLetter"/>
      <w:lvlText w:val="%2."/>
      <w:lvlJc w:val="left"/>
      <w:pPr>
        <w:ind w:left="1814" w:hanging="360"/>
      </w:pPr>
    </w:lvl>
    <w:lvl w:ilvl="2" w:tplc="0C0C001B" w:tentative="1">
      <w:start w:val="1"/>
      <w:numFmt w:val="lowerRoman"/>
      <w:lvlText w:val="%3."/>
      <w:lvlJc w:val="right"/>
      <w:pPr>
        <w:ind w:left="2534" w:hanging="180"/>
      </w:pPr>
    </w:lvl>
    <w:lvl w:ilvl="3" w:tplc="0C0C000F" w:tentative="1">
      <w:start w:val="1"/>
      <w:numFmt w:val="decimal"/>
      <w:lvlText w:val="%4."/>
      <w:lvlJc w:val="left"/>
      <w:pPr>
        <w:ind w:left="3254" w:hanging="360"/>
      </w:pPr>
    </w:lvl>
    <w:lvl w:ilvl="4" w:tplc="0C0C0019" w:tentative="1">
      <w:start w:val="1"/>
      <w:numFmt w:val="lowerLetter"/>
      <w:lvlText w:val="%5."/>
      <w:lvlJc w:val="left"/>
      <w:pPr>
        <w:ind w:left="3974" w:hanging="360"/>
      </w:pPr>
    </w:lvl>
    <w:lvl w:ilvl="5" w:tplc="0C0C001B" w:tentative="1">
      <w:start w:val="1"/>
      <w:numFmt w:val="lowerRoman"/>
      <w:lvlText w:val="%6."/>
      <w:lvlJc w:val="right"/>
      <w:pPr>
        <w:ind w:left="4694" w:hanging="180"/>
      </w:pPr>
    </w:lvl>
    <w:lvl w:ilvl="6" w:tplc="0C0C000F" w:tentative="1">
      <w:start w:val="1"/>
      <w:numFmt w:val="decimal"/>
      <w:lvlText w:val="%7."/>
      <w:lvlJc w:val="left"/>
      <w:pPr>
        <w:ind w:left="5414" w:hanging="360"/>
      </w:pPr>
    </w:lvl>
    <w:lvl w:ilvl="7" w:tplc="0C0C0019" w:tentative="1">
      <w:start w:val="1"/>
      <w:numFmt w:val="lowerLetter"/>
      <w:lvlText w:val="%8."/>
      <w:lvlJc w:val="left"/>
      <w:pPr>
        <w:ind w:left="6134" w:hanging="360"/>
      </w:pPr>
    </w:lvl>
    <w:lvl w:ilvl="8" w:tplc="0C0C001B" w:tentative="1">
      <w:start w:val="1"/>
      <w:numFmt w:val="lowerRoman"/>
      <w:lvlText w:val="%9."/>
      <w:lvlJc w:val="right"/>
      <w:pPr>
        <w:ind w:left="6854" w:hanging="180"/>
      </w:pPr>
    </w:lvl>
  </w:abstractNum>
  <w:abstractNum w:abstractNumId="15" w15:restartNumberingAfterBreak="0">
    <w:nsid w:val="5EE70D6E"/>
    <w:multiLevelType w:val="hybridMultilevel"/>
    <w:tmpl w:val="D80CC3A0"/>
    <w:lvl w:ilvl="0" w:tplc="6C24424C">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6"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14A13B1"/>
    <w:multiLevelType w:val="hybridMultilevel"/>
    <w:tmpl w:val="370411E2"/>
    <w:lvl w:ilvl="0" w:tplc="4EB0081A">
      <w:start w:val="1"/>
      <w:numFmt w:val="decimal"/>
      <w:lvlText w:val="%1."/>
      <w:lvlJc w:val="left"/>
      <w:pPr>
        <w:ind w:left="1094" w:hanging="360"/>
      </w:pPr>
      <w:rPr>
        <w:rFonts w:hint="default"/>
      </w:rPr>
    </w:lvl>
    <w:lvl w:ilvl="1" w:tplc="0C0C0019" w:tentative="1">
      <w:start w:val="1"/>
      <w:numFmt w:val="lowerLetter"/>
      <w:lvlText w:val="%2."/>
      <w:lvlJc w:val="left"/>
      <w:pPr>
        <w:ind w:left="1814" w:hanging="360"/>
      </w:pPr>
    </w:lvl>
    <w:lvl w:ilvl="2" w:tplc="0C0C001B" w:tentative="1">
      <w:start w:val="1"/>
      <w:numFmt w:val="lowerRoman"/>
      <w:lvlText w:val="%3."/>
      <w:lvlJc w:val="right"/>
      <w:pPr>
        <w:ind w:left="2534" w:hanging="180"/>
      </w:pPr>
    </w:lvl>
    <w:lvl w:ilvl="3" w:tplc="0C0C000F" w:tentative="1">
      <w:start w:val="1"/>
      <w:numFmt w:val="decimal"/>
      <w:lvlText w:val="%4."/>
      <w:lvlJc w:val="left"/>
      <w:pPr>
        <w:ind w:left="3254" w:hanging="360"/>
      </w:pPr>
    </w:lvl>
    <w:lvl w:ilvl="4" w:tplc="0C0C0019" w:tentative="1">
      <w:start w:val="1"/>
      <w:numFmt w:val="lowerLetter"/>
      <w:lvlText w:val="%5."/>
      <w:lvlJc w:val="left"/>
      <w:pPr>
        <w:ind w:left="3974" w:hanging="360"/>
      </w:pPr>
    </w:lvl>
    <w:lvl w:ilvl="5" w:tplc="0C0C001B" w:tentative="1">
      <w:start w:val="1"/>
      <w:numFmt w:val="lowerRoman"/>
      <w:lvlText w:val="%6."/>
      <w:lvlJc w:val="right"/>
      <w:pPr>
        <w:ind w:left="4694" w:hanging="180"/>
      </w:pPr>
    </w:lvl>
    <w:lvl w:ilvl="6" w:tplc="0C0C000F" w:tentative="1">
      <w:start w:val="1"/>
      <w:numFmt w:val="decimal"/>
      <w:lvlText w:val="%7."/>
      <w:lvlJc w:val="left"/>
      <w:pPr>
        <w:ind w:left="5414" w:hanging="360"/>
      </w:pPr>
    </w:lvl>
    <w:lvl w:ilvl="7" w:tplc="0C0C0019" w:tentative="1">
      <w:start w:val="1"/>
      <w:numFmt w:val="lowerLetter"/>
      <w:lvlText w:val="%8."/>
      <w:lvlJc w:val="left"/>
      <w:pPr>
        <w:ind w:left="6134" w:hanging="360"/>
      </w:pPr>
    </w:lvl>
    <w:lvl w:ilvl="8" w:tplc="0C0C001B" w:tentative="1">
      <w:start w:val="1"/>
      <w:numFmt w:val="lowerRoman"/>
      <w:lvlText w:val="%9."/>
      <w:lvlJc w:val="right"/>
      <w:pPr>
        <w:ind w:left="6854" w:hanging="180"/>
      </w:pPr>
    </w:lvl>
  </w:abstractNum>
  <w:abstractNum w:abstractNumId="18" w15:restartNumberingAfterBreak="0">
    <w:nsid w:val="6E113FB3"/>
    <w:multiLevelType w:val="hybridMultilevel"/>
    <w:tmpl w:val="A552A6A8"/>
    <w:lvl w:ilvl="0" w:tplc="A4BC2A36">
      <w:start w:val="1"/>
      <w:numFmt w:val="decimal"/>
      <w:lvlText w:val="%1)"/>
      <w:lvlJc w:val="left"/>
      <w:pPr>
        <w:ind w:left="1095" w:hanging="360"/>
      </w:pPr>
      <w:rPr>
        <w:rFonts w:hint="default"/>
      </w:rPr>
    </w:lvl>
    <w:lvl w:ilvl="1" w:tplc="0C0C0019" w:tentative="1">
      <w:start w:val="1"/>
      <w:numFmt w:val="lowerLetter"/>
      <w:lvlText w:val="%2."/>
      <w:lvlJc w:val="left"/>
      <w:pPr>
        <w:ind w:left="1815" w:hanging="360"/>
      </w:pPr>
    </w:lvl>
    <w:lvl w:ilvl="2" w:tplc="0C0C001B" w:tentative="1">
      <w:start w:val="1"/>
      <w:numFmt w:val="lowerRoman"/>
      <w:lvlText w:val="%3."/>
      <w:lvlJc w:val="right"/>
      <w:pPr>
        <w:ind w:left="2535" w:hanging="180"/>
      </w:pPr>
    </w:lvl>
    <w:lvl w:ilvl="3" w:tplc="0C0C000F" w:tentative="1">
      <w:start w:val="1"/>
      <w:numFmt w:val="decimal"/>
      <w:lvlText w:val="%4."/>
      <w:lvlJc w:val="left"/>
      <w:pPr>
        <w:ind w:left="3255" w:hanging="360"/>
      </w:pPr>
    </w:lvl>
    <w:lvl w:ilvl="4" w:tplc="0C0C0019" w:tentative="1">
      <w:start w:val="1"/>
      <w:numFmt w:val="lowerLetter"/>
      <w:lvlText w:val="%5."/>
      <w:lvlJc w:val="left"/>
      <w:pPr>
        <w:ind w:left="3975" w:hanging="360"/>
      </w:pPr>
    </w:lvl>
    <w:lvl w:ilvl="5" w:tplc="0C0C001B" w:tentative="1">
      <w:start w:val="1"/>
      <w:numFmt w:val="lowerRoman"/>
      <w:lvlText w:val="%6."/>
      <w:lvlJc w:val="right"/>
      <w:pPr>
        <w:ind w:left="4695" w:hanging="180"/>
      </w:pPr>
    </w:lvl>
    <w:lvl w:ilvl="6" w:tplc="0C0C000F" w:tentative="1">
      <w:start w:val="1"/>
      <w:numFmt w:val="decimal"/>
      <w:lvlText w:val="%7."/>
      <w:lvlJc w:val="left"/>
      <w:pPr>
        <w:ind w:left="5415" w:hanging="360"/>
      </w:pPr>
    </w:lvl>
    <w:lvl w:ilvl="7" w:tplc="0C0C0019" w:tentative="1">
      <w:start w:val="1"/>
      <w:numFmt w:val="lowerLetter"/>
      <w:lvlText w:val="%8."/>
      <w:lvlJc w:val="left"/>
      <w:pPr>
        <w:ind w:left="6135" w:hanging="360"/>
      </w:pPr>
    </w:lvl>
    <w:lvl w:ilvl="8" w:tplc="0C0C001B" w:tentative="1">
      <w:start w:val="1"/>
      <w:numFmt w:val="lowerRoman"/>
      <w:lvlText w:val="%9."/>
      <w:lvlJc w:val="right"/>
      <w:pPr>
        <w:ind w:left="6855" w:hanging="180"/>
      </w:pPr>
    </w:lvl>
  </w:abstractNum>
  <w:abstractNum w:abstractNumId="19" w15:restartNumberingAfterBreak="0">
    <w:nsid w:val="6E54620B"/>
    <w:multiLevelType w:val="hybridMultilevel"/>
    <w:tmpl w:val="ED985DFE"/>
    <w:lvl w:ilvl="0" w:tplc="0C0C0017">
      <w:start w:val="1"/>
      <w:numFmt w:val="lowerLetter"/>
      <w:lvlText w:val="%1)"/>
      <w:lvlJc w:val="left"/>
      <w:pPr>
        <w:ind w:left="1094" w:hanging="360"/>
      </w:pPr>
      <w:rPr>
        <w:rFonts w:hint="default"/>
        <w:b w:val="0"/>
      </w:rPr>
    </w:lvl>
    <w:lvl w:ilvl="1" w:tplc="0C0C0019" w:tentative="1">
      <w:start w:val="1"/>
      <w:numFmt w:val="lowerLetter"/>
      <w:lvlText w:val="%2."/>
      <w:lvlJc w:val="left"/>
      <w:pPr>
        <w:ind w:left="1814" w:hanging="360"/>
      </w:pPr>
    </w:lvl>
    <w:lvl w:ilvl="2" w:tplc="0C0C001B" w:tentative="1">
      <w:start w:val="1"/>
      <w:numFmt w:val="lowerRoman"/>
      <w:lvlText w:val="%3."/>
      <w:lvlJc w:val="right"/>
      <w:pPr>
        <w:ind w:left="2534" w:hanging="180"/>
      </w:pPr>
    </w:lvl>
    <w:lvl w:ilvl="3" w:tplc="0C0C000F" w:tentative="1">
      <w:start w:val="1"/>
      <w:numFmt w:val="decimal"/>
      <w:lvlText w:val="%4."/>
      <w:lvlJc w:val="left"/>
      <w:pPr>
        <w:ind w:left="3254" w:hanging="360"/>
      </w:pPr>
    </w:lvl>
    <w:lvl w:ilvl="4" w:tplc="0C0C0019" w:tentative="1">
      <w:start w:val="1"/>
      <w:numFmt w:val="lowerLetter"/>
      <w:lvlText w:val="%5."/>
      <w:lvlJc w:val="left"/>
      <w:pPr>
        <w:ind w:left="3974" w:hanging="360"/>
      </w:pPr>
    </w:lvl>
    <w:lvl w:ilvl="5" w:tplc="0C0C001B" w:tentative="1">
      <w:start w:val="1"/>
      <w:numFmt w:val="lowerRoman"/>
      <w:lvlText w:val="%6."/>
      <w:lvlJc w:val="right"/>
      <w:pPr>
        <w:ind w:left="4694" w:hanging="180"/>
      </w:pPr>
    </w:lvl>
    <w:lvl w:ilvl="6" w:tplc="0C0C000F" w:tentative="1">
      <w:start w:val="1"/>
      <w:numFmt w:val="decimal"/>
      <w:lvlText w:val="%7."/>
      <w:lvlJc w:val="left"/>
      <w:pPr>
        <w:ind w:left="5414" w:hanging="360"/>
      </w:pPr>
    </w:lvl>
    <w:lvl w:ilvl="7" w:tplc="0C0C0019" w:tentative="1">
      <w:start w:val="1"/>
      <w:numFmt w:val="lowerLetter"/>
      <w:lvlText w:val="%8."/>
      <w:lvlJc w:val="left"/>
      <w:pPr>
        <w:ind w:left="6134" w:hanging="360"/>
      </w:pPr>
    </w:lvl>
    <w:lvl w:ilvl="8" w:tplc="0C0C001B" w:tentative="1">
      <w:start w:val="1"/>
      <w:numFmt w:val="lowerRoman"/>
      <w:lvlText w:val="%9."/>
      <w:lvlJc w:val="right"/>
      <w:pPr>
        <w:ind w:left="6854" w:hanging="180"/>
      </w:pPr>
    </w:lvl>
  </w:abstractNum>
  <w:num w:numId="1" w16cid:durableId="461459584">
    <w:abstractNumId w:val="16"/>
  </w:num>
  <w:num w:numId="2" w16cid:durableId="915481488">
    <w:abstractNumId w:val="16"/>
  </w:num>
  <w:num w:numId="3" w16cid:durableId="1263488518">
    <w:abstractNumId w:val="16"/>
  </w:num>
  <w:num w:numId="4" w16cid:durableId="395905556">
    <w:abstractNumId w:val="8"/>
  </w:num>
  <w:num w:numId="5" w16cid:durableId="1661696913">
    <w:abstractNumId w:val="3"/>
  </w:num>
  <w:num w:numId="6" w16cid:durableId="778716734">
    <w:abstractNumId w:val="2"/>
  </w:num>
  <w:num w:numId="7" w16cid:durableId="54207442">
    <w:abstractNumId w:val="1"/>
  </w:num>
  <w:num w:numId="8" w16cid:durableId="2055234365">
    <w:abstractNumId w:val="0"/>
  </w:num>
  <w:num w:numId="9" w16cid:durableId="818115189">
    <w:abstractNumId w:val="9"/>
  </w:num>
  <w:num w:numId="10" w16cid:durableId="495540906">
    <w:abstractNumId w:val="7"/>
  </w:num>
  <w:num w:numId="11" w16cid:durableId="1248879047">
    <w:abstractNumId w:val="6"/>
  </w:num>
  <w:num w:numId="12" w16cid:durableId="875775001">
    <w:abstractNumId w:val="5"/>
  </w:num>
  <w:num w:numId="13" w16cid:durableId="1204439892">
    <w:abstractNumId w:val="4"/>
  </w:num>
  <w:num w:numId="14" w16cid:durableId="1551572511">
    <w:abstractNumId w:val="12"/>
  </w:num>
  <w:num w:numId="15" w16cid:durableId="992217202">
    <w:abstractNumId w:val="17"/>
  </w:num>
  <w:num w:numId="16" w16cid:durableId="114831578">
    <w:abstractNumId w:val="11"/>
  </w:num>
  <w:num w:numId="17" w16cid:durableId="6144822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8879776">
    <w:abstractNumId w:val="18"/>
  </w:num>
  <w:num w:numId="19" w16cid:durableId="364215167">
    <w:abstractNumId w:val="19"/>
  </w:num>
  <w:num w:numId="20" w16cid:durableId="1942950957">
    <w:abstractNumId w:val="14"/>
  </w:num>
  <w:num w:numId="21" w16cid:durableId="462696311">
    <w:abstractNumId w:val="10"/>
  </w:num>
  <w:num w:numId="22" w16cid:durableId="237062191">
    <w:abstractNumId w:val="15"/>
  </w:num>
  <w:num w:numId="23" w16cid:durableId="18174546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31"/>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C1"/>
    <w:rsid w:val="000135D2"/>
    <w:rsid w:val="000205BF"/>
    <w:rsid w:val="00026A71"/>
    <w:rsid w:val="00026E97"/>
    <w:rsid w:val="000444EE"/>
    <w:rsid w:val="000A192A"/>
    <w:rsid w:val="000A5105"/>
    <w:rsid w:val="000B302D"/>
    <w:rsid w:val="000B712C"/>
    <w:rsid w:val="000D027F"/>
    <w:rsid w:val="000D5883"/>
    <w:rsid w:val="000E2B14"/>
    <w:rsid w:val="000E4F30"/>
    <w:rsid w:val="000E67B8"/>
    <w:rsid w:val="000E6B43"/>
    <w:rsid w:val="000F32BB"/>
    <w:rsid w:val="00101810"/>
    <w:rsid w:val="00105114"/>
    <w:rsid w:val="0013734A"/>
    <w:rsid w:val="00143181"/>
    <w:rsid w:val="0015290A"/>
    <w:rsid w:val="00156AE9"/>
    <w:rsid w:val="00184A07"/>
    <w:rsid w:val="001973CB"/>
    <w:rsid w:val="001975C0"/>
    <w:rsid w:val="001A1983"/>
    <w:rsid w:val="001D6AF7"/>
    <w:rsid w:val="001E0A69"/>
    <w:rsid w:val="001E255D"/>
    <w:rsid w:val="001E3F3D"/>
    <w:rsid w:val="001F01CC"/>
    <w:rsid w:val="001F292F"/>
    <w:rsid w:val="001F62D0"/>
    <w:rsid w:val="002131E7"/>
    <w:rsid w:val="002145F5"/>
    <w:rsid w:val="00225AA5"/>
    <w:rsid w:val="002359D5"/>
    <w:rsid w:val="00244BE4"/>
    <w:rsid w:val="00246748"/>
    <w:rsid w:val="00271D49"/>
    <w:rsid w:val="00274F7B"/>
    <w:rsid w:val="00290A3F"/>
    <w:rsid w:val="00290DB8"/>
    <w:rsid w:val="002A6680"/>
    <w:rsid w:val="002A72A5"/>
    <w:rsid w:val="002A759C"/>
    <w:rsid w:val="002B02E4"/>
    <w:rsid w:val="002B06CE"/>
    <w:rsid w:val="002C485B"/>
    <w:rsid w:val="002E693A"/>
    <w:rsid w:val="002F4AE3"/>
    <w:rsid w:val="002F5B53"/>
    <w:rsid w:val="002F6C54"/>
    <w:rsid w:val="00315E29"/>
    <w:rsid w:val="003312B7"/>
    <w:rsid w:val="00346EDF"/>
    <w:rsid w:val="00365A98"/>
    <w:rsid w:val="00374D97"/>
    <w:rsid w:val="00375B19"/>
    <w:rsid w:val="00390214"/>
    <w:rsid w:val="003A4CC1"/>
    <w:rsid w:val="003B0C91"/>
    <w:rsid w:val="003C2391"/>
    <w:rsid w:val="003C2EF1"/>
    <w:rsid w:val="003C7001"/>
    <w:rsid w:val="003E37D2"/>
    <w:rsid w:val="003F5C05"/>
    <w:rsid w:val="003F6FD6"/>
    <w:rsid w:val="00402DC0"/>
    <w:rsid w:val="0040435C"/>
    <w:rsid w:val="00423924"/>
    <w:rsid w:val="00433CBD"/>
    <w:rsid w:val="00434896"/>
    <w:rsid w:val="0045243D"/>
    <w:rsid w:val="00456871"/>
    <w:rsid w:val="00460F13"/>
    <w:rsid w:val="0046225E"/>
    <w:rsid w:val="00462958"/>
    <w:rsid w:val="004721C8"/>
    <w:rsid w:val="00483770"/>
    <w:rsid w:val="0049385B"/>
    <w:rsid w:val="00495CD5"/>
    <w:rsid w:val="00496185"/>
    <w:rsid w:val="004B3D82"/>
    <w:rsid w:val="004C2493"/>
    <w:rsid w:val="004C2855"/>
    <w:rsid w:val="004C6C2B"/>
    <w:rsid w:val="004C7BCA"/>
    <w:rsid w:val="004D3BD1"/>
    <w:rsid w:val="004F1FDF"/>
    <w:rsid w:val="004F5F80"/>
    <w:rsid w:val="004F7A44"/>
    <w:rsid w:val="004F7D7E"/>
    <w:rsid w:val="00510D28"/>
    <w:rsid w:val="00523D05"/>
    <w:rsid w:val="00530C30"/>
    <w:rsid w:val="005435CE"/>
    <w:rsid w:val="00545DF1"/>
    <w:rsid w:val="00555365"/>
    <w:rsid w:val="00556350"/>
    <w:rsid w:val="005575A5"/>
    <w:rsid w:val="005768F9"/>
    <w:rsid w:val="00583A71"/>
    <w:rsid w:val="005A249B"/>
    <w:rsid w:val="005B5381"/>
    <w:rsid w:val="005B6569"/>
    <w:rsid w:val="005C57E9"/>
    <w:rsid w:val="005C7F89"/>
    <w:rsid w:val="005D2649"/>
    <w:rsid w:val="005D67CB"/>
    <w:rsid w:val="005D7534"/>
    <w:rsid w:val="005E4B53"/>
    <w:rsid w:val="005F0733"/>
    <w:rsid w:val="00630D18"/>
    <w:rsid w:val="006319F7"/>
    <w:rsid w:val="00642CF0"/>
    <w:rsid w:val="006442EC"/>
    <w:rsid w:val="006534AD"/>
    <w:rsid w:val="006759A8"/>
    <w:rsid w:val="00686944"/>
    <w:rsid w:val="0069634E"/>
    <w:rsid w:val="006971D3"/>
    <w:rsid w:val="006A496C"/>
    <w:rsid w:val="006C0F71"/>
    <w:rsid w:val="006C128E"/>
    <w:rsid w:val="006C4F13"/>
    <w:rsid w:val="006D2C33"/>
    <w:rsid w:val="006D2D23"/>
    <w:rsid w:val="006E207F"/>
    <w:rsid w:val="006E2080"/>
    <w:rsid w:val="006F5518"/>
    <w:rsid w:val="006F5A5B"/>
    <w:rsid w:val="00717AC2"/>
    <w:rsid w:val="007371FF"/>
    <w:rsid w:val="00743038"/>
    <w:rsid w:val="0074700C"/>
    <w:rsid w:val="007479E0"/>
    <w:rsid w:val="00762CB9"/>
    <w:rsid w:val="007714B3"/>
    <w:rsid w:val="00774420"/>
    <w:rsid w:val="00777C84"/>
    <w:rsid w:val="00777FCE"/>
    <w:rsid w:val="00783662"/>
    <w:rsid w:val="00783AB7"/>
    <w:rsid w:val="007A3000"/>
    <w:rsid w:val="007A46E6"/>
    <w:rsid w:val="007A638E"/>
    <w:rsid w:val="007C0C8F"/>
    <w:rsid w:val="007C7B32"/>
    <w:rsid w:val="007D11EC"/>
    <w:rsid w:val="007D5C3D"/>
    <w:rsid w:val="007D6919"/>
    <w:rsid w:val="007F2B8F"/>
    <w:rsid w:val="008002F1"/>
    <w:rsid w:val="0080050B"/>
    <w:rsid w:val="0081690D"/>
    <w:rsid w:val="00832FA3"/>
    <w:rsid w:val="00853BB0"/>
    <w:rsid w:val="008621DC"/>
    <w:rsid w:val="0086254F"/>
    <w:rsid w:val="008631B7"/>
    <w:rsid w:val="0086731F"/>
    <w:rsid w:val="00874D3C"/>
    <w:rsid w:val="0087545C"/>
    <w:rsid w:val="00882F9A"/>
    <w:rsid w:val="00893A39"/>
    <w:rsid w:val="008A5819"/>
    <w:rsid w:val="008A74F9"/>
    <w:rsid w:val="008B14CB"/>
    <w:rsid w:val="008B69A8"/>
    <w:rsid w:val="008C5DB6"/>
    <w:rsid w:val="008C6E40"/>
    <w:rsid w:val="008D4135"/>
    <w:rsid w:val="00904DA4"/>
    <w:rsid w:val="009058C6"/>
    <w:rsid w:val="009247AC"/>
    <w:rsid w:val="00925A2C"/>
    <w:rsid w:val="00941559"/>
    <w:rsid w:val="00943C52"/>
    <w:rsid w:val="009479D1"/>
    <w:rsid w:val="00947EB8"/>
    <w:rsid w:val="00955A06"/>
    <w:rsid w:val="00977C14"/>
    <w:rsid w:val="00981F63"/>
    <w:rsid w:val="00990BAE"/>
    <w:rsid w:val="00991D67"/>
    <w:rsid w:val="00994873"/>
    <w:rsid w:val="00995876"/>
    <w:rsid w:val="009B7B34"/>
    <w:rsid w:val="009C068F"/>
    <w:rsid w:val="009C1C6D"/>
    <w:rsid w:val="009C4E1C"/>
    <w:rsid w:val="009F2BD2"/>
    <w:rsid w:val="009F5889"/>
    <w:rsid w:val="00A02069"/>
    <w:rsid w:val="00A0355C"/>
    <w:rsid w:val="00A11F7F"/>
    <w:rsid w:val="00A2441D"/>
    <w:rsid w:val="00A33F16"/>
    <w:rsid w:val="00A4108E"/>
    <w:rsid w:val="00A437C1"/>
    <w:rsid w:val="00A50CC4"/>
    <w:rsid w:val="00A57A35"/>
    <w:rsid w:val="00A67B57"/>
    <w:rsid w:val="00A7371F"/>
    <w:rsid w:val="00A834AC"/>
    <w:rsid w:val="00A83A88"/>
    <w:rsid w:val="00A86547"/>
    <w:rsid w:val="00A900B2"/>
    <w:rsid w:val="00A90D7E"/>
    <w:rsid w:val="00A97143"/>
    <w:rsid w:val="00AA055A"/>
    <w:rsid w:val="00AC62FD"/>
    <w:rsid w:val="00AC6C06"/>
    <w:rsid w:val="00AF3F00"/>
    <w:rsid w:val="00B038F8"/>
    <w:rsid w:val="00B21A65"/>
    <w:rsid w:val="00B27819"/>
    <w:rsid w:val="00B330B3"/>
    <w:rsid w:val="00B34820"/>
    <w:rsid w:val="00B45A17"/>
    <w:rsid w:val="00B46B08"/>
    <w:rsid w:val="00B50832"/>
    <w:rsid w:val="00B7594E"/>
    <w:rsid w:val="00B838E0"/>
    <w:rsid w:val="00B86330"/>
    <w:rsid w:val="00B93846"/>
    <w:rsid w:val="00B9504B"/>
    <w:rsid w:val="00BA209C"/>
    <w:rsid w:val="00BA6AF7"/>
    <w:rsid w:val="00BB4580"/>
    <w:rsid w:val="00BC614F"/>
    <w:rsid w:val="00BC7360"/>
    <w:rsid w:val="00BE1775"/>
    <w:rsid w:val="00BE65B5"/>
    <w:rsid w:val="00BF1E63"/>
    <w:rsid w:val="00BF6602"/>
    <w:rsid w:val="00C013B1"/>
    <w:rsid w:val="00C06F11"/>
    <w:rsid w:val="00C1005C"/>
    <w:rsid w:val="00C149A5"/>
    <w:rsid w:val="00C14AE7"/>
    <w:rsid w:val="00C37451"/>
    <w:rsid w:val="00C439E7"/>
    <w:rsid w:val="00C46269"/>
    <w:rsid w:val="00C55293"/>
    <w:rsid w:val="00C56721"/>
    <w:rsid w:val="00C65C3C"/>
    <w:rsid w:val="00C734E5"/>
    <w:rsid w:val="00C74B35"/>
    <w:rsid w:val="00C8663D"/>
    <w:rsid w:val="00C95822"/>
    <w:rsid w:val="00C96926"/>
    <w:rsid w:val="00CB15F9"/>
    <w:rsid w:val="00CC311C"/>
    <w:rsid w:val="00CE33CC"/>
    <w:rsid w:val="00CE5556"/>
    <w:rsid w:val="00CE5F33"/>
    <w:rsid w:val="00CE634D"/>
    <w:rsid w:val="00CF4380"/>
    <w:rsid w:val="00CF4F84"/>
    <w:rsid w:val="00D2124C"/>
    <w:rsid w:val="00D24A83"/>
    <w:rsid w:val="00D36B73"/>
    <w:rsid w:val="00D43FDA"/>
    <w:rsid w:val="00D44AC5"/>
    <w:rsid w:val="00D5198C"/>
    <w:rsid w:val="00D55538"/>
    <w:rsid w:val="00D5721B"/>
    <w:rsid w:val="00D64B62"/>
    <w:rsid w:val="00D70694"/>
    <w:rsid w:val="00D82DB1"/>
    <w:rsid w:val="00D9405C"/>
    <w:rsid w:val="00D97163"/>
    <w:rsid w:val="00DD38C6"/>
    <w:rsid w:val="00DD4AF9"/>
    <w:rsid w:val="00DE2EF1"/>
    <w:rsid w:val="00DF5C9B"/>
    <w:rsid w:val="00E04446"/>
    <w:rsid w:val="00E26CBD"/>
    <w:rsid w:val="00E3357A"/>
    <w:rsid w:val="00E33587"/>
    <w:rsid w:val="00E34170"/>
    <w:rsid w:val="00E42A9A"/>
    <w:rsid w:val="00E4524C"/>
    <w:rsid w:val="00E45BD4"/>
    <w:rsid w:val="00E52703"/>
    <w:rsid w:val="00E607CA"/>
    <w:rsid w:val="00E6561C"/>
    <w:rsid w:val="00E668BF"/>
    <w:rsid w:val="00E72C0C"/>
    <w:rsid w:val="00E75453"/>
    <w:rsid w:val="00E87F7A"/>
    <w:rsid w:val="00E92715"/>
    <w:rsid w:val="00EA13CB"/>
    <w:rsid w:val="00EA1BAA"/>
    <w:rsid w:val="00EA5518"/>
    <w:rsid w:val="00EB0FBC"/>
    <w:rsid w:val="00EB2BCB"/>
    <w:rsid w:val="00EB7D75"/>
    <w:rsid w:val="00EC367D"/>
    <w:rsid w:val="00EC778B"/>
    <w:rsid w:val="00EE225F"/>
    <w:rsid w:val="00EE276D"/>
    <w:rsid w:val="00EE419A"/>
    <w:rsid w:val="00EF5343"/>
    <w:rsid w:val="00EF7227"/>
    <w:rsid w:val="00F149AB"/>
    <w:rsid w:val="00F149EE"/>
    <w:rsid w:val="00F32A81"/>
    <w:rsid w:val="00F4285E"/>
    <w:rsid w:val="00F648CD"/>
    <w:rsid w:val="00F64BC2"/>
    <w:rsid w:val="00F81836"/>
    <w:rsid w:val="00F92C10"/>
    <w:rsid w:val="00F958F2"/>
    <w:rsid w:val="00FA2FDF"/>
    <w:rsid w:val="00FA5114"/>
    <w:rsid w:val="00FA69BC"/>
    <w:rsid w:val="00FB765E"/>
    <w:rsid w:val="00FC30A3"/>
    <w:rsid w:val="00FC677B"/>
    <w:rsid w:val="00FC6C9B"/>
    <w:rsid w:val="00FD1E68"/>
    <w:rsid w:val="00FE161C"/>
    <w:rsid w:val="00FE41D8"/>
    <w:rsid w:val="00FF2515"/>
    <w:rsid w:val="00FF67B3"/>
    <w:rsid w:val="00FF7D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8728F"/>
  <w15:chartTrackingRefBased/>
  <w15:docId w15:val="{030CDD7D-2069-4E4D-96CD-0FFE6224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numPr>
        <w:numId w:val="2"/>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2"/>
      </w:numPr>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character" w:styleId="Appelnotedebasdep">
    <w:name w:val="footnote reference"/>
    <w:uiPriority w:val="99"/>
    <w:semiHidden/>
    <w:unhideWhenUsed/>
    <w:rsid w:val="00EE276D"/>
    <w:rPr>
      <w:vertAlign w:val="superscript"/>
    </w:rPr>
  </w:style>
  <w:style w:type="paragraph" w:styleId="Textedebulles">
    <w:name w:val="Balloon Text"/>
    <w:basedOn w:val="Normal"/>
    <w:link w:val="TextedebullesCar"/>
    <w:uiPriority w:val="99"/>
    <w:semiHidden/>
    <w:unhideWhenUsed/>
    <w:rsid w:val="00743038"/>
    <w:rPr>
      <w:rFonts w:ascii="Segoe UI" w:hAnsi="Segoe UI" w:cs="Segoe UI"/>
      <w:sz w:val="18"/>
      <w:szCs w:val="18"/>
    </w:rPr>
  </w:style>
  <w:style w:type="character" w:customStyle="1" w:styleId="TextedebullesCar">
    <w:name w:val="Texte de bulles Car"/>
    <w:link w:val="Textedebulles"/>
    <w:uiPriority w:val="99"/>
    <w:semiHidden/>
    <w:rsid w:val="00743038"/>
    <w:rPr>
      <w:rFonts w:ascii="Segoe UI" w:hAnsi="Segoe UI" w:cs="Segoe UI"/>
      <w:sz w:val="18"/>
      <w:szCs w:val="18"/>
      <w:lang w:eastAsia="fr-FR"/>
    </w:rPr>
  </w:style>
  <w:style w:type="paragraph" w:styleId="Paragraphedeliste">
    <w:name w:val="List Paragraph"/>
    <w:basedOn w:val="Normal"/>
    <w:uiPriority w:val="34"/>
    <w:qFormat/>
    <w:rsid w:val="002F4AE3"/>
    <w:pPr>
      <w:ind w:left="708"/>
    </w:pPr>
  </w:style>
  <w:style w:type="paragraph" w:styleId="En-tte">
    <w:name w:val="header"/>
    <w:basedOn w:val="Normal"/>
    <w:link w:val="En-tteCar"/>
    <w:uiPriority w:val="99"/>
    <w:unhideWhenUsed/>
    <w:rsid w:val="00955A06"/>
    <w:pPr>
      <w:tabs>
        <w:tab w:val="center" w:pos="4320"/>
        <w:tab w:val="right" w:pos="8640"/>
      </w:tabs>
    </w:pPr>
  </w:style>
  <w:style w:type="character" w:customStyle="1" w:styleId="En-tteCar">
    <w:name w:val="En-tête Car"/>
    <w:basedOn w:val="Policepardfaut"/>
    <w:link w:val="En-tte"/>
    <w:uiPriority w:val="99"/>
    <w:rsid w:val="00955A06"/>
    <w:rPr>
      <w:rFonts w:ascii="Arial" w:hAnsi="Arial"/>
      <w:sz w:val="24"/>
      <w:lang w:eastAsia="fr-FR"/>
    </w:rPr>
  </w:style>
  <w:style w:type="paragraph" w:styleId="Pieddepage">
    <w:name w:val="footer"/>
    <w:basedOn w:val="Normal"/>
    <w:link w:val="PieddepageCar"/>
    <w:uiPriority w:val="99"/>
    <w:unhideWhenUsed/>
    <w:rsid w:val="00955A06"/>
    <w:pPr>
      <w:tabs>
        <w:tab w:val="center" w:pos="4320"/>
        <w:tab w:val="right" w:pos="8640"/>
      </w:tabs>
    </w:pPr>
  </w:style>
  <w:style w:type="character" w:customStyle="1" w:styleId="PieddepageCar">
    <w:name w:val="Pied de page Car"/>
    <w:basedOn w:val="Policepardfaut"/>
    <w:link w:val="Pieddepage"/>
    <w:uiPriority w:val="99"/>
    <w:rsid w:val="00955A06"/>
    <w:rPr>
      <w:rFonts w:ascii="Arial" w:hAnsi="Arial"/>
      <w:sz w:val="24"/>
      <w:lang w:eastAsia="fr-FR"/>
    </w:rPr>
  </w:style>
  <w:style w:type="paragraph" w:styleId="Rvision">
    <w:name w:val="Revision"/>
    <w:hidden/>
    <w:uiPriority w:val="99"/>
    <w:semiHidden/>
    <w:rsid w:val="00C14AE7"/>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10377">
      <w:bodyDiv w:val="1"/>
      <w:marLeft w:val="0"/>
      <w:marRight w:val="0"/>
      <w:marTop w:val="0"/>
      <w:marBottom w:val="0"/>
      <w:divBdr>
        <w:top w:val="none" w:sz="0" w:space="0" w:color="auto"/>
        <w:left w:val="none" w:sz="0" w:space="0" w:color="auto"/>
        <w:bottom w:val="none" w:sz="0" w:space="0" w:color="auto"/>
        <w:right w:val="none" w:sz="0" w:space="0" w:color="auto"/>
      </w:divBdr>
    </w:div>
    <w:div w:id="9814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scq11\Documents\Mod&#232;les%20Office%20personnalis&#233;s\COUTURE%20MOD&#200;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35BB-47B6-4240-91D9-782FF5EA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COUTURE MODÈLE</Template>
  <TotalTime>2</TotalTime>
  <Pages>5</Pages>
  <Words>1303</Words>
  <Characters>7025</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Gabarit EDJ</vt:lpstr>
      <vt:lpstr>Gabarit EDJ</vt:lpstr>
    </vt:vector>
  </TitlesOfParts>
  <Manager>Stéphane Renauld</Manager>
  <Company>SOQUIJ</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EDJ</dc:title>
  <dc:subject/>
  <dc:creator>Francine Belleau</dc:creator>
  <cp:keywords/>
  <cp:lastModifiedBy>trad-rev</cp:lastModifiedBy>
  <cp:revision>4</cp:revision>
  <cp:lastPrinted>2023-03-20T17:30:00Z</cp:lastPrinted>
  <dcterms:created xsi:type="dcterms:W3CDTF">2023-05-18T21:03:00Z</dcterms:created>
  <dcterms:modified xsi:type="dcterms:W3CDTF">2023-05-19T13:18:00Z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DateModification">
    <vt:lpwstr>01/24/2002</vt:lpwstr>
  </property>
  <property fmtid="{D5CDD505-2E9C-101B-9397-08002B2CF9AE}" pid="3" name="Soquij_Version">
    <vt:lpwstr>1.6</vt:lpwstr>
  </property>
  <property fmtid="{D5CDD505-2E9C-101B-9397-08002B2CF9AE}" pid="4" name="Soquij_ModifiePar">
    <vt:lpwstr>renste</vt:lpwstr>
  </property>
  <property fmtid="{D5CDD505-2E9C-101B-9397-08002B2CF9AE}" pid="5" name="Soquij_Modele">
    <vt:lpwstr>edj</vt:lpwstr>
  </property>
  <property fmtid="{D5CDD505-2E9C-101B-9397-08002B2CF9AE}" pid="6" name="Soquij_Cour">
    <vt:lpwstr>CQ</vt:lpwstr>
  </property>
  <property fmtid="{D5CDD505-2E9C-101B-9397-08002B2CF9AE}" pid="7" name="Soquij_Langue">
    <vt:lpwstr>Fra</vt:lpwstr>
  </property>
</Properties>
</file>