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ABAE" w14:textId="3736672D" w:rsidR="00801D98" w:rsidRPr="00755992" w:rsidRDefault="00801D98">
      <w:pPr>
        <w:rPr>
          <w:lang w:val="en-CA"/>
        </w:rPr>
      </w:pPr>
      <w:bookmarkStart w:id="0" w:name="_Hlk159500815"/>
      <w:bookmarkEnd w:id="0"/>
      <w:r w:rsidRPr="00755992">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542F38" w:rsidRPr="003B5AEA" w14:paraId="168F68C5" w14:textId="77777777" w:rsidTr="008D18FC">
        <w:trPr>
          <w:trHeight w:val="248"/>
        </w:trPr>
        <w:tc>
          <w:tcPr>
            <w:tcW w:w="7372" w:type="dxa"/>
            <w:gridSpan w:val="5"/>
          </w:tcPr>
          <w:p w14:paraId="14840BB1" w14:textId="5853B544" w:rsidR="00542F38" w:rsidRPr="00755992" w:rsidRDefault="00542F38" w:rsidP="00542F38">
            <w:pPr>
              <w:pStyle w:val="zSoquijdatRepertorie"/>
              <w:rPr>
                <w:lang w:val="en-CA"/>
              </w:rPr>
            </w:pPr>
            <w:r>
              <w:rPr>
                <w:rFonts w:cs="Arial"/>
              </w:rPr>
              <w:t>Picard c. R.</w:t>
            </w:r>
          </w:p>
        </w:tc>
        <w:tc>
          <w:tcPr>
            <w:tcW w:w="1988" w:type="dxa"/>
          </w:tcPr>
          <w:p w14:paraId="28C1315C" w14:textId="1E5DCF84" w:rsidR="00542F38" w:rsidRPr="00755992" w:rsidRDefault="00542F38" w:rsidP="00542F38">
            <w:pPr>
              <w:pStyle w:val="zSoquijdatRefNeutre"/>
              <w:jc w:val="right"/>
              <w:rPr>
                <w:lang w:val="en-CA"/>
              </w:rPr>
            </w:pPr>
            <w:r>
              <w:rPr>
                <w:rFonts w:cs="Arial"/>
              </w:rPr>
              <w:t>2023 QCCA 1424</w:t>
            </w:r>
          </w:p>
        </w:tc>
      </w:tr>
      <w:tr w:rsidR="00C215EF" w:rsidRPr="00755992" w14:paraId="6FD0CB69" w14:textId="77777777" w:rsidTr="008D18FC">
        <w:trPr>
          <w:trHeight w:val="247"/>
        </w:trPr>
        <w:tc>
          <w:tcPr>
            <w:tcW w:w="9360" w:type="dxa"/>
            <w:gridSpan w:val="6"/>
          </w:tcPr>
          <w:p w14:paraId="16B318F2" w14:textId="3392FBFE" w:rsidR="008F364A" w:rsidRPr="00755992" w:rsidRDefault="00801D98">
            <w:pPr>
              <w:pStyle w:val="zSoquijlblCour"/>
              <w:rPr>
                <w:lang w:val="en-CA"/>
              </w:rPr>
            </w:pPr>
            <w:r w:rsidRPr="00755992">
              <w:rPr>
                <w:lang w:val="en-CA"/>
              </w:rPr>
              <w:t>COURT OF APPEAL</w:t>
            </w:r>
          </w:p>
        </w:tc>
      </w:tr>
      <w:tr w:rsidR="00C215EF" w:rsidRPr="00755992" w14:paraId="1CA5C980" w14:textId="77777777" w:rsidTr="008D18FC">
        <w:trPr>
          <w:trHeight w:val="540"/>
        </w:trPr>
        <w:tc>
          <w:tcPr>
            <w:tcW w:w="9360" w:type="dxa"/>
            <w:gridSpan w:val="6"/>
          </w:tcPr>
          <w:p w14:paraId="381870A2" w14:textId="77777777" w:rsidR="008F364A" w:rsidRPr="00755992" w:rsidRDefault="008F364A">
            <w:pPr>
              <w:pStyle w:val="zSoquijdatDivision"/>
              <w:rPr>
                <w:lang w:val="en-CA"/>
              </w:rPr>
            </w:pPr>
          </w:p>
        </w:tc>
      </w:tr>
      <w:tr w:rsidR="00C215EF" w:rsidRPr="00755992" w14:paraId="0DBF5F59" w14:textId="77777777" w:rsidTr="008D18FC">
        <w:tc>
          <w:tcPr>
            <w:tcW w:w="9360" w:type="dxa"/>
            <w:gridSpan w:val="6"/>
          </w:tcPr>
          <w:p w14:paraId="1F2FF464" w14:textId="77777777" w:rsidR="008F364A" w:rsidRPr="00755992" w:rsidRDefault="0083654C">
            <w:pPr>
              <w:pStyle w:val="zSoquijlblPays"/>
              <w:rPr>
                <w:lang w:val="en-CA"/>
              </w:rPr>
            </w:pPr>
            <w:r w:rsidRPr="00755992">
              <w:rPr>
                <w:lang w:val="en-CA"/>
              </w:rPr>
              <w:t>CANADA</w:t>
            </w:r>
          </w:p>
        </w:tc>
      </w:tr>
      <w:tr w:rsidR="00C215EF" w:rsidRPr="00755992" w14:paraId="44FA22C7" w14:textId="77777777" w:rsidTr="008D18FC">
        <w:tc>
          <w:tcPr>
            <w:tcW w:w="9360" w:type="dxa"/>
            <w:gridSpan w:val="6"/>
          </w:tcPr>
          <w:p w14:paraId="01B98399" w14:textId="52C5B669" w:rsidR="008F364A" w:rsidRPr="00755992" w:rsidRDefault="00801D98">
            <w:pPr>
              <w:pStyle w:val="zSoquijlblProvince"/>
              <w:rPr>
                <w:lang w:val="en-CA"/>
              </w:rPr>
            </w:pPr>
            <w:r w:rsidRPr="00755992">
              <w:rPr>
                <w:lang w:val="en-CA"/>
              </w:rPr>
              <w:t>PROVINCE OF QUEBEC</w:t>
            </w:r>
          </w:p>
        </w:tc>
      </w:tr>
      <w:tr w:rsidR="00C215EF" w:rsidRPr="00755992" w14:paraId="728C2B95" w14:textId="77777777" w:rsidTr="0083654C">
        <w:tc>
          <w:tcPr>
            <w:tcW w:w="1701" w:type="dxa"/>
            <w:gridSpan w:val="3"/>
          </w:tcPr>
          <w:p w14:paraId="4B150DDA" w14:textId="753AAEF4" w:rsidR="008F364A" w:rsidRPr="00755992" w:rsidRDefault="00801D98">
            <w:pPr>
              <w:pStyle w:val="zSoquijlblGreffe"/>
              <w:rPr>
                <w:lang w:val="en-CA"/>
              </w:rPr>
            </w:pPr>
            <w:r w:rsidRPr="00755992">
              <w:rPr>
                <w:lang w:val="en-CA"/>
              </w:rPr>
              <w:t>REGISTRY OF</w:t>
            </w:r>
          </w:p>
          <w:p w14:paraId="01C141B6" w14:textId="77777777" w:rsidR="008F364A" w:rsidRPr="00755992" w:rsidRDefault="008F364A">
            <w:pPr>
              <w:pStyle w:val="zSoquijlblGreffe"/>
              <w:rPr>
                <w:lang w:val="en-CA"/>
              </w:rPr>
            </w:pPr>
          </w:p>
        </w:tc>
        <w:tc>
          <w:tcPr>
            <w:tcW w:w="7659" w:type="dxa"/>
            <w:gridSpan w:val="3"/>
          </w:tcPr>
          <w:p w14:paraId="6E028A9A" w14:textId="03964692" w:rsidR="008F364A" w:rsidRPr="00755992" w:rsidRDefault="00801D98">
            <w:pPr>
              <w:pStyle w:val="zSoquijdatGreffe"/>
              <w:rPr>
                <w:lang w:val="en-CA"/>
              </w:rPr>
            </w:pPr>
            <w:r w:rsidRPr="00755992">
              <w:rPr>
                <w:lang w:val="en-CA"/>
              </w:rPr>
              <w:t>QUÉBEC</w:t>
            </w:r>
          </w:p>
        </w:tc>
      </w:tr>
      <w:tr w:rsidR="00C215EF" w:rsidRPr="00755992" w14:paraId="623C13F2" w14:textId="77777777" w:rsidTr="008D18FC">
        <w:tc>
          <w:tcPr>
            <w:tcW w:w="1030" w:type="dxa"/>
          </w:tcPr>
          <w:p w14:paraId="0670EACB" w14:textId="13848873" w:rsidR="008F364A" w:rsidRPr="00755992" w:rsidRDefault="00801D98">
            <w:pPr>
              <w:pStyle w:val="zSoquijlblNoDossier"/>
              <w:rPr>
                <w:lang w:val="en-CA"/>
              </w:rPr>
            </w:pPr>
            <w:r w:rsidRPr="00755992">
              <w:rPr>
                <w:lang w:val="en-CA"/>
              </w:rPr>
              <w:t>No.:</w:t>
            </w:r>
          </w:p>
        </w:tc>
        <w:tc>
          <w:tcPr>
            <w:tcW w:w="8330" w:type="dxa"/>
            <w:gridSpan w:val="5"/>
          </w:tcPr>
          <w:p w14:paraId="34EC245F" w14:textId="77777777" w:rsidR="008F364A" w:rsidRPr="00755992" w:rsidRDefault="0083654C">
            <w:pPr>
              <w:pStyle w:val="zSoquijdatNoDossier"/>
              <w:rPr>
                <w:lang w:val="en-CA"/>
              </w:rPr>
            </w:pPr>
            <w:bookmarkStart w:id="1" w:name="NoDossier"/>
            <w:r w:rsidRPr="00755992">
              <w:rPr>
                <w:lang w:val="en-CA"/>
              </w:rPr>
              <w:t>200-10-003855-215</w:t>
            </w:r>
            <w:bookmarkEnd w:id="1"/>
          </w:p>
        </w:tc>
      </w:tr>
      <w:tr w:rsidR="00C215EF" w:rsidRPr="00755992" w14:paraId="713E923A" w14:textId="77777777" w:rsidTr="008D18FC">
        <w:tc>
          <w:tcPr>
            <w:tcW w:w="9360" w:type="dxa"/>
            <w:gridSpan w:val="6"/>
          </w:tcPr>
          <w:p w14:paraId="35D61709" w14:textId="77777777" w:rsidR="004664FD" w:rsidRPr="00755992" w:rsidRDefault="0083654C" w:rsidP="004664FD">
            <w:pPr>
              <w:pStyle w:val="zSoquijdatNoDossierAnt"/>
              <w:rPr>
                <w:lang w:val="en-CA"/>
              </w:rPr>
            </w:pPr>
            <w:r w:rsidRPr="00755992">
              <w:rPr>
                <w:lang w:val="en-CA"/>
              </w:rPr>
              <w:t>(250-01-030378-185)</w:t>
            </w:r>
          </w:p>
        </w:tc>
      </w:tr>
      <w:tr w:rsidR="00C215EF" w:rsidRPr="00755992" w14:paraId="32E18CEC" w14:textId="77777777" w:rsidTr="008D18FC">
        <w:tc>
          <w:tcPr>
            <w:tcW w:w="9360" w:type="dxa"/>
            <w:gridSpan w:val="6"/>
          </w:tcPr>
          <w:p w14:paraId="087CB2BC" w14:textId="77777777" w:rsidR="008F364A" w:rsidRPr="00755992" w:rsidRDefault="008F364A">
            <w:pPr>
              <w:rPr>
                <w:lang w:val="en-CA"/>
              </w:rPr>
            </w:pPr>
          </w:p>
        </w:tc>
      </w:tr>
      <w:tr w:rsidR="00C215EF" w:rsidRPr="00755992" w14:paraId="68EEC4FB" w14:textId="77777777" w:rsidTr="008D18FC">
        <w:tc>
          <w:tcPr>
            <w:tcW w:w="1030" w:type="dxa"/>
          </w:tcPr>
          <w:p w14:paraId="11E7FD2C" w14:textId="0B87F789" w:rsidR="008F364A" w:rsidRPr="00755992" w:rsidRDefault="00801D98">
            <w:pPr>
              <w:pStyle w:val="zSoquijlblDateJugement"/>
              <w:rPr>
                <w:lang w:val="en-CA"/>
              </w:rPr>
            </w:pPr>
            <w:r w:rsidRPr="00755992">
              <w:rPr>
                <w:lang w:val="en-CA"/>
              </w:rPr>
              <w:t>DATE:</w:t>
            </w:r>
          </w:p>
        </w:tc>
        <w:tc>
          <w:tcPr>
            <w:tcW w:w="8330" w:type="dxa"/>
            <w:gridSpan w:val="5"/>
          </w:tcPr>
          <w:p w14:paraId="0BE846BF" w14:textId="1F652546" w:rsidR="008F364A" w:rsidRPr="00755992" w:rsidRDefault="0083654C">
            <w:pPr>
              <w:pStyle w:val="zSoquijdatDateJugement"/>
              <w:rPr>
                <w:lang w:val="en-CA"/>
              </w:rPr>
            </w:pPr>
            <w:r w:rsidRPr="00755992">
              <w:rPr>
                <w:lang w:val="en-CA"/>
              </w:rPr>
              <w:fldChar w:fldCharType="begin"/>
            </w:r>
            <w:r w:rsidRPr="00755992">
              <w:rPr>
                <w:lang w:val="en-CA"/>
              </w:rPr>
              <w:instrText xml:space="preserve"> QUOTE " " </w:instrText>
            </w:r>
            <w:r w:rsidRPr="00755992">
              <w:rPr>
                <w:lang w:val="en-CA"/>
              </w:rPr>
              <w:fldChar w:fldCharType="separate"/>
            </w:r>
            <w:r w:rsidR="00A14D1E" w:rsidRPr="00755992">
              <w:rPr>
                <w:lang w:val="en-CA"/>
              </w:rPr>
              <w:t xml:space="preserve"> </w:t>
            </w:r>
            <w:r w:rsidRPr="00755992">
              <w:rPr>
                <w:lang w:val="en-CA"/>
              </w:rPr>
              <w:fldChar w:fldCharType="end"/>
            </w:r>
            <w:r w:rsidR="00801D98" w:rsidRPr="00755992">
              <w:rPr>
                <w:lang w:val="en-CA"/>
              </w:rPr>
              <w:t>November 10, 2023</w:t>
            </w:r>
          </w:p>
        </w:tc>
      </w:tr>
      <w:tr w:rsidR="00C215EF" w:rsidRPr="00755992" w14:paraId="64B0E361" w14:textId="77777777" w:rsidTr="008D18FC">
        <w:tc>
          <w:tcPr>
            <w:tcW w:w="9360" w:type="dxa"/>
            <w:gridSpan w:val="6"/>
            <w:tcBorders>
              <w:bottom w:val="single" w:sz="8" w:space="0" w:color="auto"/>
            </w:tcBorders>
          </w:tcPr>
          <w:p w14:paraId="2B07C8D8" w14:textId="77777777" w:rsidR="008F364A" w:rsidRPr="00755992" w:rsidRDefault="008F364A">
            <w:pPr>
              <w:rPr>
                <w:lang w:val="en-CA"/>
              </w:rPr>
            </w:pPr>
          </w:p>
        </w:tc>
      </w:tr>
      <w:tr w:rsidR="00C215EF" w:rsidRPr="00755992" w14:paraId="0986F36C" w14:textId="77777777" w:rsidTr="008D18FC">
        <w:tc>
          <w:tcPr>
            <w:tcW w:w="9360" w:type="dxa"/>
            <w:gridSpan w:val="6"/>
            <w:tcBorders>
              <w:top w:val="single" w:sz="8" w:space="0" w:color="auto"/>
            </w:tcBorders>
          </w:tcPr>
          <w:p w14:paraId="710FE311" w14:textId="77777777" w:rsidR="008F364A" w:rsidRPr="00755992" w:rsidRDefault="008F364A">
            <w:pPr>
              <w:rPr>
                <w:lang w:val="en-CA"/>
              </w:rPr>
            </w:pPr>
          </w:p>
        </w:tc>
      </w:tr>
      <w:tr w:rsidR="00C215EF" w:rsidRPr="003B5AEA" w14:paraId="02AED1B6" w14:textId="77777777" w:rsidTr="008D18FC">
        <w:tc>
          <w:tcPr>
            <w:tcW w:w="1620" w:type="dxa"/>
            <w:gridSpan w:val="2"/>
          </w:tcPr>
          <w:p w14:paraId="19352D9C" w14:textId="53543D7C" w:rsidR="008F364A" w:rsidRPr="00755992" w:rsidRDefault="00801D98" w:rsidP="00423DF1">
            <w:pPr>
              <w:pStyle w:val="zSoquijlblJuge"/>
              <w:ind w:right="-142"/>
              <w:rPr>
                <w:lang w:val="en-CA"/>
              </w:rPr>
            </w:pPr>
            <w:r w:rsidRPr="00755992">
              <w:rPr>
                <w:lang w:val="en-CA"/>
              </w:rPr>
              <w:t>CORAM:</w:t>
            </w:r>
          </w:p>
        </w:tc>
        <w:tc>
          <w:tcPr>
            <w:tcW w:w="2350" w:type="dxa"/>
            <w:gridSpan w:val="2"/>
          </w:tcPr>
          <w:p w14:paraId="28237611" w14:textId="4200A6CA" w:rsidR="008F364A" w:rsidRPr="00755992" w:rsidRDefault="00801D98">
            <w:pPr>
              <w:pStyle w:val="zSoquijdatQteJuge"/>
              <w:rPr>
                <w:lang w:val="en-CA"/>
              </w:rPr>
            </w:pPr>
            <w:r w:rsidRPr="00755992">
              <w:rPr>
                <w:lang w:val="en-CA"/>
              </w:rPr>
              <w:t>THE HONOURABLE</w:t>
            </w:r>
          </w:p>
        </w:tc>
        <w:tc>
          <w:tcPr>
            <w:tcW w:w="5390" w:type="dxa"/>
            <w:gridSpan w:val="2"/>
          </w:tcPr>
          <w:p w14:paraId="73752D15" w14:textId="09AE9B42" w:rsidR="008F364A" w:rsidRPr="00C712CE" w:rsidRDefault="00801D98">
            <w:pPr>
              <w:pStyle w:val="zSoquijdatJuge"/>
            </w:pPr>
            <w:r w:rsidRPr="00C712CE">
              <w:t>JACQUES J. LEVESQUE, J.A.</w:t>
            </w:r>
          </w:p>
          <w:p w14:paraId="714F86B2" w14:textId="0DB99671" w:rsidR="008F364A" w:rsidRPr="00755992" w:rsidRDefault="00801D98">
            <w:pPr>
              <w:pStyle w:val="zSoquijdatJuge"/>
              <w:rPr>
                <w:lang w:val="en-CA"/>
              </w:rPr>
            </w:pPr>
            <w:r w:rsidRPr="00755992">
              <w:rPr>
                <w:lang w:val="en-CA"/>
              </w:rPr>
              <w:t>JOCELYN F. RANCOURT, J.A.</w:t>
            </w:r>
          </w:p>
          <w:p w14:paraId="12EF557A" w14:textId="32F4B1D5" w:rsidR="005A78BF" w:rsidRPr="00755992" w:rsidRDefault="00801D98" w:rsidP="004664FD">
            <w:pPr>
              <w:pStyle w:val="zSoquijdatJuge"/>
              <w:rPr>
                <w:lang w:val="en-CA"/>
              </w:rPr>
            </w:pPr>
            <w:bookmarkStart w:id="2" w:name="_Hlt520513784"/>
            <w:bookmarkEnd w:id="2"/>
            <w:r w:rsidRPr="00755992">
              <w:rPr>
                <w:lang w:val="en-CA"/>
              </w:rPr>
              <w:t>GENEVIÈVE COTNAM, J.A.</w:t>
            </w:r>
          </w:p>
        </w:tc>
      </w:tr>
      <w:tr w:rsidR="00C215EF" w:rsidRPr="003B5AEA" w14:paraId="01A14D3C" w14:textId="77777777" w:rsidTr="008D18FC">
        <w:tc>
          <w:tcPr>
            <w:tcW w:w="9360" w:type="dxa"/>
            <w:gridSpan w:val="6"/>
            <w:tcBorders>
              <w:bottom w:val="single" w:sz="8" w:space="0" w:color="auto"/>
            </w:tcBorders>
          </w:tcPr>
          <w:p w14:paraId="07AFE2ED" w14:textId="77777777" w:rsidR="008F364A" w:rsidRPr="00755992" w:rsidRDefault="008F364A">
            <w:pPr>
              <w:rPr>
                <w:lang w:val="en-CA"/>
              </w:rPr>
            </w:pPr>
          </w:p>
        </w:tc>
      </w:tr>
      <w:tr w:rsidR="00C215EF" w:rsidRPr="003B5AEA" w14:paraId="79E23EF2" w14:textId="77777777" w:rsidTr="008D18FC">
        <w:tc>
          <w:tcPr>
            <w:tcW w:w="9360" w:type="dxa"/>
            <w:gridSpan w:val="6"/>
          </w:tcPr>
          <w:p w14:paraId="241CA492" w14:textId="77777777" w:rsidR="008F364A" w:rsidRPr="00755992" w:rsidRDefault="008F364A">
            <w:pPr>
              <w:pStyle w:val="zSoquijlblTitrePartie"/>
              <w:rPr>
                <w:lang w:val="en-CA"/>
              </w:rPr>
            </w:pPr>
          </w:p>
        </w:tc>
      </w:tr>
      <w:tr w:rsidR="00C215EF" w:rsidRPr="00755992" w14:paraId="461D7DB4" w14:textId="77777777" w:rsidTr="008D18FC">
        <w:tc>
          <w:tcPr>
            <w:tcW w:w="9360" w:type="dxa"/>
            <w:gridSpan w:val="6"/>
          </w:tcPr>
          <w:p w14:paraId="7795BA6A" w14:textId="77777777" w:rsidR="008F364A" w:rsidRPr="00755992" w:rsidRDefault="0083654C">
            <w:pPr>
              <w:pStyle w:val="zSoquijdatNomPartieDem"/>
              <w:rPr>
                <w:lang w:val="en-CA"/>
              </w:rPr>
            </w:pPr>
            <w:r w:rsidRPr="00755992">
              <w:rPr>
                <w:lang w:val="en-CA"/>
              </w:rPr>
              <w:t>DENIS PICARD</w:t>
            </w:r>
          </w:p>
        </w:tc>
      </w:tr>
      <w:tr w:rsidR="00C215EF" w:rsidRPr="00755992" w14:paraId="74EE1085" w14:textId="77777777" w:rsidTr="008D18FC">
        <w:tc>
          <w:tcPr>
            <w:tcW w:w="9360" w:type="dxa"/>
            <w:gridSpan w:val="6"/>
          </w:tcPr>
          <w:p w14:paraId="746C2C58" w14:textId="037A9BD2" w:rsidR="008F364A" w:rsidRPr="00755992" w:rsidRDefault="00801D98">
            <w:pPr>
              <w:pStyle w:val="zSoquijdatQtePartieDem"/>
              <w:rPr>
                <w:lang w:val="en-CA"/>
              </w:rPr>
            </w:pPr>
            <w:r w:rsidRPr="00755992">
              <w:rPr>
                <w:lang w:val="en-CA"/>
              </w:rPr>
              <w:t>APPELANT – accused</w:t>
            </w:r>
            <w:r w:rsidR="0083654C" w:rsidRPr="00755992">
              <w:rPr>
                <w:lang w:val="en-CA"/>
              </w:rPr>
              <w:t xml:space="preserve"> </w:t>
            </w:r>
          </w:p>
        </w:tc>
      </w:tr>
      <w:tr w:rsidR="00C215EF" w:rsidRPr="00755992" w14:paraId="58CCD595" w14:textId="77777777" w:rsidTr="008D18FC">
        <w:tc>
          <w:tcPr>
            <w:tcW w:w="9360" w:type="dxa"/>
            <w:gridSpan w:val="6"/>
          </w:tcPr>
          <w:p w14:paraId="6BFCB586" w14:textId="6F896902" w:rsidR="008F364A" w:rsidRPr="00755992" w:rsidRDefault="00801D98">
            <w:pPr>
              <w:pStyle w:val="zSoquijlblLienParties"/>
              <w:rPr>
                <w:lang w:val="en-CA"/>
              </w:rPr>
            </w:pPr>
            <w:r w:rsidRPr="00755992">
              <w:rPr>
                <w:lang w:val="en-CA"/>
              </w:rPr>
              <w:t>v.</w:t>
            </w:r>
          </w:p>
        </w:tc>
      </w:tr>
      <w:tr w:rsidR="00C215EF" w:rsidRPr="00755992" w14:paraId="0D178DA1" w14:textId="77777777" w:rsidTr="008D18FC">
        <w:tc>
          <w:tcPr>
            <w:tcW w:w="9360" w:type="dxa"/>
            <w:gridSpan w:val="6"/>
          </w:tcPr>
          <w:p w14:paraId="452A915E" w14:textId="77777777" w:rsidR="008F364A" w:rsidRPr="00755992" w:rsidRDefault="008F364A">
            <w:pPr>
              <w:rPr>
                <w:lang w:val="en-CA"/>
              </w:rPr>
            </w:pPr>
          </w:p>
        </w:tc>
      </w:tr>
      <w:tr w:rsidR="00C215EF" w:rsidRPr="00755992" w14:paraId="4FA5CCEF" w14:textId="77777777" w:rsidTr="008D18FC">
        <w:tc>
          <w:tcPr>
            <w:tcW w:w="9360" w:type="dxa"/>
            <w:gridSpan w:val="6"/>
          </w:tcPr>
          <w:p w14:paraId="5BA12218" w14:textId="41DB6A0F" w:rsidR="008F364A" w:rsidRPr="00755992" w:rsidRDefault="00801D98">
            <w:pPr>
              <w:pStyle w:val="zSoquijdatNomPartieDef"/>
              <w:rPr>
                <w:lang w:val="en-CA"/>
              </w:rPr>
            </w:pPr>
            <w:r w:rsidRPr="00755992">
              <w:rPr>
                <w:lang w:val="en-CA"/>
              </w:rPr>
              <w:t>HIS MAJESTY THE KING</w:t>
            </w:r>
          </w:p>
        </w:tc>
      </w:tr>
      <w:tr w:rsidR="00C215EF" w:rsidRPr="00755992" w14:paraId="5818CD9A" w14:textId="77777777" w:rsidTr="008D18FC">
        <w:tc>
          <w:tcPr>
            <w:tcW w:w="9360" w:type="dxa"/>
            <w:gridSpan w:val="6"/>
          </w:tcPr>
          <w:p w14:paraId="26B3BAFA" w14:textId="72B03BA2" w:rsidR="008F364A" w:rsidRPr="00755992" w:rsidRDefault="00801D98">
            <w:pPr>
              <w:pStyle w:val="zSoquijdatQtePartieDef"/>
              <w:rPr>
                <w:lang w:val="en-CA"/>
              </w:rPr>
            </w:pPr>
            <w:r w:rsidRPr="00755992">
              <w:rPr>
                <w:lang w:val="en-CA"/>
              </w:rPr>
              <w:t>RESPONDENT – Prosecutor</w:t>
            </w:r>
            <w:r w:rsidR="0083654C" w:rsidRPr="00755992">
              <w:rPr>
                <w:lang w:val="en-CA"/>
              </w:rPr>
              <w:t xml:space="preserve"> </w:t>
            </w:r>
          </w:p>
        </w:tc>
      </w:tr>
      <w:tr w:rsidR="00C215EF" w:rsidRPr="00755992" w14:paraId="3E820D4A" w14:textId="77777777" w:rsidTr="008D18FC">
        <w:tc>
          <w:tcPr>
            <w:tcW w:w="9360" w:type="dxa"/>
            <w:gridSpan w:val="6"/>
          </w:tcPr>
          <w:p w14:paraId="4A948368" w14:textId="77777777" w:rsidR="008F364A" w:rsidRPr="00755992" w:rsidRDefault="008F364A">
            <w:pPr>
              <w:rPr>
                <w:lang w:val="en-CA"/>
              </w:rPr>
            </w:pPr>
          </w:p>
        </w:tc>
      </w:tr>
      <w:tr w:rsidR="00C215EF" w:rsidRPr="00755992" w14:paraId="4AEAF2FB" w14:textId="77777777" w:rsidTr="008D18FC">
        <w:tc>
          <w:tcPr>
            <w:tcW w:w="9360" w:type="dxa"/>
            <w:gridSpan w:val="6"/>
            <w:tcBorders>
              <w:top w:val="single" w:sz="8" w:space="0" w:color="auto"/>
            </w:tcBorders>
          </w:tcPr>
          <w:p w14:paraId="1E44A7ED" w14:textId="77777777" w:rsidR="008F364A" w:rsidRPr="00755992" w:rsidRDefault="008F364A">
            <w:pPr>
              <w:rPr>
                <w:lang w:val="en-CA"/>
              </w:rPr>
            </w:pPr>
            <w:bookmarkStart w:id="3" w:name="Arret"/>
          </w:p>
        </w:tc>
      </w:tr>
      <w:tr w:rsidR="00C215EF" w:rsidRPr="00755992" w14:paraId="52708F59" w14:textId="77777777" w:rsidTr="008D18FC">
        <w:tc>
          <w:tcPr>
            <w:tcW w:w="9360" w:type="dxa"/>
            <w:gridSpan w:val="6"/>
          </w:tcPr>
          <w:p w14:paraId="327876C1" w14:textId="2CD4ABA0" w:rsidR="008F364A" w:rsidRPr="00755992" w:rsidRDefault="00801D98">
            <w:pPr>
              <w:pStyle w:val="zSoquijlblTypeDocument"/>
              <w:rPr>
                <w:lang w:val="en-CA"/>
              </w:rPr>
            </w:pPr>
            <w:r w:rsidRPr="00755992">
              <w:rPr>
                <w:lang w:val="en-CA"/>
              </w:rPr>
              <w:t>JUDGMENT</w:t>
            </w:r>
          </w:p>
        </w:tc>
      </w:tr>
      <w:tr w:rsidR="00C215EF" w:rsidRPr="00755992" w14:paraId="5AB8AB85" w14:textId="77777777" w:rsidTr="008D18FC">
        <w:tc>
          <w:tcPr>
            <w:tcW w:w="9360" w:type="dxa"/>
            <w:gridSpan w:val="6"/>
            <w:tcBorders>
              <w:bottom w:val="single" w:sz="8" w:space="0" w:color="auto"/>
            </w:tcBorders>
          </w:tcPr>
          <w:p w14:paraId="43381CE1" w14:textId="77777777" w:rsidR="008F364A" w:rsidRPr="00755992" w:rsidRDefault="008F364A">
            <w:pPr>
              <w:rPr>
                <w:lang w:val="en-CA"/>
              </w:rPr>
            </w:pPr>
          </w:p>
        </w:tc>
      </w:tr>
      <w:tr w:rsidR="00C215EF" w:rsidRPr="00755992" w14:paraId="79F9FA6D" w14:textId="77777777" w:rsidTr="008D18FC">
        <w:tc>
          <w:tcPr>
            <w:tcW w:w="9360" w:type="dxa"/>
            <w:gridSpan w:val="6"/>
            <w:tcBorders>
              <w:top w:val="single" w:sz="8" w:space="0" w:color="auto"/>
            </w:tcBorders>
          </w:tcPr>
          <w:p w14:paraId="7998E79A" w14:textId="77777777" w:rsidR="008F364A" w:rsidRPr="00755992" w:rsidRDefault="008F364A">
            <w:pPr>
              <w:rPr>
                <w:lang w:val="en-CA"/>
              </w:rPr>
            </w:pPr>
          </w:p>
        </w:tc>
      </w:tr>
    </w:tbl>
    <w:p w14:paraId="06090EA1" w14:textId="66B89457" w:rsidR="00772764" w:rsidRPr="00755992" w:rsidRDefault="00801D98" w:rsidP="005B6468">
      <w:pPr>
        <w:pStyle w:val="Paragraphe"/>
        <w:spacing w:before="360" w:line="280" w:lineRule="exact"/>
        <w:rPr>
          <w:lang w:val="en-CA"/>
        </w:rPr>
      </w:pPr>
      <w:r w:rsidRPr="00755992">
        <w:rPr>
          <w:lang w:val="en-CA"/>
        </w:rPr>
        <w:t xml:space="preserve">The appellant appeals from a first degree murder conviction </w:t>
      </w:r>
      <w:r w:rsidR="00CA5810">
        <w:rPr>
          <w:lang w:val="en-CA"/>
        </w:rPr>
        <w:t xml:space="preserve">entered </w:t>
      </w:r>
      <w:r w:rsidRPr="00755992">
        <w:rPr>
          <w:lang w:val="en-CA"/>
        </w:rPr>
        <w:t>on March</w:t>
      </w:r>
      <w:r w:rsidR="00C712CE">
        <w:rPr>
          <w:lang w:val="en-CA"/>
        </w:rPr>
        <w:t> </w:t>
      </w:r>
      <w:r w:rsidRPr="00755992">
        <w:rPr>
          <w:lang w:val="en-CA"/>
        </w:rPr>
        <w:t>30,</w:t>
      </w:r>
      <w:r w:rsidR="00C712CE">
        <w:rPr>
          <w:lang w:val="en-CA"/>
        </w:rPr>
        <w:t> </w:t>
      </w:r>
      <w:r w:rsidRPr="00755992">
        <w:rPr>
          <w:lang w:val="en-CA"/>
        </w:rPr>
        <w:t xml:space="preserve">2021, by a jury of the Superior Court, District of Kamouraska, </w:t>
      </w:r>
      <w:r w:rsidR="00C712CE">
        <w:rPr>
          <w:lang w:val="en-CA"/>
        </w:rPr>
        <w:t>following</w:t>
      </w:r>
      <w:r w:rsidR="00AD5A14">
        <w:rPr>
          <w:lang w:val="en-CA"/>
        </w:rPr>
        <w:t xml:space="preserve"> </w:t>
      </w:r>
      <w:r w:rsidRPr="00755992">
        <w:rPr>
          <w:lang w:val="en-CA"/>
        </w:rPr>
        <w:t xml:space="preserve">a trial presided by the Honourable Manon Lavoie. </w:t>
      </w:r>
    </w:p>
    <w:p w14:paraId="2482E0AD" w14:textId="49A23AB8" w:rsidR="00772764" w:rsidRPr="00755992" w:rsidRDefault="00801D98" w:rsidP="005B6468">
      <w:pPr>
        <w:pStyle w:val="Paragraphe"/>
        <w:spacing w:line="280" w:lineRule="exact"/>
        <w:rPr>
          <w:lang w:val="en-CA"/>
        </w:rPr>
      </w:pPr>
      <w:r w:rsidRPr="00755992">
        <w:rPr>
          <w:lang w:val="en-CA"/>
        </w:rPr>
        <w:t xml:space="preserve">He submits that the judge </w:t>
      </w:r>
      <w:r w:rsidR="00802467">
        <w:rPr>
          <w:lang w:val="en-CA"/>
        </w:rPr>
        <w:t>shifted</w:t>
      </w:r>
      <w:r w:rsidRPr="00755992">
        <w:rPr>
          <w:lang w:val="en-CA"/>
        </w:rPr>
        <w:t xml:space="preserve"> the burden of proof by presenting the jury with an inappropriate decision tree.</w:t>
      </w:r>
      <w:r w:rsidR="0083654C" w:rsidRPr="00755992">
        <w:rPr>
          <w:lang w:val="en-CA"/>
        </w:rPr>
        <w:t xml:space="preserve"> </w:t>
      </w:r>
      <w:r w:rsidRPr="00755992">
        <w:rPr>
          <w:lang w:val="en-CA"/>
        </w:rPr>
        <w:t>He argues that the instructions she gave regarding the essential elements of sexual assault (s.</w:t>
      </w:r>
      <w:r w:rsidR="0083654C" w:rsidRPr="00755992">
        <w:rPr>
          <w:lang w:val="en-CA"/>
        </w:rPr>
        <w:t xml:space="preserve"> </w:t>
      </w:r>
      <w:r w:rsidRPr="00755992">
        <w:rPr>
          <w:lang w:val="en-CA"/>
        </w:rPr>
        <w:t xml:space="preserve">271 </w:t>
      </w:r>
      <w:r w:rsidRPr="00755992">
        <w:rPr>
          <w:i/>
          <w:iCs/>
          <w:lang w:val="en-CA"/>
        </w:rPr>
        <w:t>Cr. C</w:t>
      </w:r>
      <w:r w:rsidRPr="00755992">
        <w:rPr>
          <w:lang w:val="en-CA"/>
        </w:rPr>
        <w:t>.) were unfair to him.</w:t>
      </w:r>
      <w:r w:rsidR="0083654C" w:rsidRPr="00755992">
        <w:rPr>
          <w:lang w:val="en-CA"/>
        </w:rPr>
        <w:t xml:space="preserve"> </w:t>
      </w:r>
      <w:r w:rsidRPr="00755992">
        <w:rPr>
          <w:lang w:val="en-CA"/>
        </w:rPr>
        <w:t>In his view, the verdict should therefore be quashed and a new trial ordered.</w:t>
      </w:r>
    </w:p>
    <w:p w14:paraId="4BF20A70" w14:textId="7044F4B7" w:rsidR="00772764" w:rsidRPr="00755992" w:rsidRDefault="00801D98" w:rsidP="005B6468">
      <w:pPr>
        <w:pStyle w:val="Paragraphe"/>
        <w:spacing w:line="280" w:lineRule="exact"/>
        <w:rPr>
          <w:lang w:val="en-CA"/>
        </w:rPr>
      </w:pPr>
      <w:r w:rsidRPr="00755992">
        <w:rPr>
          <w:lang w:val="en-CA"/>
        </w:rPr>
        <w:t xml:space="preserve">For the reasons of Levesque J.A., with which </w:t>
      </w:r>
      <w:proofErr w:type="spellStart"/>
      <w:r w:rsidRPr="00755992">
        <w:rPr>
          <w:lang w:val="en-CA"/>
        </w:rPr>
        <w:t>Rancourt</w:t>
      </w:r>
      <w:proofErr w:type="spellEnd"/>
      <w:r w:rsidRPr="00755992">
        <w:rPr>
          <w:lang w:val="en-CA"/>
        </w:rPr>
        <w:t xml:space="preserve"> and </w:t>
      </w:r>
      <w:proofErr w:type="spellStart"/>
      <w:r w:rsidR="00827328" w:rsidRPr="00755992">
        <w:rPr>
          <w:lang w:val="en-CA"/>
        </w:rPr>
        <w:t>Cotnam</w:t>
      </w:r>
      <w:proofErr w:type="spellEnd"/>
      <w:r w:rsidRPr="00755992">
        <w:rPr>
          <w:lang w:val="en-CA"/>
        </w:rPr>
        <w:t xml:space="preserve"> JJ.A. agree, </w:t>
      </w:r>
      <w:r w:rsidRPr="00755992">
        <w:rPr>
          <w:b/>
          <w:bCs/>
          <w:lang w:val="en-CA"/>
        </w:rPr>
        <w:t>THE COURT</w:t>
      </w:r>
      <w:r w:rsidRPr="00755992">
        <w:rPr>
          <w:lang w:val="en-CA"/>
        </w:rPr>
        <w:t>:</w:t>
      </w:r>
    </w:p>
    <w:p w14:paraId="1F87505E" w14:textId="52B0E55B" w:rsidR="00772764" w:rsidRPr="00755992" w:rsidRDefault="00801D98" w:rsidP="005B6468">
      <w:pPr>
        <w:pStyle w:val="Paragraphe"/>
        <w:spacing w:line="280" w:lineRule="exact"/>
        <w:rPr>
          <w:lang w:val="en-CA"/>
        </w:rPr>
      </w:pPr>
      <w:r w:rsidRPr="00755992">
        <w:rPr>
          <w:b/>
          <w:lang w:val="en-CA"/>
        </w:rPr>
        <w:lastRenderedPageBreak/>
        <w:t>GRANTS</w:t>
      </w:r>
      <w:r w:rsidRPr="00755992">
        <w:rPr>
          <w:bCs/>
          <w:lang w:val="en-CA"/>
        </w:rPr>
        <w:t xml:space="preserve"> the application for leave to appeal from a conviction that includes questions of fact; </w:t>
      </w:r>
    </w:p>
    <w:p w14:paraId="2522EC49" w14:textId="45A0A5E7" w:rsidR="00772764" w:rsidRPr="00755992" w:rsidRDefault="00801D98" w:rsidP="005B6468">
      <w:pPr>
        <w:pStyle w:val="Paragraphe"/>
        <w:spacing w:line="280" w:lineRule="exact"/>
        <w:rPr>
          <w:lang w:val="en-CA"/>
        </w:rPr>
      </w:pPr>
      <w:r w:rsidRPr="00755992">
        <w:rPr>
          <w:b/>
          <w:bCs/>
          <w:lang w:val="en-CA"/>
        </w:rPr>
        <w:t xml:space="preserve">DISMISSES </w:t>
      </w:r>
      <w:r w:rsidRPr="00755992">
        <w:rPr>
          <w:lang w:val="en-CA"/>
        </w:rPr>
        <w:t>the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C215EF" w:rsidRPr="00755992" w14:paraId="79B98A45" w14:textId="77777777" w:rsidTr="003E3239">
        <w:trPr>
          <w:trHeight w:val="576"/>
        </w:trPr>
        <w:tc>
          <w:tcPr>
            <w:tcW w:w="9362" w:type="dxa"/>
            <w:gridSpan w:val="3"/>
            <w:tcBorders>
              <w:top w:val="nil"/>
              <w:bottom w:val="nil"/>
            </w:tcBorders>
          </w:tcPr>
          <w:p w14:paraId="47CF6098" w14:textId="77777777" w:rsidR="008F364A" w:rsidRPr="00755992" w:rsidRDefault="008F364A" w:rsidP="005B6468">
            <w:pPr>
              <w:keepNext/>
              <w:rPr>
                <w:lang w:val="en-CA"/>
              </w:rPr>
            </w:pPr>
          </w:p>
        </w:tc>
      </w:tr>
      <w:tr w:rsidR="00C215EF" w:rsidRPr="00755992" w14:paraId="4CAAE1B4" w14:textId="77777777" w:rsidTr="00117914">
        <w:trPr>
          <w:trHeight w:val="283"/>
        </w:trPr>
        <w:tc>
          <w:tcPr>
            <w:tcW w:w="4682" w:type="dxa"/>
            <w:gridSpan w:val="2"/>
            <w:tcBorders>
              <w:top w:val="nil"/>
              <w:bottom w:val="nil"/>
            </w:tcBorders>
          </w:tcPr>
          <w:p w14:paraId="5DFA7E36" w14:textId="77777777" w:rsidR="008F364A" w:rsidRPr="00755992" w:rsidRDefault="008F364A" w:rsidP="005B6468">
            <w:pPr>
              <w:keepNext/>
              <w:rPr>
                <w:lang w:val="en-CA"/>
              </w:rPr>
            </w:pPr>
          </w:p>
        </w:tc>
        <w:tc>
          <w:tcPr>
            <w:tcW w:w="4680" w:type="dxa"/>
            <w:tcBorders>
              <w:top w:val="nil"/>
              <w:bottom w:val="single" w:sz="8" w:space="0" w:color="auto"/>
            </w:tcBorders>
          </w:tcPr>
          <w:p w14:paraId="6DC8D546" w14:textId="77777777" w:rsidR="008F364A" w:rsidRPr="00755992" w:rsidRDefault="008F364A" w:rsidP="005B6468">
            <w:pPr>
              <w:keepNext/>
              <w:rPr>
                <w:lang w:val="en-CA"/>
              </w:rPr>
            </w:pPr>
          </w:p>
        </w:tc>
      </w:tr>
      <w:tr w:rsidR="00C215EF" w:rsidRPr="00755992" w14:paraId="7230FD13" w14:textId="77777777" w:rsidTr="00117914">
        <w:trPr>
          <w:trHeight w:val="283"/>
        </w:trPr>
        <w:tc>
          <w:tcPr>
            <w:tcW w:w="4682" w:type="dxa"/>
            <w:gridSpan w:val="2"/>
            <w:tcBorders>
              <w:top w:val="nil"/>
            </w:tcBorders>
          </w:tcPr>
          <w:p w14:paraId="52A19938" w14:textId="77777777" w:rsidR="008F364A" w:rsidRPr="00755992" w:rsidRDefault="008F364A" w:rsidP="005B6468">
            <w:pPr>
              <w:keepNext/>
              <w:rPr>
                <w:lang w:val="en-CA"/>
              </w:rPr>
            </w:pPr>
          </w:p>
        </w:tc>
        <w:tc>
          <w:tcPr>
            <w:tcW w:w="4680" w:type="dxa"/>
            <w:tcBorders>
              <w:top w:val="single" w:sz="8" w:space="0" w:color="auto"/>
            </w:tcBorders>
          </w:tcPr>
          <w:p w14:paraId="1C7FE997" w14:textId="75ED2EAB" w:rsidR="008F364A" w:rsidRPr="00C712CE" w:rsidRDefault="0083654C" w:rsidP="005B6468">
            <w:r w:rsidRPr="00755992">
              <w:rPr>
                <w:lang w:val="en-CA"/>
              </w:rPr>
              <w:fldChar w:fldCharType="begin"/>
            </w:r>
            <w:r w:rsidRPr="00C712CE">
              <w:instrText xml:space="preserve"> REF NomJuge1 </w:instrText>
            </w:r>
            <w:r w:rsidRPr="00755992">
              <w:rPr>
                <w:lang w:val="en-CA"/>
              </w:rPr>
              <w:fldChar w:fldCharType="separate"/>
            </w:r>
            <w:r w:rsidR="00801D98" w:rsidRPr="00C712CE">
              <w:t>JACQUES J. LEVESQUE, J.A.</w:t>
            </w:r>
            <w:r w:rsidRPr="00755992">
              <w:rPr>
                <w:lang w:val="en-CA"/>
              </w:rPr>
              <w:fldChar w:fldCharType="end"/>
            </w:r>
          </w:p>
        </w:tc>
      </w:tr>
      <w:tr w:rsidR="00C215EF" w:rsidRPr="00755992" w14:paraId="75E32C65" w14:textId="77777777" w:rsidTr="00117914">
        <w:trPr>
          <w:trHeight w:val="283"/>
        </w:trPr>
        <w:tc>
          <w:tcPr>
            <w:tcW w:w="4682" w:type="dxa"/>
            <w:gridSpan w:val="2"/>
            <w:tcBorders>
              <w:top w:val="nil"/>
            </w:tcBorders>
          </w:tcPr>
          <w:p w14:paraId="5C69BD15" w14:textId="77777777" w:rsidR="008F364A" w:rsidRPr="00C712CE" w:rsidRDefault="008F364A" w:rsidP="005B6468">
            <w:pPr>
              <w:keepNext/>
            </w:pPr>
            <w:bookmarkStart w:id="4" w:name="Signature2"/>
          </w:p>
        </w:tc>
        <w:tc>
          <w:tcPr>
            <w:tcW w:w="4680" w:type="dxa"/>
            <w:tcBorders>
              <w:top w:val="nil"/>
            </w:tcBorders>
          </w:tcPr>
          <w:p w14:paraId="5F87C025" w14:textId="77777777" w:rsidR="008F364A" w:rsidRPr="00C712CE" w:rsidRDefault="008F364A" w:rsidP="005B6468">
            <w:pPr>
              <w:keepNext/>
            </w:pPr>
          </w:p>
        </w:tc>
      </w:tr>
      <w:tr w:rsidR="00C215EF" w:rsidRPr="00755992" w14:paraId="6C69D923" w14:textId="77777777" w:rsidTr="00117914">
        <w:trPr>
          <w:trHeight w:val="283"/>
        </w:trPr>
        <w:tc>
          <w:tcPr>
            <w:tcW w:w="4682" w:type="dxa"/>
            <w:gridSpan w:val="2"/>
            <w:tcBorders>
              <w:top w:val="nil"/>
              <w:bottom w:val="nil"/>
            </w:tcBorders>
          </w:tcPr>
          <w:p w14:paraId="272B208B" w14:textId="77777777" w:rsidR="008F364A" w:rsidRPr="00C712CE" w:rsidRDefault="008F364A" w:rsidP="005B6468">
            <w:pPr>
              <w:keepNext/>
            </w:pPr>
          </w:p>
        </w:tc>
        <w:tc>
          <w:tcPr>
            <w:tcW w:w="4680" w:type="dxa"/>
            <w:tcBorders>
              <w:top w:val="nil"/>
              <w:bottom w:val="single" w:sz="8" w:space="0" w:color="auto"/>
            </w:tcBorders>
          </w:tcPr>
          <w:p w14:paraId="3C8C4618" w14:textId="77777777" w:rsidR="008F364A" w:rsidRPr="00C712CE" w:rsidRDefault="008F364A" w:rsidP="005B6468">
            <w:pPr>
              <w:keepNext/>
            </w:pPr>
          </w:p>
        </w:tc>
      </w:tr>
      <w:tr w:rsidR="00C215EF" w:rsidRPr="00755992" w14:paraId="2F0B3231" w14:textId="77777777" w:rsidTr="00117914">
        <w:trPr>
          <w:trHeight w:val="283"/>
        </w:trPr>
        <w:tc>
          <w:tcPr>
            <w:tcW w:w="4682" w:type="dxa"/>
            <w:gridSpan w:val="2"/>
            <w:tcBorders>
              <w:top w:val="nil"/>
            </w:tcBorders>
          </w:tcPr>
          <w:p w14:paraId="33BC0C6D" w14:textId="77777777" w:rsidR="008F364A" w:rsidRPr="00C712CE" w:rsidRDefault="008F364A" w:rsidP="005B6468">
            <w:pPr>
              <w:keepNext/>
            </w:pPr>
          </w:p>
        </w:tc>
        <w:tc>
          <w:tcPr>
            <w:tcW w:w="4680" w:type="dxa"/>
            <w:tcBorders>
              <w:top w:val="single" w:sz="8" w:space="0" w:color="auto"/>
            </w:tcBorders>
          </w:tcPr>
          <w:p w14:paraId="50357D0D" w14:textId="11CFB0EA" w:rsidR="008F364A" w:rsidRPr="00755992" w:rsidRDefault="0083654C" w:rsidP="005B6468">
            <w:pPr>
              <w:keepNext/>
              <w:rPr>
                <w:lang w:val="en-CA"/>
              </w:rPr>
            </w:pPr>
            <w:r w:rsidRPr="00755992">
              <w:rPr>
                <w:lang w:val="en-CA"/>
              </w:rPr>
              <w:fldChar w:fldCharType="begin"/>
            </w:r>
            <w:r w:rsidRPr="00755992">
              <w:rPr>
                <w:lang w:val="en-CA"/>
              </w:rPr>
              <w:instrText xml:space="preserve"> REF NomJuge2 </w:instrText>
            </w:r>
            <w:r w:rsidRPr="00755992">
              <w:rPr>
                <w:lang w:val="en-CA"/>
              </w:rPr>
              <w:fldChar w:fldCharType="separate"/>
            </w:r>
            <w:r w:rsidR="00801D98" w:rsidRPr="00755992">
              <w:rPr>
                <w:lang w:val="en-CA"/>
              </w:rPr>
              <w:t>JOCELYN F. RANCOURT, J.A.</w:t>
            </w:r>
            <w:r w:rsidRPr="00755992">
              <w:rPr>
                <w:lang w:val="en-CA"/>
              </w:rPr>
              <w:fldChar w:fldCharType="end"/>
            </w:r>
          </w:p>
        </w:tc>
      </w:tr>
      <w:tr w:rsidR="00C215EF" w:rsidRPr="00755992" w14:paraId="5483AE4A" w14:textId="77777777" w:rsidTr="00117914">
        <w:trPr>
          <w:trHeight w:val="283"/>
        </w:trPr>
        <w:tc>
          <w:tcPr>
            <w:tcW w:w="4682" w:type="dxa"/>
            <w:gridSpan w:val="2"/>
            <w:tcBorders>
              <w:top w:val="nil"/>
            </w:tcBorders>
          </w:tcPr>
          <w:p w14:paraId="5B914CCD" w14:textId="77777777" w:rsidR="008F364A" w:rsidRPr="00755992" w:rsidRDefault="008F364A" w:rsidP="005B6468">
            <w:pPr>
              <w:keepNext/>
              <w:rPr>
                <w:lang w:val="en-CA"/>
              </w:rPr>
            </w:pPr>
            <w:bookmarkStart w:id="5" w:name="Signature3"/>
            <w:bookmarkEnd w:id="4"/>
          </w:p>
        </w:tc>
        <w:tc>
          <w:tcPr>
            <w:tcW w:w="4680" w:type="dxa"/>
            <w:tcBorders>
              <w:top w:val="nil"/>
            </w:tcBorders>
          </w:tcPr>
          <w:p w14:paraId="703C4DDB" w14:textId="77777777" w:rsidR="008F364A" w:rsidRPr="00755992" w:rsidRDefault="008F364A" w:rsidP="005B6468">
            <w:pPr>
              <w:keepNext/>
              <w:rPr>
                <w:lang w:val="en-CA"/>
              </w:rPr>
            </w:pPr>
          </w:p>
        </w:tc>
      </w:tr>
      <w:tr w:rsidR="00C215EF" w:rsidRPr="00755992" w14:paraId="3EE0E640" w14:textId="77777777" w:rsidTr="00117914">
        <w:trPr>
          <w:trHeight w:val="283"/>
        </w:trPr>
        <w:tc>
          <w:tcPr>
            <w:tcW w:w="4682" w:type="dxa"/>
            <w:gridSpan w:val="2"/>
            <w:tcBorders>
              <w:top w:val="nil"/>
              <w:bottom w:val="nil"/>
            </w:tcBorders>
          </w:tcPr>
          <w:p w14:paraId="5AC21DBB" w14:textId="77777777" w:rsidR="008F364A" w:rsidRPr="00755992" w:rsidRDefault="008F364A" w:rsidP="005B6468">
            <w:pPr>
              <w:keepNext/>
              <w:rPr>
                <w:lang w:val="en-CA"/>
              </w:rPr>
            </w:pPr>
          </w:p>
        </w:tc>
        <w:tc>
          <w:tcPr>
            <w:tcW w:w="4680" w:type="dxa"/>
            <w:tcBorders>
              <w:top w:val="nil"/>
              <w:bottom w:val="single" w:sz="8" w:space="0" w:color="auto"/>
            </w:tcBorders>
          </w:tcPr>
          <w:p w14:paraId="63FB6865" w14:textId="77777777" w:rsidR="008F364A" w:rsidRPr="00755992" w:rsidRDefault="008F364A" w:rsidP="005B6468">
            <w:pPr>
              <w:keepNext/>
              <w:rPr>
                <w:lang w:val="en-CA"/>
              </w:rPr>
            </w:pPr>
          </w:p>
        </w:tc>
      </w:tr>
      <w:tr w:rsidR="00C215EF" w:rsidRPr="00755992" w14:paraId="52584D80" w14:textId="77777777" w:rsidTr="00117914">
        <w:trPr>
          <w:trHeight w:val="283"/>
        </w:trPr>
        <w:tc>
          <w:tcPr>
            <w:tcW w:w="4682" w:type="dxa"/>
            <w:gridSpan w:val="2"/>
            <w:tcBorders>
              <w:top w:val="nil"/>
            </w:tcBorders>
          </w:tcPr>
          <w:p w14:paraId="54EDECE1" w14:textId="77777777" w:rsidR="008F364A" w:rsidRPr="00755992" w:rsidRDefault="008F364A" w:rsidP="005B6468">
            <w:pPr>
              <w:keepNext/>
              <w:rPr>
                <w:lang w:val="en-CA"/>
              </w:rPr>
            </w:pPr>
          </w:p>
        </w:tc>
        <w:tc>
          <w:tcPr>
            <w:tcW w:w="4680" w:type="dxa"/>
            <w:tcBorders>
              <w:top w:val="single" w:sz="8" w:space="0" w:color="auto"/>
            </w:tcBorders>
          </w:tcPr>
          <w:p w14:paraId="46A56674" w14:textId="56CA66DE" w:rsidR="008F364A" w:rsidRPr="00755992" w:rsidRDefault="0083654C" w:rsidP="005B6468">
            <w:pPr>
              <w:keepNext/>
              <w:rPr>
                <w:lang w:val="en-CA"/>
              </w:rPr>
            </w:pPr>
            <w:r w:rsidRPr="00755992">
              <w:rPr>
                <w:lang w:val="en-CA"/>
              </w:rPr>
              <w:fldChar w:fldCharType="begin"/>
            </w:r>
            <w:r w:rsidRPr="00755992">
              <w:rPr>
                <w:lang w:val="en-CA"/>
              </w:rPr>
              <w:instrText xml:space="preserve"> REF NomJuge3 </w:instrText>
            </w:r>
            <w:r w:rsidRPr="00755992">
              <w:rPr>
                <w:lang w:val="en-CA"/>
              </w:rPr>
              <w:fldChar w:fldCharType="separate"/>
            </w:r>
            <w:r w:rsidR="00801D98" w:rsidRPr="00755992">
              <w:rPr>
                <w:lang w:val="en-CA"/>
              </w:rPr>
              <w:t>GENEVIÈVE COTNAM, J.A.</w:t>
            </w:r>
            <w:r w:rsidRPr="00755992">
              <w:rPr>
                <w:lang w:val="en-CA"/>
              </w:rPr>
              <w:fldChar w:fldCharType="end"/>
            </w:r>
          </w:p>
        </w:tc>
      </w:tr>
      <w:bookmarkEnd w:id="5"/>
      <w:tr w:rsidR="00C215EF" w:rsidRPr="00755992" w14:paraId="03F762D0" w14:textId="77777777" w:rsidTr="002330A8">
        <w:tc>
          <w:tcPr>
            <w:tcW w:w="9362" w:type="dxa"/>
            <w:gridSpan w:val="3"/>
            <w:tcBorders>
              <w:bottom w:val="nil"/>
            </w:tcBorders>
          </w:tcPr>
          <w:p w14:paraId="20A20DC8" w14:textId="77777777" w:rsidR="005A78BF" w:rsidRPr="00755992" w:rsidRDefault="005A78BF" w:rsidP="005B6468">
            <w:pPr>
              <w:rPr>
                <w:lang w:val="en-CA"/>
              </w:rPr>
            </w:pPr>
          </w:p>
        </w:tc>
      </w:tr>
      <w:tr w:rsidR="00C215EF" w:rsidRPr="00755992" w14:paraId="3DCD0EFB" w14:textId="77777777" w:rsidTr="002330A8">
        <w:tc>
          <w:tcPr>
            <w:tcW w:w="9362" w:type="dxa"/>
            <w:gridSpan w:val="3"/>
            <w:tcBorders>
              <w:top w:val="nil"/>
            </w:tcBorders>
          </w:tcPr>
          <w:p w14:paraId="44967F08" w14:textId="69ADED7F" w:rsidR="005A78BF" w:rsidRPr="00C712CE" w:rsidRDefault="0083654C" w:rsidP="005B6468">
            <w:pPr>
              <w:pStyle w:val="zSoquijdatNomProcureurDem"/>
            </w:pPr>
            <w:r w:rsidRPr="00C712CE">
              <w:t>M</w:t>
            </w:r>
            <w:r w:rsidR="00801D98" w:rsidRPr="00C712CE">
              <w:t>tr</w:t>
            </w:r>
            <w:r w:rsidRPr="00C712CE">
              <w:t>e Félix-Antoine T. Doyon</w:t>
            </w:r>
          </w:p>
          <w:p w14:paraId="5C943BF5" w14:textId="68C01771" w:rsidR="004664FD" w:rsidRPr="00C712CE" w:rsidRDefault="0083654C" w:rsidP="005B6468">
            <w:pPr>
              <w:pStyle w:val="zSoquijdatNomProcureurDem"/>
            </w:pPr>
            <w:proofErr w:type="spellStart"/>
            <w:r w:rsidRPr="00C712CE">
              <w:t>M</w:t>
            </w:r>
            <w:r w:rsidR="00801D98" w:rsidRPr="00C712CE">
              <w:t>tr</w:t>
            </w:r>
            <w:r w:rsidRPr="00C712CE">
              <w:t>e</w:t>
            </w:r>
            <w:proofErr w:type="spellEnd"/>
            <w:r w:rsidRPr="00C712CE">
              <w:t xml:space="preserve"> </w:t>
            </w:r>
            <w:proofErr w:type="spellStart"/>
            <w:r w:rsidRPr="00C712CE">
              <w:t>Kamy</w:t>
            </w:r>
            <w:proofErr w:type="spellEnd"/>
            <w:r w:rsidRPr="00C712CE">
              <w:t xml:space="preserve"> Pelletier-</w:t>
            </w:r>
            <w:proofErr w:type="spellStart"/>
            <w:r w:rsidRPr="00C712CE">
              <w:t>Khamphinith</w:t>
            </w:r>
            <w:proofErr w:type="spellEnd"/>
          </w:p>
        </w:tc>
      </w:tr>
      <w:tr w:rsidR="00C215EF" w:rsidRPr="00755992" w14:paraId="52637361" w14:textId="77777777" w:rsidTr="00423DF1">
        <w:tc>
          <w:tcPr>
            <w:tcW w:w="9362" w:type="dxa"/>
            <w:gridSpan w:val="3"/>
          </w:tcPr>
          <w:p w14:paraId="7EC47903" w14:textId="77777777" w:rsidR="005A78BF" w:rsidRPr="00755992" w:rsidRDefault="0083654C" w:rsidP="005B6468">
            <w:pPr>
              <w:pStyle w:val="zSoquijdatCabinetProcureurDem"/>
              <w:rPr>
                <w:lang w:val="en-CA"/>
              </w:rPr>
            </w:pPr>
            <w:r w:rsidRPr="00755992">
              <w:rPr>
                <w:lang w:val="en-CA"/>
              </w:rPr>
              <w:t>LABRECQUE DOYON AVOCATS</w:t>
            </w:r>
          </w:p>
        </w:tc>
      </w:tr>
      <w:tr w:rsidR="00C215EF" w:rsidRPr="00755992" w14:paraId="718DE672" w14:textId="77777777" w:rsidTr="00423DF1">
        <w:tc>
          <w:tcPr>
            <w:tcW w:w="9362" w:type="dxa"/>
            <w:gridSpan w:val="3"/>
          </w:tcPr>
          <w:p w14:paraId="4C4E43DA" w14:textId="1E88596F" w:rsidR="005A78BF" w:rsidRPr="00755992" w:rsidRDefault="00801D98" w:rsidP="005B6468">
            <w:pPr>
              <w:pStyle w:val="zSoquijlblProcureurDem"/>
              <w:rPr>
                <w:lang w:val="en-CA"/>
              </w:rPr>
            </w:pPr>
            <w:r w:rsidRPr="00755992">
              <w:rPr>
                <w:lang w:val="en-CA"/>
              </w:rPr>
              <w:t>For the appellant</w:t>
            </w:r>
          </w:p>
        </w:tc>
      </w:tr>
      <w:tr w:rsidR="00C215EF" w:rsidRPr="00755992" w14:paraId="719B73D1" w14:textId="77777777" w:rsidTr="00423DF1">
        <w:tc>
          <w:tcPr>
            <w:tcW w:w="9362" w:type="dxa"/>
            <w:gridSpan w:val="3"/>
          </w:tcPr>
          <w:p w14:paraId="6BCEA4F6" w14:textId="77777777" w:rsidR="005A78BF" w:rsidRPr="00755992" w:rsidRDefault="005A78BF" w:rsidP="005B6468">
            <w:pPr>
              <w:rPr>
                <w:lang w:val="en-CA"/>
              </w:rPr>
            </w:pPr>
          </w:p>
        </w:tc>
      </w:tr>
      <w:tr w:rsidR="00C215EF" w:rsidRPr="00755992" w14:paraId="4DEACB2C" w14:textId="77777777" w:rsidTr="00423DF1">
        <w:tc>
          <w:tcPr>
            <w:tcW w:w="9362" w:type="dxa"/>
            <w:gridSpan w:val="3"/>
          </w:tcPr>
          <w:p w14:paraId="73B6FBE7" w14:textId="5D8CBA18" w:rsidR="005A78BF" w:rsidRPr="00755992" w:rsidRDefault="0083654C" w:rsidP="005B6468">
            <w:pPr>
              <w:pStyle w:val="zSoquijdatNomProcureurDef"/>
              <w:rPr>
                <w:lang w:val="en-CA"/>
              </w:rPr>
            </w:pPr>
            <w:r w:rsidRPr="00755992">
              <w:rPr>
                <w:lang w:val="en-CA"/>
              </w:rPr>
              <w:t>M</w:t>
            </w:r>
            <w:r w:rsidR="00801D98" w:rsidRPr="00755992">
              <w:rPr>
                <w:lang w:val="en-CA"/>
              </w:rPr>
              <w:t>tr</w:t>
            </w:r>
            <w:r w:rsidRPr="00755992">
              <w:rPr>
                <w:lang w:val="en-CA"/>
              </w:rPr>
              <w:t>e Simon Blanchette</w:t>
            </w:r>
          </w:p>
        </w:tc>
      </w:tr>
      <w:tr w:rsidR="00C215EF" w:rsidRPr="003B5AEA" w14:paraId="4E9C9BED" w14:textId="77777777" w:rsidTr="00423DF1">
        <w:tc>
          <w:tcPr>
            <w:tcW w:w="9362" w:type="dxa"/>
            <w:gridSpan w:val="3"/>
          </w:tcPr>
          <w:p w14:paraId="4381335F" w14:textId="023ED7F3" w:rsidR="005A78BF" w:rsidRPr="00755992" w:rsidRDefault="00801D98" w:rsidP="005B6468">
            <w:pPr>
              <w:pStyle w:val="zSoquijdatCabinetProcureurDef"/>
              <w:rPr>
                <w:lang w:val="en-CA"/>
              </w:rPr>
            </w:pPr>
            <w:r w:rsidRPr="00755992">
              <w:rPr>
                <w:lang w:val="en-CA"/>
              </w:rPr>
              <w:t>DIRECTOR OF CRIMINAL AND PENAL PROSECUTIONS</w:t>
            </w:r>
          </w:p>
        </w:tc>
      </w:tr>
      <w:tr w:rsidR="00C215EF" w:rsidRPr="00755992" w14:paraId="27E3AE9E" w14:textId="77777777" w:rsidTr="00423DF1">
        <w:tc>
          <w:tcPr>
            <w:tcW w:w="9362" w:type="dxa"/>
            <w:gridSpan w:val="3"/>
          </w:tcPr>
          <w:p w14:paraId="6916B9D2" w14:textId="576115C9" w:rsidR="005A78BF" w:rsidRPr="00755992" w:rsidRDefault="00801D98" w:rsidP="005B6468">
            <w:pPr>
              <w:pStyle w:val="zSoquijlblProcureurDef"/>
              <w:rPr>
                <w:lang w:val="en-CA"/>
              </w:rPr>
            </w:pPr>
            <w:r w:rsidRPr="00755992">
              <w:rPr>
                <w:lang w:val="en-CA"/>
              </w:rPr>
              <w:t>For the respondent</w:t>
            </w:r>
          </w:p>
        </w:tc>
      </w:tr>
      <w:tr w:rsidR="00C215EF" w:rsidRPr="00755992" w14:paraId="1BCFFF2A" w14:textId="77777777" w:rsidTr="00423DF1">
        <w:tc>
          <w:tcPr>
            <w:tcW w:w="9362" w:type="dxa"/>
            <w:gridSpan w:val="3"/>
          </w:tcPr>
          <w:p w14:paraId="64AEAA81" w14:textId="77777777" w:rsidR="005A78BF" w:rsidRPr="00755992" w:rsidRDefault="005A78BF" w:rsidP="005B6468">
            <w:pPr>
              <w:rPr>
                <w:lang w:val="en-CA"/>
              </w:rPr>
            </w:pPr>
          </w:p>
        </w:tc>
      </w:tr>
      <w:tr w:rsidR="00C215EF" w:rsidRPr="00755992" w14:paraId="262E0640" w14:textId="77777777" w:rsidTr="00423DF1">
        <w:tc>
          <w:tcPr>
            <w:tcW w:w="1997" w:type="dxa"/>
          </w:tcPr>
          <w:p w14:paraId="157CC21B" w14:textId="50B597AA" w:rsidR="005A78BF" w:rsidRPr="00755992" w:rsidRDefault="00801D98" w:rsidP="005B6468">
            <w:pPr>
              <w:pStyle w:val="zSoquijlblDateAudience"/>
              <w:rPr>
                <w:lang w:val="en-CA"/>
              </w:rPr>
            </w:pPr>
            <w:r w:rsidRPr="00755992">
              <w:rPr>
                <w:lang w:val="en-CA"/>
              </w:rPr>
              <w:t>Dates of hearing:</w:t>
            </w:r>
          </w:p>
        </w:tc>
        <w:tc>
          <w:tcPr>
            <w:tcW w:w="7365" w:type="dxa"/>
            <w:gridSpan w:val="2"/>
          </w:tcPr>
          <w:p w14:paraId="6E2F4319" w14:textId="443369EE" w:rsidR="005A78BF" w:rsidRPr="00755992" w:rsidRDefault="00801D98" w:rsidP="005B6468">
            <w:pPr>
              <w:pStyle w:val="zSoquijdatDateAudience"/>
              <w:rPr>
                <w:lang w:val="en-CA"/>
              </w:rPr>
            </w:pPr>
            <w:r w:rsidRPr="00755992">
              <w:rPr>
                <w:lang w:val="en-CA"/>
              </w:rPr>
              <w:t>October 4, 2023</w:t>
            </w:r>
          </w:p>
        </w:tc>
      </w:tr>
      <w:bookmarkEnd w:id="3"/>
    </w:tbl>
    <w:p w14:paraId="4EB29BF1" w14:textId="77777777" w:rsidR="00145E52" w:rsidRPr="00755992" w:rsidRDefault="00145E52" w:rsidP="005B6468">
      <w:pPr>
        <w:rPr>
          <w:lang w:val="en-CA"/>
        </w:rPr>
      </w:pPr>
    </w:p>
    <w:p w14:paraId="35154C76" w14:textId="77777777" w:rsidR="00072C0C" w:rsidRPr="00755992" w:rsidRDefault="00072C0C" w:rsidP="005B6468">
      <w:pPr>
        <w:rPr>
          <w:lang w:val="en-CA"/>
        </w:rPr>
        <w:sectPr w:rsidR="00072C0C" w:rsidRPr="00755992" w:rsidSect="00A14D1E">
          <w:headerReference w:type="even" r:id="rId8"/>
          <w:headerReference w:type="default" r:id="rId9"/>
          <w:footerReference w:type="even" r:id="rId10"/>
          <w:footerReference w:type="default" r:id="rId11"/>
          <w:headerReference w:type="first" r:id="rId12"/>
          <w:footerReference w:type="first" r:id="rId13"/>
          <w:pgSz w:w="12242" w:h="15842" w:code="1"/>
          <w:pgMar w:top="1440" w:right="1009" w:bottom="1440" w:left="1871" w:header="1440" w:footer="794" w:gutter="0"/>
          <w:paperSrc w:first="4" w:other="4"/>
          <w:cols w:space="720"/>
          <w:formProt w:val="0"/>
          <w:titlePg/>
        </w:sectPr>
      </w:pPr>
      <w:bookmarkStart w:id="6" w:name="Opinion"/>
    </w:p>
    <w:tbl>
      <w:tblPr>
        <w:tblW w:w="0" w:type="auto"/>
        <w:tblLayout w:type="fixed"/>
        <w:tblCellMar>
          <w:left w:w="0" w:type="dxa"/>
          <w:right w:w="0" w:type="dxa"/>
        </w:tblCellMar>
        <w:tblLook w:val="0000" w:firstRow="0" w:lastRow="0" w:firstColumn="0" w:lastColumn="0" w:noHBand="0" w:noVBand="0"/>
      </w:tblPr>
      <w:tblGrid>
        <w:gridCol w:w="9360"/>
      </w:tblGrid>
      <w:tr w:rsidR="00C215EF" w:rsidRPr="00755992" w14:paraId="3E271BFA" w14:textId="77777777" w:rsidTr="00477056">
        <w:tc>
          <w:tcPr>
            <w:tcW w:w="9360" w:type="dxa"/>
            <w:tcBorders>
              <w:bottom w:val="single" w:sz="8" w:space="0" w:color="auto"/>
            </w:tcBorders>
          </w:tcPr>
          <w:p w14:paraId="0D231187" w14:textId="77777777" w:rsidR="00072C0C" w:rsidRPr="00755992" w:rsidRDefault="0083654C" w:rsidP="005B6468">
            <w:pPr>
              <w:rPr>
                <w:lang w:val="en-CA"/>
              </w:rPr>
            </w:pPr>
            <w:r w:rsidRPr="00755992">
              <w:rPr>
                <w:lang w:val="en-CA"/>
              </w:rPr>
              <w:lastRenderedPageBreak/>
              <w:br w:type="page"/>
            </w:r>
          </w:p>
          <w:p w14:paraId="15642689" w14:textId="77777777" w:rsidR="00072C0C" w:rsidRPr="00755992" w:rsidRDefault="00072C0C" w:rsidP="005B6468">
            <w:pPr>
              <w:rPr>
                <w:lang w:val="en-CA"/>
              </w:rPr>
            </w:pPr>
          </w:p>
        </w:tc>
      </w:tr>
      <w:tr w:rsidR="00C215EF" w:rsidRPr="00755992" w14:paraId="4612BB01" w14:textId="77777777" w:rsidTr="00477056">
        <w:tc>
          <w:tcPr>
            <w:tcW w:w="9360" w:type="dxa"/>
            <w:tcBorders>
              <w:top w:val="single" w:sz="8" w:space="0" w:color="auto"/>
            </w:tcBorders>
          </w:tcPr>
          <w:p w14:paraId="7D692739" w14:textId="77777777" w:rsidR="00072C0C" w:rsidRPr="00755992" w:rsidRDefault="00072C0C" w:rsidP="005B6468">
            <w:pPr>
              <w:rPr>
                <w:lang w:val="en-CA"/>
              </w:rPr>
            </w:pPr>
          </w:p>
        </w:tc>
      </w:tr>
      <w:tr w:rsidR="00C215EF" w:rsidRPr="003B5AEA" w14:paraId="3B606640" w14:textId="77777777" w:rsidTr="00477056">
        <w:tc>
          <w:tcPr>
            <w:tcW w:w="9360" w:type="dxa"/>
          </w:tcPr>
          <w:p w14:paraId="579CF499" w14:textId="055D8D23" w:rsidR="00072C0C" w:rsidRPr="00755992" w:rsidRDefault="00755992" w:rsidP="005B6468">
            <w:pPr>
              <w:pStyle w:val="zSoquijlblOpinionJuge"/>
              <w:rPr>
                <w:lang w:val="en-CA"/>
              </w:rPr>
            </w:pPr>
            <w:r w:rsidRPr="00755992">
              <w:rPr>
                <w:lang w:val="en-CA"/>
              </w:rPr>
              <w:t>REASONS OF L</w:t>
            </w:r>
            <w:r w:rsidR="00210EB6">
              <w:rPr>
                <w:lang w:val="en-CA"/>
              </w:rPr>
              <w:t>E</w:t>
            </w:r>
            <w:r w:rsidRPr="00755992">
              <w:rPr>
                <w:lang w:val="en-CA"/>
              </w:rPr>
              <w:t>VESQUE, J.A.</w:t>
            </w:r>
          </w:p>
        </w:tc>
      </w:tr>
      <w:tr w:rsidR="00C215EF" w:rsidRPr="003B5AEA" w14:paraId="2C711637" w14:textId="77777777" w:rsidTr="00477056">
        <w:tc>
          <w:tcPr>
            <w:tcW w:w="9360" w:type="dxa"/>
            <w:tcBorders>
              <w:bottom w:val="single" w:sz="8" w:space="0" w:color="auto"/>
            </w:tcBorders>
          </w:tcPr>
          <w:p w14:paraId="7C3F88D4" w14:textId="77777777" w:rsidR="00072C0C" w:rsidRPr="00755992" w:rsidRDefault="00072C0C" w:rsidP="005B6468">
            <w:pPr>
              <w:rPr>
                <w:lang w:val="en-CA"/>
              </w:rPr>
            </w:pPr>
          </w:p>
        </w:tc>
      </w:tr>
      <w:tr w:rsidR="00C215EF" w:rsidRPr="003B5AEA" w14:paraId="5F6A6968" w14:textId="77777777" w:rsidTr="00477056">
        <w:tc>
          <w:tcPr>
            <w:tcW w:w="9360" w:type="dxa"/>
            <w:tcBorders>
              <w:top w:val="single" w:sz="8" w:space="0" w:color="auto"/>
            </w:tcBorders>
          </w:tcPr>
          <w:p w14:paraId="096E16B9" w14:textId="77777777" w:rsidR="00072C0C" w:rsidRPr="00755992" w:rsidRDefault="00072C0C" w:rsidP="005B6468">
            <w:pPr>
              <w:rPr>
                <w:lang w:val="en-CA"/>
              </w:rPr>
            </w:pPr>
          </w:p>
        </w:tc>
      </w:tr>
    </w:tbl>
    <w:p w14:paraId="105AAF73" w14:textId="6D0E63A1" w:rsidR="00072C0C" w:rsidRPr="00755992" w:rsidRDefault="009A1B86" w:rsidP="005B6468">
      <w:pPr>
        <w:pStyle w:val="Paragraphe"/>
        <w:spacing w:line="280" w:lineRule="exact"/>
        <w:rPr>
          <w:lang w:val="en-CA"/>
        </w:rPr>
      </w:pPr>
      <w:bookmarkStart w:id="7" w:name="_Hlk150416948"/>
      <w:r w:rsidRPr="00755992">
        <w:rPr>
          <w:lang w:val="en-CA"/>
        </w:rPr>
        <w:t xml:space="preserve">The appellant appeals from a first degree murder conviction </w:t>
      </w:r>
      <w:r w:rsidR="00CA5810">
        <w:rPr>
          <w:lang w:val="en-CA"/>
        </w:rPr>
        <w:t>entered</w:t>
      </w:r>
      <w:r w:rsidR="00021508" w:rsidRPr="00755992">
        <w:rPr>
          <w:lang w:val="en-CA"/>
        </w:rPr>
        <w:t xml:space="preserve"> </w:t>
      </w:r>
      <w:r w:rsidRPr="00755992">
        <w:rPr>
          <w:lang w:val="en-CA"/>
        </w:rPr>
        <w:t>on March</w:t>
      </w:r>
      <w:r w:rsidR="00210EB6">
        <w:rPr>
          <w:lang w:val="en-CA"/>
        </w:rPr>
        <w:t> </w:t>
      </w:r>
      <w:r w:rsidRPr="00755992">
        <w:rPr>
          <w:lang w:val="en-CA"/>
        </w:rPr>
        <w:t>30,</w:t>
      </w:r>
      <w:r w:rsidR="00210EB6">
        <w:rPr>
          <w:lang w:val="en-CA"/>
        </w:rPr>
        <w:t> </w:t>
      </w:r>
      <w:r w:rsidRPr="00755992">
        <w:rPr>
          <w:lang w:val="en-CA"/>
        </w:rPr>
        <w:t xml:space="preserve">2021, by a jury of the Superior Court, District of Kamouraska, </w:t>
      </w:r>
      <w:r w:rsidR="00C712CE">
        <w:rPr>
          <w:lang w:val="en-CA"/>
        </w:rPr>
        <w:t xml:space="preserve">following </w:t>
      </w:r>
      <w:r w:rsidRPr="00755992">
        <w:rPr>
          <w:lang w:val="en-CA"/>
        </w:rPr>
        <w:t xml:space="preserve">a trial presided by the Honourable Manon Lavoie. </w:t>
      </w:r>
    </w:p>
    <w:p w14:paraId="02097B24" w14:textId="05B2705F" w:rsidR="00072C0C" w:rsidRPr="00755992" w:rsidRDefault="00801D98" w:rsidP="005B6468">
      <w:pPr>
        <w:pStyle w:val="Paragraphe"/>
        <w:spacing w:line="280" w:lineRule="exact"/>
        <w:rPr>
          <w:lang w:val="en-CA"/>
        </w:rPr>
      </w:pPr>
      <w:r w:rsidRPr="00755992">
        <w:rPr>
          <w:lang w:val="en-CA"/>
        </w:rPr>
        <w:t>He submits that th</w:t>
      </w:r>
      <w:r w:rsidR="009A1B86" w:rsidRPr="00755992">
        <w:rPr>
          <w:lang w:val="en-CA"/>
        </w:rPr>
        <w:t>e</w:t>
      </w:r>
      <w:r w:rsidRPr="00755992">
        <w:rPr>
          <w:lang w:val="en-CA"/>
        </w:rPr>
        <w:t xml:space="preserve"> judge </w:t>
      </w:r>
      <w:r w:rsidR="00802467">
        <w:rPr>
          <w:lang w:val="en-CA"/>
        </w:rPr>
        <w:t>shifted</w:t>
      </w:r>
      <w:r w:rsidRPr="00755992">
        <w:rPr>
          <w:lang w:val="en-CA"/>
        </w:rPr>
        <w:t xml:space="preserve"> the burden of proof by presenting the jury with an </w:t>
      </w:r>
      <w:r w:rsidR="001860B2" w:rsidRPr="00755992">
        <w:rPr>
          <w:lang w:val="en-CA"/>
        </w:rPr>
        <w:t>inappropriate</w:t>
      </w:r>
      <w:r w:rsidRPr="00755992">
        <w:rPr>
          <w:lang w:val="en-CA"/>
        </w:rPr>
        <w:t xml:space="preserve"> decision tree.</w:t>
      </w:r>
      <w:r w:rsidR="0083654C" w:rsidRPr="00755992">
        <w:rPr>
          <w:lang w:val="en-CA"/>
        </w:rPr>
        <w:t xml:space="preserve"> </w:t>
      </w:r>
      <w:r w:rsidRPr="00755992">
        <w:rPr>
          <w:lang w:val="en-CA"/>
        </w:rPr>
        <w:t xml:space="preserve">He </w:t>
      </w:r>
      <w:r w:rsidR="007D035F">
        <w:rPr>
          <w:lang w:val="en-CA"/>
        </w:rPr>
        <w:t xml:space="preserve">also </w:t>
      </w:r>
      <w:r w:rsidRPr="00755992">
        <w:rPr>
          <w:lang w:val="en-CA"/>
        </w:rPr>
        <w:t>argues that the instructions she gave regarding the essential elements of sexual assault (s.</w:t>
      </w:r>
      <w:r w:rsidR="0083654C" w:rsidRPr="00755992">
        <w:rPr>
          <w:lang w:val="en-CA"/>
        </w:rPr>
        <w:t xml:space="preserve"> </w:t>
      </w:r>
      <w:r w:rsidRPr="00755992">
        <w:rPr>
          <w:lang w:val="en-CA"/>
        </w:rPr>
        <w:t xml:space="preserve">271 </w:t>
      </w:r>
      <w:r w:rsidRPr="00755992">
        <w:rPr>
          <w:i/>
          <w:iCs/>
          <w:lang w:val="en-CA"/>
        </w:rPr>
        <w:t>Cr. C</w:t>
      </w:r>
      <w:r w:rsidRPr="00755992">
        <w:rPr>
          <w:lang w:val="en-CA"/>
        </w:rPr>
        <w:t>.) were unfair to him.</w:t>
      </w:r>
      <w:r w:rsidR="0083654C" w:rsidRPr="00755992">
        <w:rPr>
          <w:lang w:val="en-CA"/>
        </w:rPr>
        <w:t xml:space="preserve"> </w:t>
      </w:r>
      <w:r w:rsidRPr="00755992">
        <w:rPr>
          <w:lang w:val="en-CA"/>
        </w:rPr>
        <w:t>In his view, the verdict should therefore be quashed and a new trial ordered.</w:t>
      </w:r>
    </w:p>
    <w:bookmarkEnd w:id="7"/>
    <w:p w14:paraId="40C5B592" w14:textId="27764725" w:rsidR="00072C0C" w:rsidRPr="00755992" w:rsidRDefault="009A1B86" w:rsidP="005B6468">
      <w:pPr>
        <w:pStyle w:val="Paragraphe"/>
        <w:spacing w:line="280" w:lineRule="exact"/>
        <w:rPr>
          <w:lang w:val="en-CA"/>
        </w:rPr>
      </w:pPr>
      <w:r w:rsidRPr="00755992">
        <w:rPr>
          <w:lang w:val="en-CA"/>
        </w:rPr>
        <w:t xml:space="preserve">For the </w:t>
      </w:r>
      <w:r w:rsidR="001860B2" w:rsidRPr="00755992">
        <w:rPr>
          <w:lang w:val="en-CA"/>
        </w:rPr>
        <w:t>following</w:t>
      </w:r>
      <w:r w:rsidRPr="00755992">
        <w:rPr>
          <w:lang w:val="en-CA"/>
        </w:rPr>
        <w:t xml:space="preserve"> reasons, I am of the view that the first degree murder conviction should be maintained and that the appeal must fail.</w:t>
      </w:r>
    </w:p>
    <w:p w14:paraId="7BD3834C" w14:textId="4F5D2F3E" w:rsidR="00072C0C" w:rsidRPr="00755992" w:rsidRDefault="009A1B86" w:rsidP="00607173">
      <w:pPr>
        <w:pStyle w:val="Titre1"/>
        <w:spacing w:before="360" w:after="120" w:line="280" w:lineRule="exact"/>
        <w:rPr>
          <w:sz w:val="26"/>
          <w:szCs w:val="26"/>
          <w:lang w:val="en-CA"/>
        </w:rPr>
      </w:pPr>
      <w:r w:rsidRPr="00755992">
        <w:rPr>
          <w:sz w:val="26"/>
          <w:szCs w:val="26"/>
          <w:lang w:val="en-CA"/>
        </w:rPr>
        <w:t>Circumstances of the case</w:t>
      </w:r>
    </w:p>
    <w:p w14:paraId="7C60E29B" w14:textId="56893C72" w:rsidR="00072C0C" w:rsidRPr="00755992" w:rsidRDefault="009A1B86" w:rsidP="005B6468">
      <w:pPr>
        <w:pStyle w:val="Paragraphe"/>
        <w:spacing w:line="280" w:lineRule="exact"/>
        <w:rPr>
          <w:lang w:val="en-CA"/>
        </w:rPr>
      </w:pPr>
      <w:r w:rsidRPr="00755992">
        <w:rPr>
          <w:lang w:val="en-CA"/>
        </w:rPr>
        <w:t>The appellant operated a residential painting business in La Pocatière from 2014 to 2016.</w:t>
      </w:r>
      <w:r w:rsidR="0083654C" w:rsidRPr="00755992">
        <w:rPr>
          <w:lang w:val="en-CA"/>
        </w:rPr>
        <w:t xml:space="preserve"> </w:t>
      </w:r>
      <w:r w:rsidRPr="00755992">
        <w:rPr>
          <w:lang w:val="en-CA"/>
        </w:rPr>
        <w:t xml:space="preserve">In 2015, the victim </w:t>
      </w:r>
      <w:r w:rsidR="00755992" w:rsidRPr="00755992">
        <w:rPr>
          <w:lang w:val="en-CA"/>
        </w:rPr>
        <w:t>solicited</w:t>
      </w:r>
      <w:r w:rsidRPr="00755992">
        <w:rPr>
          <w:lang w:val="en-CA"/>
        </w:rPr>
        <w:t xml:space="preserve"> his services to paint the living room, kitchen, ceiling and cabinets of </w:t>
      </w:r>
      <w:r w:rsidR="00755992" w:rsidRPr="00755992">
        <w:rPr>
          <w:lang w:val="en-CA"/>
        </w:rPr>
        <w:t>her</w:t>
      </w:r>
      <w:r w:rsidRPr="00755992">
        <w:rPr>
          <w:lang w:val="en-CA"/>
        </w:rPr>
        <w:t xml:space="preserve"> apartment</w:t>
      </w:r>
      <w:r w:rsidR="00755992" w:rsidRPr="00755992">
        <w:rPr>
          <w:lang w:val="en-CA"/>
        </w:rPr>
        <w:t>,</w:t>
      </w:r>
      <w:r w:rsidR="00010434" w:rsidRPr="00755992">
        <w:rPr>
          <w:rStyle w:val="Appelnotedebasdep"/>
          <w:lang w:val="en-CA"/>
        </w:rPr>
        <w:footnoteReference w:id="1"/>
      </w:r>
      <w:r w:rsidRPr="00755992">
        <w:rPr>
          <w:lang w:val="en-CA"/>
        </w:rPr>
        <w:t xml:space="preserve"> </w:t>
      </w:r>
      <w:r w:rsidR="00755992" w:rsidRPr="00755992">
        <w:rPr>
          <w:lang w:val="en-CA"/>
        </w:rPr>
        <w:t>where</w:t>
      </w:r>
      <w:r w:rsidRPr="00755992">
        <w:rPr>
          <w:lang w:val="en-CA"/>
        </w:rPr>
        <w:t xml:space="preserve"> she still lived when she was murdered </w:t>
      </w:r>
      <w:r w:rsidR="00DD2A56">
        <w:rPr>
          <w:lang w:val="en-CA"/>
        </w:rPr>
        <w:t>in her</w:t>
      </w:r>
      <w:r w:rsidR="00DD2A56" w:rsidRPr="00755992">
        <w:rPr>
          <w:lang w:val="en-CA"/>
        </w:rPr>
        <w:t xml:space="preserve"> </w:t>
      </w:r>
      <w:r w:rsidRPr="00755992">
        <w:rPr>
          <w:lang w:val="en-CA"/>
        </w:rPr>
        <w:t>home on June 5, 2017.</w:t>
      </w:r>
      <w:r w:rsidR="0083654C" w:rsidRPr="00755992">
        <w:rPr>
          <w:lang w:val="en-CA"/>
        </w:rPr>
        <w:t xml:space="preserve"> </w:t>
      </w:r>
      <w:r w:rsidR="00DD2A56">
        <w:rPr>
          <w:lang w:val="en-CA"/>
        </w:rPr>
        <w:t>The appellant says that, o</w:t>
      </w:r>
      <w:r w:rsidRPr="00755992">
        <w:rPr>
          <w:lang w:val="en-CA"/>
        </w:rPr>
        <w:t xml:space="preserve">n that day, around 3:40 p.m., </w:t>
      </w:r>
      <w:r w:rsidR="00DD2A56">
        <w:rPr>
          <w:lang w:val="en-CA"/>
        </w:rPr>
        <w:t xml:space="preserve">he </w:t>
      </w:r>
      <w:r w:rsidRPr="00755992">
        <w:rPr>
          <w:lang w:val="en-CA"/>
        </w:rPr>
        <w:t xml:space="preserve">went to the </w:t>
      </w:r>
      <w:r w:rsidR="00010434" w:rsidRPr="00755992">
        <w:rPr>
          <w:lang w:val="en-CA"/>
        </w:rPr>
        <w:t>apartment</w:t>
      </w:r>
      <w:r w:rsidRPr="00755992">
        <w:rPr>
          <w:lang w:val="en-CA"/>
        </w:rPr>
        <w:t xml:space="preserve"> to obtain payment for wo</w:t>
      </w:r>
      <w:r w:rsidR="00755992" w:rsidRPr="00755992">
        <w:rPr>
          <w:lang w:val="en-CA"/>
        </w:rPr>
        <w:t>r</w:t>
      </w:r>
      <w:r w:rsidRPr="00755992">
        <w:rPr>
          <w:lang w:val="en-CA"/>
        </w:rPr>
        <w:t>k performed in 2015.</w:t>
      </w:r>
      <w:r w:rsidR="0083654C" w:rsidRPr="00755992">
        <w:rPr>
          <w:lang w:val="en-CA"/>
        </w:rPr>
        <w:t xml:space="preserve"> </w:t>
      </w:r>
      <w:r w:rsidRPr="00755992">
        <w:rPr>
          <w:lang w:val="en-CA"/>
        </w:rPr>
        <w:t xml:space="preserve">He </w:t>
      </w:r>
      <w:r w:rsidR="00755992">
        <w:rPr>
          <w:lang w:val="en-CA"/>
        </w:rPr>
        <w:t>stayed</w:t>
      </w:r>
      <w:r w:rsidRPr="00755992">
        <w:rPr>
          <w:lang w:val="en-CA"/>
        </w:rPr>
        <w:t xml:space="preserve"> there until about 4</w:t>
      </w:r>
      <w:r w:rsidR="00755992">
        <w:rPr>
          <w:lang w:val="en-CA"/>
        </w:rPr>
        <w:t> </w:t>
      </w:r>
      <w:r w:rsidRPr="00755992">
        <w:rPr>
          <w:lang w:val="en-CA"/>
        </w:rPr>
        <w:t>p.m.</w:t>
      </w:r>
      <w:r w:rsidR="0083654C" w:rsidRPr="00755992">
        <w:rPr>
          <w:lang w:val="en-CA"/>
        </w:rPr>
        <w:t xml:space="preserve"> </w:t>
      </w:r>
    </w:p>
    <w:p w14:paraId="2BE25902" w14:textId="6AB0BF9C" w:rsidR="00072C0C" w:rsidRPr="00755992" w:rsidRDefault="00B6567A" w:rsidP="005B6468">
      <w:pPr>
        <w:pStyle w:val="Paragraphe"/>
        <w:spacing w:line="280" w:lineRule="exact"/>
        <w:rPr>
          <w:lang w:val="en-CA"/>
        </w:rPr>
      </w:pPr>
      <w:r>
        <w:rPr>
          <w:lang w:val="en-CA"/>
        </w:rPr>
        <w:t>At around 4:05 p.m., w</w:t>
      </w:r>
      <w:r w:rsidR="009A1B86" w:rsidRPr="00755992">
        <w:rPr>
          <w:lang w:val="en-CA"/>
        </w:rPr>
        <w:t xml:space="preserve">hen he returned </w:t>
      </w:r>
      <w:r>
        <w:rPr>
          <w:lang w:val="en-CA"/>
        </w:rPr>
        <w:t xml:space="preserve">to his </w:t>
      </w:r>
      <w:r w:rsidR="009A1B86" w:rsidRPr="00755992">
        <w:rPr>
          <w:lang w:val="en-CA"/>
        </w:rPr>
        <w:t xml:space="preserve">home not far from the </w:t>
      </w:r>
      <w:r w:rsidR="00010434" w:rsidRPr="00755992">
        <w:rPr>
          <w:lang w:val="en-CA"/>
        </w:rPr>
        <w:t>apartment</w:t>
      </w:r>
      <w:r w:rsidR="009A1B86" w:rsidRPr="00755992">
        <w:rPr>
          <w:lang w:val="en-CA"/>
        </w:rPr>
        <w:t xml:space="preserve">, </w:t>
      </w:r>
      <w:r w:rsidR="00755992">
        <w:rPr>
          <w:lang w:val="en-CA"/>
        </w:rPr>
        <w:t xml:space="preserve">he was </w:t>
      </w:r>
      <w:r w:rsidR="00755992" w:rsidRPr="00755992">
        <w:rPr>
          <w:lang w:val="en-CA"/>
        </w:rPr>
        <w:t xml:space="preserve">pressed with questions </w:t>
      </w:r>
      <w:r w:rsidR="00755992">
        <w:rPr>
          <w:lang w:val="en-CA"/>
        </w:rPr>
        <w:t xml:space="preserve">by </w:t>
      </w:r>
      <w:r w:rsidR="009A1B86" w:rsidRPr="00755992">
        <w:rPr>
          <w:lang w:val="en-CA"/>
        </w:rPr>
        <w:t>his spouse, Sonia Castonguay.</w:t>
      </w:r>
      <w:r w:rsidR="0083654C" w:rsidRPr="00755992">
        <w:rPr>
          <w:lang w:val="en-CA"/>
        </w:rPr>
        <w:t xml:space="preserve"> </w:t>
      </w:r>
      <w:r w:rsidR="009A1B86" w:rsidRPr="00755992">
        <w:rPr>
          <w:lang w:val="en-CA"/>
        </w:rPr>
        <w:t>She reported that the appellant recounted the events to her as follows:</w:t>
      </w:r>
    </w:p>
    <w:p w14:paraId="0914CD07" w14:textId="0028FF48" w:rsidR="00010434" w:rsidRPr="00755992" w:rsidRDefault="00010434" w:rsidP="00010434">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257D6F94" w14:textId="761CC7A4" w:rsidR="00072C0C" w:rsidRPr="00755992" w:rsidRDefault="00010434" w:rsidP="005B6468">
      <w:pPr>
        <w:pStyle w:val="Citationenretrait"/>
        <w:rPr>
          <w:lang w:val="en-CA"/>
        </w:rPr>
      </w:pPr>
      <w:r w:rsidRPr="00755992">
        <w:rPr>
          <w:lang w:val="en-CA"/>
        </w:rPr>
        <w:t>And then, that</w:t>
      </w:r>
      <w:r w:rsidR="00BB03E4" w:rsidRPr="00755992">
        <w:rPr>
          <w:lang w:val="en-CA"/>
        </w:rPr>
        <w:t>’</w:t>
      </w:r>
      <w:r w:rsidRPr="00755992">
        <w:rPr>
          <w:lang w:val="en-CA"/>
        </w:rPr>
        <w:t>s when he told me</w:t>
      </w:r>
      <w:r w:rsidR="003B35EE">
        <w:rPr>
          <w:lang w:val="en-CA"/>
        </w:rPr>
        <w:t>,</w:t>
      </w:r>
      <w:r w:rsidRPr="00755992">
        <w:rPr>
          <w:lang w:val="en-CA"/>
        </w:rPr>
        <w:t xml:space="preserve"> </w:t>
      </w:r>
      <w:r w:rsidR="00BB03E4" w:rsidRPr="00755992">
        <w:rPr>
          <w:lang w:val="en-CA"/>
        </w:rPr>
        <w:t>“</w:t>
      </w:r>
      <w:r w:rsidRPr="00755992">
        <w:rPr>
          <w:lang w:val="en-CA"/>
        </w:rPr>
        <w:t>Listen, I went to Metro and I saw a woman</w:t>
      </w:r>
      <w:r w:rsidR="00BB03E4" w:rsidRPr="00755992">
        <w:rPr>
          <w:lang w:val="en-CA"/>
        </w:rPr>
        <w:t>”</w:t>
      </w:r>
      <w:r w:rsidRPr="00755992">
        <w:rPr>
          <w:lang w:val="en-CA"/>
        </w:rPr>
        <w:t>.</w:t>
      </w:r>
      <w:r w:rsidR="0083654C" w:rsidRPr="00755992">
        <w:rPr>
          <w:lang w:val="en-CA"/>
        </w:rPr>
        <w:t xml:space="preserve">  </w:t>
      </w:r>
      <w:r w:rsidRPr="00755992">
        <w:rPr>
          <w:lang w:val="en-CA"/>
        </w:rPr>
        <w:t>He didn</w:t>
      </w:r>
      <w:r w:rsidR="00BB03E4" w:rsidRPr="00755992">
        <w:rPr>
          <w:lang w:val="en-CA"/>
        </w:rPr>
        <w:t>’</w:t>
      </w:r>
      <w:r w:rsidRPr="00755992">
        <w:rPr>
          <w:lang w:val="en-CA"/>
        </w:rPr>
        <w:t>t tell me the woman</w:t>
      </w:r>
      <w:r w:rsidR="00BB03E4" w:rsidRPr="00755992">
        <w:rPr>
          <w:lang w:val="en-CA"/>
        </w:rPr>
        <w:t>’</w:t>
      </w:r>
      <w:r w:rsidRPr="00755992">
        <w:rPr>
          <w:lang w:val="en-CA"/>
        </w:rPr>
        <w:t>s name, nothing.</w:t>
      </w:r>
      <w:r w:rsidR="0083654C" w:rsidRPr="00755992">
        <w:rPr>
          <w:lang w:val="en-CA"/>
        </w:rPr>
        <w:t xml:space="preserve"> </w:t>
      </w:r>
      <w:r w:rsidRPr="00755992">
        <w:rPr>
          <w:lang w:val="en-CA"/>
        </w:rPr>
        <w:t>He said</w:t>
      </w:r>
      <w:r w:rsidR="003B35EE">
        <w:rPr>
          <w:lang w:val="en-CA"/>
        </w:rPr>
        <w:t>,</w:t>
      </w:r>
      <w:r w:rsidRPr="00755992">
        <w:rPr>
          <w:lang w:val="en-CA"/>
        </w:rPr>
        <w:t xml:space="preserve"> </w:t>
      </w:r>
      <w:r w:rsidR="00BB03E4" w:rsidRPr="00755992">
        <w:rPr>
          <w:lang w:val="en-CA"/>
        </w:rPr>
        <w:t>“</w:t>
      </w:r>
      <w:r w:rsidRPr="00755992">
        <w:rPr>
          <w:lang w:val="en-CA"/>
        </w:rPr>
        <w:t xml:space="preserve">I </w:t>
      </w:r>
      <w:r w:rsidR="00BB03E4" w:rsidRPr="00755992">
        <w:rPr>
          <w:lang w:val="en-CA"/>
        </w:rPr>
        <w:t>saw</w:t>
      </w:r>
      <w:r w:rsidRPr="00755992">
        <w:rPr>
          <w:lang w:val="en-CA"/>
        </w:rPr>
        <w:t xml:space="preserve"> a woman who owed me money for a painting contract</w:t>
      </w:r>
      <w:r w:rsidR="00BB03E4" w:rsidRPr="00755992">
        <w:rPr>
          <w:lang w:val="en-CA"/>
        </w:rPr>
        <w:t>”</w:t>
      </w:r>
      <w:r w:rsidRPr="00755992">
        <w:rPr>
          <w:lang w:val="en-CA"/>
        </w:rPr>
        <w:t>.</w:t>
      </w:r>
      <w:r w:rsidR="0083654C" w:rsidRPr="00755992">
        <w:rPr>
          <w:lang w:val="en-CA"/>
        </w:rPr>
        <w:t xml:space="preserve"> </w:t>
      </w:r>
      <w:r w:rsidRPr="00755992">
        <w:rPr>
          <w:lang w:val="en-CA"/>
        </w:rPr>
        <w:t>He said</w:t>
      </w:r>
      <w:r w:rsidR="003B35EE">
        <w:rPr>
          <w:lang w:val="en-CA"/>
        </w:rPr>
        <w:t>,</w:t>
      </w:r>
      <w:r w:rsidRPr="00755992">
        <w:rPr>
          <w:lang w:val="en-CA"/>
        </w:rPr>
        <w:t xml:space="preserve"> </w:t>
      </w:r>
      <w:r w:rsidR="00BB03E4" w:rsidRPr="00755992">
        <w:rPr>
          <w:lang w:val="en-CA"/>
        </w:rPr>
        <w:t>“</w:t>
      </w:r>
      <w:r w:rsidRPr="00755992">
        <w:rPr>
          <w:lang w:val="en-CA"/>
        </w:rPr>
        <w:t>She told me to come back in the afternoon, that she would pay me</w:t>
      </w:r>
      <w:r w:rsidR="00BB03E4" w:rsidRPr="00755992">
        <w:rPr>
          <w:lang w:val="en-CA"/>
        </w:rPr>
        <w:t>”</w:t>
      </w:r>
      <w:r w:rsidRPr="00755992">
        <w:rPr>
          <w:lang w:val="en-CA"/>
        </w:rPr>
        <w:t>.</w:t>
      </w:r>
      <w:r w:rsidR="0083654C" w:rsidRPr="00755992">
        <w:rPr>
          <w:lang w:val="en-CA"/>
        </w:rPr>
        <w:t xml:space="preserve"> </w:t>
      </w:r>
      <w:r w:rsidR="00A25261" w:rsidRPr="00755992">
        <w:rPr>
          <w:lang w:val="en-CA"/>
        </w:rPr>
        <w:t>–</w:t>
      </w:r>
      <w:r w:rsidRPr="00755992">
        <w:rPr>
          <w:lang w:val="en-CA"/>
        </w:rPr>
        <w:t xml:space="preserve"> So</w:t>
      </w:r>
      <w:r w:rsidR="00A25261" w:rsidRPr="00755992">
        <w:rPr>
          <w:lang w:val="en-CA"/>
        </w:rPr>
        <w:t>,</w:t>
      </w:r>
      <w:r w:rsidRPr="00755992">
        <w:rPr>
          <w:lang w:val="en-CA"/>
        </w:rPr>
        <w:t xml:space="preserve"> I said</w:t>
      </w:r>
      <w:r w:rsidR="003B35EE">
        <w:rPr>
          <w:lang w:val="en-CA"/>
        </w:rPr>
        <w:t>,</w:t>
      </w:r>
      <w:r w:rsidRPr="00755992">
        <w:rPr>
          <w:lang w:val="en-CA"/>
        </w:rPr>
        <w:t xml:space="preserve"> </w:t>
      </w:r>
      <w:r w:rsidR="00BB03E4" w:rsidRPr="00755992">
        <w:rPr>
          <w:lang w:val="en-CA"/>
        </w:rPr>
        <w:t>“</w:t>
      </w:r>
      <w:r w:rsidRPr="00755992">
        <w:rPr>
          <w:lang w:val="en-CA"/>
        </w:rPr>
        <w:t>O.K. Then what?</w:t>
      </w:r>
      <w:r w:rsidR="00BB03E4" w:rsidRPr="00755992">
        <w:rPr>
          <w:lang w:val="en-CA"/>
        </w:rPr>
        <w:t>”</w:t>
      </w:r>
      <w:r w:rsidR="0083654C" w:rsidRPr="00755992">
        <w:rPr>
          <w:lang w:val="en-CA"/>
        </w:rPr>
        <w:t xml:space="preserve"> </w:t>
      </w:r>
      <w:r w:rsidR="00BB03E4" w:rsidRPr="00755992">
        <w:rPr>
          <w:lang w:val="en-CA"/>
        </w:rPr>
        <w:t>–</w:t>
      </w:r>
      <w:r w:rsidRPr="00755992">
        <w:rPr>
          <w:lang w:val="en-CA"/>
        </w:rPr>
        <w:t xml:space="preserve"> </w:t>
      </w:r>
      <w:r w:rsidR="00BB03E4" w:rsidRPr="00755992">
        <w:rPr>
          <w:lang w:val="en-CA"/>
        </w:rPr>
        <w:t>“</w:t>
      </w:r>
      <w:r w:rsidRPr="00755992">
        <w:rPr>
          <w:lang w:val="en-CA"/>
        </w:rPr>
        <w:t>So</w:t>
      </w:r>
      <w:r w:rsidR="00BB03E4" w:rsidRPr="00755992">
        <w:rPr>
          <w:lang w:val="en-CA"/>
        </w:rPr>
        <w:t>”</w:t>
      </w:r>
      <w:r w:rsidRPr="00755992">
        <w:rPr>
          <w:lang w:val="en-CA"/>
        </w:rPr>
        <w:t xml:space="preserve">, he said, </w:t>
      </w:r>
      <w:r w:rsidR="00BB03E4" w:rsidRPr="00755992">
        <w:rPr>
          <w:lang w:val="en-CA"/>
        </w:rPr>
        <w:t>“</w:t>
      </w:r>
      <w:r w:rsidRPr="00755992">
        <w:rPr>
          <w:lang w:val="en-CA"/>
        </w:rPr>
        <w:t xml:space="preserve">I went to </w:t>
      </w:r>
      <w:r w:rsidR="003B35EE">
        <w:rPr>
          <w:lang w:val="en-CA"/>
        </w:rPr>
        <w:t>her</w:t>
      </w:r>
      <w:r w:rsidRPr="00755992">
        <w:rPr>
          <w:lang w:val="en-CA"/>
        </w:rPr>
        <w:t xml:space="preserve"> </w:t>
      </w:r>
      <w:r w:rsidR="00996059">
        <w:rPr>
          <w:lang w:val="en-CA"/>
        </w:rPr>
        <w:t>place</w:t>
      </w:r>
      <w:r w:rsidR="00BB03E4" w:rsidRPr="00755992">
        <w:rPr>
          <w:lang w:val="en-CA"/>
        </w:rPr>
        <w:t>”</w:t>
      </w:r>
      <w:r w:rsidRPr="00755992">
        <w:rPr>
          <w:lang w:val="en-CA"/>
        </w:rPr>
        <w:t>.</w:t>
      </w:r>
      <w:r w:rsidR="0083654C" w:rsidRPr="00755992">
        <w:rPr>
          <w:lang w:val="en-CA"/>
        </w:rPr>
        <w:t xml:space="preserve"> </w:t>
      </w:r>
      <w:r w:rsidRPr="00755992">
        <w:rPr>
          <w:lang w:val="en-CA"/>
        </w:rPr>
        <w:t>He said</w:t>
      </w:r>
      <w:r w:rsidR="003B35EE">
        <w:rPr>
          <w:lang w:val="en-CA"/>
        </w:rPr>
        <w:t>,</w:t>
      </w:r>
      <w:r w:rsidRPr="00755992">
        <w:rPr>
          <w:lang w:val="en-CA"/>
        </w:rPr>
        <w:t xml:space="preserve"> </w:t>
      </w:r>
      <w:r w:rsidR="00BB03E4" w:rsidRPr="00755992">
        <w:rPr>
          <w:lang w:val="en-CA"/>
        </w:rPr>
        <w:t>“And</w:t>
      </w:r>
      <w:r w:rsidRPr="00755992">
        <w:rPr>
          <w:lang w:val="en-CA"/>
        </w:rPr>
        <w:t>, the woman didn</w:t>
      </w:r>
      <w:r w:rsidR="00BB03E4" w:rsidRPr="00755992">
        <w:rPr>
          <w:lang w:val="en-CA"/>
        </w:rPr>
        <w:t>’</w:t>
      </w:r>
      <w:r w:rsidRPr="00755992">
        <w:rPr>
          <w:lang w:val="en-CA"/>
        </w:rPr>
        <w:t xml:space="preserve">t have any money to pay me, </w:t>
      </w:r>
      <w:r w:rsidR="00BB03E4" w:rsidRPr="00755992">
        <w:rPr>
          <w:lang w:val="en-CA"/>
        </w:rPr>
        <w:t>and</w:t>
      </w:r>
      <w:r w:rsidRPr="00755992">
        <w:rPr>
          <w:lang w:val="en-CA"/>
        </w:rPr>
        <w:t xml:space="preserve"> she told me</w:t>
      </w:r>
      <w:r w:rsidR="003B35EE">
        <w:rPr>
          <w:lang w:val="en-CA"/>
        </w:rPr>
        <w:t>,</w:t>
      </w:r>
      <w:r w:rsidRPr="00755992">
        <w:rPr>
          <w:lang w:val="en-CA"/>
        </w:rPr>
        <w:t xml:space="preserve"> </w:t>
      </w:r>
      <w:r w:rsidR="00BB03E4" w:rsidRPr="00755992">
        <w:rPr>
          <w:lang w:val="en-CA"/>
        </w:rPr>
        <w:t>“</w:t>
      </w:r>
      <w:r w:rsidRPr="00755992">
        <w:rPr>
          <w:lang w:val="en-CA"/>
        </w:rPr>
        <w:t>Look, I don</w:t>
      </w:r>
      <w:r w:rsidR="00BB03E4" w:rsidRPr="00755992">
        <w:rPr>
          <w:lang w:val="en-CA"/>
        </w:rPr>
        <w:t>’</w:t>
      </w:r>
      <w:r w:rsidRPr="00755992">
        <w:rPr>
          <w:lang w:val="en-CA"/>
        </w:rPr>
        <w:t>t have money, but I</w:t>
      </w:r>
      <w:r w:rsidR="00BB03E4" w:rsidRPr="00755992">
        <w:rPr>
          <w:lang w:val="en-CA"/>
        </w:rPr>
        <w:t xml:space="preserve">’ll </w:t>
      </w:r>
      <w:r w:rsidRPr="00755992">
        <w:rPr>
          <w:lang w:val="en-CA"/>
        </w:rPr>
        <w:t>pay you</w:t>
      </w:r>
      <w:r w:rsidR="00991F72">
        <w:rPr>
          <w:lang w:val="en-CA"/>
        </w:rPr>
        <w:t xml:space="preserve"> with sex</w:t>
      </w:r>
      <w:r w:rsidR="00BB03E4" w:rsidRPr="00755992">
        <w:rPr>
          <w:lang w:val="en-CA"/>
        </w:rPr>
        <w:t>”</w:t>
      </w:r>
      <w:r w:rsidRPr="00755992">
        <w:rPr>
          <w:lang w:val="en-CA"/>
        </w:rPr>
        <w:t>. Then, I said</w:t>
      </w:r>
      <w:r w:rsidR="003B35EE">
        <w:rPr>
          <w:lang w:val="en-CA"/>
        </w:rPr>
        <w:t>,</w:t>
      </w:r>
      <w:r w:rsidRPr="00755992">
        <w:rPr>
          <w:lang w:val="en-CA"/>
        </w:rPr>
        <w:t xml:space="preserve"> </w:t>
      </w:r>
      <w:r w:rsidR="00BB03E4" w:rsidRPr="00755992">
        <w:rPr>
          <w:lang w:val="en-CA"/>
        </w:rPr>
        <w:t>“What</w:t>
      </w:r>
      <w:r w:rsidRPr="00755992">
        <w:rPr>
          <w:lang w:val="en-CA"/>
        </w:rPr>
        <w:t>!</w:t>
      </w:r>
      <w:r w:rsidR="00BB03E4" w:rsidRPr="00755992">
        <w:rPr>
          <w:lang w:val="en-CA"/>
        </w:rPr>
        <w:t>”</w:t>
      </w:r>
      <w:r w:rsidR="0083654C" w:rsidRPr="00755992">
        <w:rPr>
          <w:lang w:val="en-CA"/>
        </w:rPr>
        <w:t xml:space="preserve"> </w:t>
      </w:r>
      <w:r w:rsidR="003B35EE">
        <w:rPr>
          <w:lang w:val="en-CA"/>
        </w:rPr>
        <w:t>–</w:t>
      </w:r>
      <w:r w:rsidRPr="00755992">
        <w:rPr>
          <w:lang w:val="en-CA"/>
        </w:rPr>
        <w:t xml:space="preserve"> Then he told me</w:t>
      </w:r>
      <w:r w:rsidR="003B35EE">
        <w:rPr>
          <w:lang w:val="en-CA"/>
        </w:rPr>
        <w:t>,</w:t>
      </w:r>
      <w:r w:rsidRPr="00755992">
        <w:rPr>
          <w:lang w:val="en-CA"/>
        </w:rPr>
        <w:t xml:space="preserve"> </w:t>
      </w:r>
      <w:r w:rsidR="00BB03E4" w:rsidRPr="00755992">
        <w:rPr>
          <w:lang w:val="en-CA"/>
        </w:rPr>
        <w:t>“</w:t>
      </w:r>
      <w:r w:rsidRPr="00755992">
        <w:rPr>
          <w:lang w:val="en-CA"/>
        </w:rPr>
        <w:t xml:space="preserve">Listen, I said, </w:t>
      </w:r>
      <w:r w:rsidR="00BB03E4" w:rsidRPr="00755992">
        <w:rPr>
          <w:lang w:val="en-CA"/>
        </w:rPr>
        <w:t>‘</w:t>
      </w:r>
      <w:r w:rsidRPr="00755992">
        <w:rPr>
          <w:lang w:val="en-CA"/>
        </w:rPr>
        <w:t>No, no, out of the question, I have a wife and...</w:t>
      </w:r>
      <w:r w:rsidR="00BB03E4" w:rsidRPr="00755992">
        <w:rPr>
          <w:lang w:val="en-CA"/>
        </w:rPr>
        <w:t>’”</w:t>
      </w:r>
      <w:r w:rsidRPr="00755992">
        <w:rPr>
          <w:lang w:val="en-CA"/>
        </w:rPr>
        <w:t xml:space="preserve"> </w:t>
      </w:r>
      <w:r w:rsidR="003B35EE">
        <w:rPr>
          <w:lang w:val="en-CA"/>
        </w:rPr>
        <w:t>–</w:t>
      </w:r>
      <w:r w:rsidRPr="00755992">
        <w:rPr>
          <w:lang w:val="en-CA"/>
        </w:rPr>
        <w:t xml:space="preserve"> Then he said</w:t>
      </w:r>
      <w:r w:rsidR="003B35EE">
        <w:rPr>
          <w:lang w:val="en-CA"/>
        </w:rPr>
        <w:t>,</w:t>
      </w:r>
      <w:r w:rsidRPr="00755992">
        <w:rPr>
          <w:lang w:val="en-CA"/>
        </w:rPr>
        <w:t xml:space="preserve"> </w:t>
      </w:r>
      <w:r w:rsidR="00BB03E4" w:rsidRPr="00755992">
        <w:rPr>
          <w:lang w:val="en-CA"/>
        </w:rPr>
        <w:t>“</w:t>
      </w:r>
      <w:r w:rsidRPr="00755992">
        <w:rPr>
          <w:lang w:val="en-CA"/>
        </w:rPr>
        <w:t xml:space="preserve">She grabbed </w:t>
      </w:r>
      <w:r w:rsidR="00BB03E4" w:rsidRPr="00755992">
        <w:rPr>
          <w:lang w:val="en-CA"/>
        </w:rPr>
        <w:t>me,</w:t>
      </w:r>
      <w:r w:rsidRPr="00755992">
        <w:rPr>
          <w:lang w:val="en-CA"/>
        </w:rPr>
        <w:t xml:space="preserve"> and I pushed her like this</w:t>
      </w:r>
      <w:r w:rsidR="00BB03E4" w:rsidRPr="00755992">
        <w:rPr>
          <w:lang w:val="en-CA"/>
        </w:rPr>
        <w:t>”</w:t>
      </w:r>
      <w:r w:rsidRPr="00755992">
        <w:rPr>
          <w:lang w:val="en-CA"/>
        </w:rPr>
        <w:t>.</w:t>
      </w:r>
      <w:r w:rsidR="0083654C" w:rsidRPr="00755992">
        <w:rPr>
          <w:lang w:val="en-CA"/>
        </w:rPr>
        <w:t> </w:t>
      </w:r>
      <w:r w:rsidR="003B35EE">
        <w:rPr>
          <w:lang w:val="en-CA"/>
        </w:rPr>
        <w:t>–</w:t>
      </w:r>
      <w:r w:rsidRPr="00755992">
        <w:rPr>
          <w:lang w:val="en-CA"/>
        </w:rPr>
        <w:t xml:space="preserve"> You </w:t>
      </w:r>
      <w:r w:rsidRPr="00755992">
        <w:rPr>
          <w:lang w:val="en-CA"/>
        </w:rPr>
        <w:lastRenderedPageBreak/>
        <w:t xml:space="preserve">know, really </w:t>
      </w:r>
      <w:r w:rsidR="003B35EE">
        <w:rPr>
          <w:lang w:val="en-CA"/>
        </w:rPr>
        <w:t>around</w:t>
      </w:r>
      <w:r w:rsidRPr="00755992">
        <w:rPr>
          <w:lang w:val="en-CA"/>
        </w:rPr>
        <w:t xml:space="preserve"> the throat.</w:t>
      </w:r>
      <w:r w:rsidR="0083654C" w:rsidRPr="00755992">
        <w:rPr>
          <w:lang w:val="en-CA"/>
        </w:rPr>
        <w:t xml:space="preserve"> </w:t>
      </w:r>
      <w:r w:rsidR="003B35EE">
        <w:rPr>
          <w:lang w:val="en-CA"/>
        </w:rPr>
        <w:t>–</w:t>
      </w:r>
      <w:r w:rsidRPr="00755992">
        <w:rPr>
          <w:lang w:val="en-CA"/>
        </w:rPr>
        <w:t xml:space="preserve"> He said, </w:t>
      </w:r>
      <w:r w:rsidR="00BB03E4" w:rsidRPr="00755992">
        <w:rPr>
          <w:lang w:val="en-CA"/>
        </w:rPr>
        <w:t>“</w:t>
      </w:r>
      <w:r w:rsidRPr="00755992">
        <w:rPr>
          <w:lang w:val="en-CA"/>
        </w:rPr>
        <w:t>I pushed her</w:t>
      </w:r>
      <w:r w:rsidR="00BB03E4" w:rsidRPr="00755992">
        <w:rPr>
          <w:lang w:val="en-CA"/>
        </w:rPr>
        <w:t>”</w:t>
      </w:r>
      <w:r w:rsidRPr="00755992">
        <w:rPr>
          <w:lang w:val="en-CA"/>
        </w:rPr>
        <w:t>.</w:t>
      </w:r>
      <w:r w:rsidR="0083654C" w:rsidRPr="00755992">
        <w:rPr>
          <w:lang w:val="en-CA"/>
        </w:rPr>
        <w:t xml:space="preserve"> </w:t>
      </w:r>
      <w:r w:rsidRPr="00755992">
        <w:rPr>
          <w:lang w:val="en-CA"/>
        </w:rPr>
        <w:t>He said</w:t>
      </w:r>
      <w:r w:rsidR="003B35EE">
        <w:rPr>
          <w:lang w:val="en-CA"/>
        </w:rPr>
        <w:t>,</w:t>
      </w:r>
      <w:r w:rsidRPr="00755992">
        <w:rPr>
          <w:lang w:val="en-CA"/>
        </w:rPr>
        <w:t xml:space="preserve"> </w:t>
      </w:r>
      <w:r w:rsidR="00BB03E4" w:rsidRPr="00755992">
        <w:rPr>
          <w:lang w:val="en-CA"/>
        </w:rPr>
        <w:t>“</w:t>
      </w:r>
      <w:r w:rsidRPr="00755992">
        <w:rPr>
          <w:lang w:val="en-CA"/>
        </w:rPr>
        <w:t>She insisted</w:t>
      </w:r>
      <w:r w:rsidR="00BB03E4" w:rsidRPr="00755992">
        <w:rPr>
          <w:lang w:val="en-CA"/>
        </w:rPr>
        <w:t>,</w:t>
      </w:r>
      <w:r w:rsidRPr="00755992">
        <w:rPr>
          <w:lang w:val="en-CA"/>
        </w:rPr>
        <w:t xml:space="preserve"> and I took</w:t>
      </w:r>
      <w:r w:rsidR="00CF6193">
        <w:rPr>
          <w:lang w:val="en-CA"/>
        </w:rPr>
        <w:t xml:space="preserve"> </w:t>
      </w:r>
      <w:r w:rsidRPr="00755992">
        <w:rPr>
          <w:lang w:val="en-CA"/>
        </w:rPr>
        <w:t xml:space="preserve">... there was a </w:t>
      </w:r>
      <w:r w:rsidR="00BB03E4" w:rsidRPr="00755992">
        <w:rPr>
          <w:lang w:val="en-CA"/>
        </w:rPr>
        <w:t>flowerpot</w:t>
      </w:r>
      <w:r w:rsidRPr="00755992">
        <w:rPr>
          <w:lang w:val="en-CA"/>
        </w:rPr>
        <w:t xml:space="preserve"> next to the door, </w:t>
      </w:r>
      <w:r w:rsidR="00BB03E4" w:rsidRPr="00755992">
        <w:rPr>
          <w:lang w:val="en-CA"/>
        </w:rPr>
        <w:t>the</w:t>
      </w:r>
      <w:r w:rsidRPr="00755992">
        <w:rPr>
          <w:lang w:val="en-CA"/>
        </w:rPr>
        <w:t xml:space="preserve"> bedroom door, and</w:t>
      </w:r>
      <w:r w:rsidR="00BB03E4" w:rsidRPr="00755992">
        <w:rPr>
          <w:lang w:val="en-CA"/>
        </w:rPr>
        <w:t>”,</w:t>
      </w:r>
      <w:r w:rsidRPr="00755992">
        <w:rPr>
          <w:lang w:val="en-CA"/>
        </w:rPr>
        <w:t xml:space="preserve"> he said, </w:t>
      </w:r>
      <w:r w:rsidR="00BB03E4" w:rsidRPr="00755992">
        <w:rPr>
          <w:lang w:val="en-CA"/>
        </w:rPr>
        <w:t>“</w:t>
      </w:r>
      <w:r w:rsidRPr="00755992">
        <w:rPr>
          <w:lang w:val="en-CA"/>
        </w:rPr>
        <w:t>I hit her with it</w:t>
      </w:r>
      <w:r w:rsidR="00BB03E4" w:rsidRPr="00755992">
        <w:rPr>
          <w:lang w:val="en-CA"/>
        </w:rPr>
        <w:t>”</w:t>
      </w:r>
      <w:r w:rsidRPr="00755992">
        <w:rPr>
          <w:lang w:val="en-CA"/>
        </w:rPr>
        <w:t>.</w:t>
      </w:r>
      <w:r w:rsidR="0083654C" w:rsidRPr="00755992">
        <w:rPr>
          <w:lang w:val="en-CA"/>
        </w:rPr>
        <w:t xml:space="preserve"> </w:t>
      </w:r>
      <w:r w:rsidRPr="00755992">
        <w:rPr>
          <w:lang w:val="en-CA"/>
        </w:rPr>
        <w:t xml:space="preserve">He </w:t>
      </w:r>
      <w:r w:rsidR="00E15210" w:rsidRPr="00755992">
        <w:rPr>
          <w:lang w:val="en-CA"/>
        </w:rPr>
        <w:t xml:space="preserve">didn’t </w:t>
      </w:r>
      <w:r w:rsidR="00BB03E4" w:rsidRPr="00755992">
        <w:rPr>
          <w:lang w:val="en-CA"/>
        </w:rPr>
        <w:t>say</w:t>
      </w:r>
      <w:r w:rsidRPr="00755992">
        <w:rPr>
          <w:lang w:val="en-CA"/>
        </w:rPr>
        <w:t xml:space="preserve"> how many time</w:t>
      </w:r>
      <w:r w:rsidR="00BB03E4" w:rsidRPr="00755992">
        <w:rPr>
          <w:lang w:val="en-CA"/>
        </w:rPr>
        <w:t>s</w:t>
      </w:r>
      <w:r w:rsidRPr="00755992">
        <w:rPr>
          <w:lang w:val="en-CA"/>
        </w:rPr>
        <w:t xml:space="preserve"> he hit her, and he, ... you know... he just said</w:t>
      </w:r>
      <w:r w:rsidR="003B35EE">
        <w:rPr>
          <w:lang w:val="en-CA"/>
        </w:rPr>
        <w:t>,</w:t>
      </w:r>
      <w:r w:rsidRPr="00755992">
        <w:rPr>
          <w:lang w:val="en-CA"/>
        </w:rPr>
        <w:t xml:space="preserve"> </w:t>
      </w:r>
      <w:r w:rsidR="00BB03E4" w:rsidRPr="00755992">
        <w:rPr>
          <w:lang w:val="en-CA"/>
        </w:rPr>
        <w:t>“</w:t>
      </w:r>
      <w:r w:rsidRPr="00755992">
        <w:rPr>
          <w:lang w:val="en-CA"/>
        </w:rPr>
        <w:t>Look</w:t>
      </w:r>
      <w:r w:rsidR="003B35EE">
        <w:rPr>
          <w:lang w:val="en-CA"/>
        </w:rPr>
        <w:t>”</w:t>
      </w:r>
      <w:r w:rsidRPr="00755992">
        <w:rPr>
          <w:lang w:val="en-CA"/>
        </w:rPr>
        <w:t xml:space="preserve">, he said, </w:t>
      </w:r>
      <w:r w:rsidR="003B35EE">
        <w:rPr>
          <w:lang w:val="en-CA"/>
        </w:rPr>
        <w:t>“</w:t>
      </w:r>
      <w:r w:rsidRPr="00755992">
        <w:rPr>
          <w:lang w:val="en-CA"/>
        </w:rPr>
        <w:t>I don</w:t>
      </w:r>
      <w:r w:rsidR="00BB03E4" w:rsidRPr="00755992">
        <w:rPr>
          <w:lang w:val="en-CA"/>
        </w:rPr>
        <w:t>’t</w:t>
      </w:r>
      <w:r w:rsidRPr="00755992">
        <w:rPr>
          <w:lang w:val="en-CA"/>
        </w:rPr>
        <w:t xml:space="preserve"> know what condition she</w:t>
      </w:r>
      <w:r w:rsidR="00BB03E4" w:rsidRPr="00755992">
        <w:rPr>
          <w:lang w:val="en-CA"/>
        </w:rPr>
        <w:t>’</w:t>
      </w:r>
      <w:r w:rsidRPr="00755992">
        <w:rPr>
          <w:lang w:val="en-CA"/>
        </w:rPr>
        <w:t>s in</w:t>
      </w:r>
      <w:r w:rsidR="00BB03E4" w:rsidRPr="00755992">
        <w:rPr>
          <w:lang w:val="en-CA"/>
        </w:rPr>
        <w:t>”</w:t>
      </w:r>
      <w:r w:rsidRPr="00755992">
        <w:rPr>
          <w:lang w:val="en-CA"/>
        </w:rPr>
        <w:t>.</w:t>
      </w:r>
      <w:r w:rsidR="0083654C" w:rsidRPr="00755992">
        <w:rPr>
          <w:rStyle w:val="Appelnotedebasdep"/>
          <w:lang w:val="en-CA"/>
        </w:rPr>
        <w:footnoteReference w:id="2"/>
      </w:r>
    </w:p>
    <w:p w14:paraId="582E500A" w14:textId="4856F1B5" w:rsidR="00072C0C" w:rsidRPr="00755992" w:rsidRDefault="00E15210" w:rsidP="005B6468">
      <w:pPr>
        <w:pStyle w:val="Paragraphe"/>
        <w:spacing w:line="280" w:lineRule="exact"/>
        <w:rPr>
          <w:lang w:val="en-CA"/>
        </w:rPr>
      </w:pPr>
      <w:r w:rsidRPr="00755992">
        <w:rPr>
          <w:lang w:val="en-CA"/>
        </w:rPr>
        <w:t>Ms. Castonguay then called the police and Officer Martin Gagnon arrived at the residence around 5 p.m., accompanied by two police officers.</w:t>
      </w:r>
      <w:r w:rsidR="0083654C" w:rsidRPr="00755992">
        <w:rPr>
          <w:lang w:val="en-CA"/>
        </w:rPr>
        <w:t xml:space="preserve"> </w:t>
      </w:r>
      <w:r w:rsidRPr="00755992">
        <w:rPr>
          <w:lang w:val="en-CA"/>
        </w:rPr>
        <w:t xml:space="preserve">Officer Gagnon was trying to find out what happened, while the appellant appeared to be in a panic and was saying he was </w:t>
      </w:r>
      <w:r w:rsidR="00A91DE2">
        <w:rPr>
          <w:lang w:val="en-CA"/>
        </w:rPr>
        <w:t xml:space="preserve">in a major </w:t>
      </w:r>
      <w:r w:rsidRPr="00755992">
        <w:rPr>
          <w:lang w:val="en-CA"/>
        </w:rPr>
        <w:t>depress</w:t>
      </w:r>
      <w:r w:rsidR="00A91DE2">
        <w:rPr>
          <w:lang w:val="en-CA"/>
        </w:rPr>
        <w:t>ion</w:t>
      </w:r>
      <w:r w:rsidRPr="00755992">
        <w:rPr>
          <w:lang w:val="en-CA"/>
        </w:rPr>
        <w:t>.</w:t>
      </w:r>
      <w:r w:rsidR="0083654C" w:rsidRPr="00755992">
        <w:rPr>
          <w:lang w:val="en-CA"/>
        </w:rPr>
        <w:t xml:space="preserve"> </w:t>
      </w:r>
      <w:r w:rsidRPr="00755992">
        <w:rPr>
          <w:lang w:val="en-CA"/>
        </w:rPr>
        <w:t>Officer Gagnon recounted what happened as follows:</w:t>
      </w:r>
    </w:p>
    <w:p w14:paraId="55C9DC1E" w14:textId="39850F34" w:rsidR="00E15210" w:rsidRPr="00755992" w:rsidRDefault="00E15210" w:rsidP="00E15210">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03C17038" w14:textId="5F630112" w:rsidR="00072C0C" w:rsidRPr="00755992" w:rsidRDefault="00E15210" w:rsidP="005B6468">
      <w:pPr>
        <w:pStyle w:val="Citationenretrait"/>
        <w:rPr>
          <w:lang w:val="en-CA"/>
        </w:rPr>
      </w:pPr>
      <w:r w:rsidRPr="00755992">
        <w:rPr>
          <w:lang w:val="en-CA"/>
        </w:rPr>
        <w:t xml:space="preserve">So, </w:t>
      </w:r>
      <w:r w:rsidR="003B35EE">
        <w:rPr>
          <w:lang w:val="en-CA"/>
        </w:rPr>
        <w:t xml:space="preserve">Mr. </w:t>
      </w:r>
      <w:r w:rsidRPr="00755992">
        <w:rPr>
          <w:lang w:val="en-CA"/>
        </w:rPr>
        <w:t>Picard told us a bit about the sequence of events.</w:t>
      </w:r>
      <w:r w:rsidR="0083654C" w:rsidRPr="00755992">
        <w:rPr>
          <w:lang w:val="en-CA"/>
        </w:rPr>
        <w:t xml:space="preserve"> </w:t>
      </w:r>
      <w:r w:rsidRPr="00755992">
        <w:rPr>
          <w:lang w:val="en-CA"/>
        </w:rPr>
        <w:t xml:space="preserve">He said that he had run into a woman at Metro who owed him money for </w:t>
      </w:r>
      <w:r w:rsidR="003B35EE">
        <w:rPr>
          <w:lang w:val="en-CA"/>
        </w:rPr>
        <w:t>a paint job</w:t>
      </w:r>
      <w:r w:rsidRPr="00755992">
        <w:rPr>
          <w:lang w:val="en-CA"/>
        </w:rPr>
        <w:t xml:space="preserve"> and that the woman had asked him to come to her </w:t>
      </w:r>
      <w:r w:rsidR="005C0A08">
        <w:rPr>
          <w:lang w:val="en-CA"/>
        </w:rPr>
        <w:t>place</w:t>
      </w:r>
      <w:r w:rsidRPr="00755992">
        <w:rPr>
          <w:lang w:val="en-CA"/>
        </w:rPr>
        <w:t>.</w:t>
      </w:r>
      <w:r w:rsidR="0083654C" w:rsidRPr="00755992">
        <w:rPr>
          <w:lang w:val="en-CA"/>
        </w:rPr>
        <w:t xml:space="preserve"> </w:t>
      </w:r>
      <w:r w:rsidRPr="00755992">
        <w:rPr>
          <w:lang w:val="en-CA"/>
        </w:rPr>
        <w:t xml:space="preserve">He said that he never does this, but </w:t>
      </w:r>
      <w:r w:rsidR="003B35EE" w:rsidRPr="00755992">
        <w:rPr>
          <w:lang w:val="en-CA"/>
        </w:rPr>
        <w:t xml:space="preserve">he went </w:t>
      </w:r>
      <w:r w:rsidRPr="00755992">
        <w:rPr>
          <w:lang w:val="en-CA"/>
        </w:rPr>
        <w:t>this time.</w:t>
      </w:r>
      <w:r w:rsidR="0083654C" w:rsidRPr="00755992">
        <w:rPr>
          <w:lang w:val="en-CA"/>
        </w:rPr>
        <w:t xml:space="preserve"> </w:t>
      </w:r>
      <w:r w:rsidRPr="00755992">
        <w:rPr>
          <w:lang w:val="en-CA"/>
        </w:rPr>
        <w:t xml:space="preserve">He told us that, once they got to her home, the woman started to undress, that she wanted to pay him </w:t>
      </w:r>
      <w:r w:rsidR="005C0A08">
        <w:rPr>
          <w:lang w:val="en-CA"/>
        </w:rPr>
        <w:t>with sex</w:t>
      </w:r>
      <w:r w:rsidRPr="00755992">
        <w:rPr>
          <w:lang w:val="en-CA"/>
        </w:rPr>
        <w:t>, and that he said he was</w:t>
      </w:r>
      <w:r w:rsidR="005C0A08">
        <w:rPr>
          <w:lang w:val="en-CA"/>
        </w:rPr>
        <w:t>n’t</w:t>
      </w:r>
      <w:r w:rsidRPr="00755992">
        <w:rPr>
          <w:lang w:val="en-CA"/>
        </w:rPr>
        <w:t xml:space="preserve"> interested and had a wife at home.</w:t>
      </w:r>
      <w:r w:rsidR="0083654C" w:rsidRPr="00755992">
        <w:rPr>
          <w:lang w:val="en-CA"/>
        </w:rPr>
        <w:t xml:space="preserve"> </w:t>
      </w:r>
      <w:r w:rsidR="005C0A08">
        <w:rPr>
          <w:lang w:val="en-CA"/>
        </w:rPr>
        <w:t>Then</w:t>
      </w:r>
      <w:r w:rsidRPr="00755992">
        <w:rPr>
          <w:lang w:val="en-CA"/>
        </w:rPr>
        <w:t xml:space="preserve"> after that, he said that it ended badly and that the woman was not al</w:t>
      </w:r>
      <w:r w:rsidR="005C0A08">
        <w:rPr>
          <w:lang w:val="en-CA"/>
        </w:rPr>
        <w:t xml:space="preserve">l </w:t>
      </w:r>
      <w:r w:rsidRPr="00755992">
        <w:rPr>
          <w:lang w:val="en-CA"/>
        </w:rPr>
        <w:t>right.</w:t>
      </w:r>
      <w:r w:rsidR="0083654C" w:rsidRPr="00755992">
        <w:rPr>
          <w:lang w:val="en-CA"/>
        </w:rPr>
        <w:t xml:space="preserve"> </w:t>
      </w:r>
      <w:r w:rsidRPr="00755992">
        <w:rPr>
          <w:lang w:val="en-CA"/>
        </w:rPr>
        <w:t xml:space="preserve">I wrote in my notes that he </w:t>
      </w:r>
      <w:r w:rsidR="00CC46F6">
        <w:rPr>
          <w:lang w:val="en-CA"/>
        </w:rPr>
        <w:t>stated</w:t>
      </w:r>
      <w:r w:rsidR="00CC46F6" w:rsidRPr="00755992">
        <w:rPr>
          <w:lang w:val="en-CA"/>
        </w:rPr>
        <w:t xml:space="preserve"> </w:t>
      </w:r>
      <w:r w:rsidRPr="00755992">
        <w:rPr>
          <w:lang w:val="en-CA"/>
        </w:rPr>
        <w:t xml:space="preserve">during this conversation that he had hit her in </w:t>
      </w:r>
      <w:r w:rsidR="003B35EE">
        <w:rPr>
          <w:lang w:val="en-CA"/>
        </w:rPr>
        <w:t xml:space="preserve">the </w:t>
      </w:r>
      <w:r w:rsidRPr="00755992">
        <w:rPr>
          <w:lang w:val="en-CA"/>
        </w:rPr>
        <w:t>head, but I can’t tell you exactly when.</w:t>
      </w:r>
      <w:r w:rsidR="0083654C" w:rsidRPr="00755992">
        <w:rPr>
          <w:rStyle w:val="Appelnotedebasdep"/>
          <w:lang w:val="en-CA"/>
        </w:rPr>
        <w:footnoteReference w:id="3"/>
      </w:r>
    </w:p>
    <w:p w14:paraId="2EFACCFE" w14:textId="59DA42BB" w:rsidR="00072C0C" w:rsidRPr="00755992" w:rsidRDefault="00E15210" w:rsidP="005B6468">
      <w:pPr>
        <w:pStyle w:val="Paragraphe"/>
        <w:spacing w:line="280" w:lineRule="exact"/>
        <w:rPr>
          <w:lang w:val="en-CA"/>
        </w:rPr>
      </w:pPr>
      <w:r w:rsidRPr="00755992">
        <w:rPr>
          <w:lang w:val="en-CA"/>
        </w:rPr>
        <w:t>The appellant then said he believed</w:t>
      </w:r>
      <w:r w:rsidR="003B35EE">
        <w:rPr>
          <w:lang w:val="en-CA"/>
        </w:rPr>
        <w:t xml:space="preserve"> that</w:t>
      </w:r>
      <w:r w:rsidRPr="00755992">
        <w:rPr>
          <w:lang w:val="en-CA"/>
        </w:rPr>
        <w:t xml:space="preserve"> </w:t>
      </w:r>
      <w:r w:rsidR="00CC46F6">
        <w:rPr>
          <w:lang w:val="en-CA"/>
        </w:rPr>
        <w:t>[</w:t>
      </w:r>
      <w:r w:rsidR="00CC46F6" w:rsidRPr="0033174F">
        <w:rPr>
          <w:smallCaps/>
          <w:lang w:val="en-CA"/>
        </w:rPr>
        <w:t>translation</w:t>
      </w:r>
      <w:r w:rsidR="00CC46F6">
        <w:rPr>
          <w:lang w:val="en-CA"/>
        </w:rPr>
        <w:t xml:space="preserve">] </w:t>
      </w:r>
      <w:r w:rsidRPr="00755992">
        <w:rPr>
          <w:lang w:val="en-CA"/>
        </w:rPr>
        <w:t>“She is definitely not al</w:t>
      </w:r>
      <w:r w:rsidR="00CC46F6">
        <w:rPr>
          <w:lang w:val="en-CA"/>
        </w:rPr>
        <w:t xml:space="preserve">l </w:t>
      </w:r>
      <w:r w:rsidRPr="00755992">
        <w:rPr>
          <w:lang w:val="en-CA"/>
        </w:rPr>
        <w:t>right”.</w:t>
      </w:r>
      <w:r w:rsidRPr="00755992">
        <w:rPr>
          <w:rStyle w:val="Appelnotedebasdep"/>
          <w:lang w:val="en-CA"/>
        </w:rPr>
        <w:footnoteReference w:id="4"/>
      </w:r>
    </w:p>
    <w:p w14:paraId="6696EC09" w14:textId="5E7CD37F" w:rsidR="00072C0C" w:rsidRPr="00755992" w:rsidRDefault="00E15210" w:rsidP="005B6468">
      <w:pPr>
        <w:pStyle w:val="Paragraphe"/>
        <w:spacing w:line="280" w:lineRule="exact"/>
        <w:rPr>
          <w:lang w:val="en-CA"/>
        </w:rPr>
      </w:pPr>
      <w:r w:rsidRPr="00755992">
        <w:rPr>
          <w:lang w:val="en-CA"/>
        </w:rPr>
        <w:t xml:space="preserve">When they arrived at the victim’s apartment, the police officers saw her body </w:t>
      </w:r>
      <w:r w:rsidR="000D2278">
        <w:rPr>
          <w:lang w:val="en-CA"/>
        </w:rPr>
        <w:t>in the bedroom</w:t>
      </w:r>
      <w:r w:rsidR="00A3471E">
        <w:rPr>
          <w:lang w:val="en-CA"/>
        </w:rPr>
        <w:t>, lying</w:t>
      </w:r>
      <w:r w:rsidR="000D2278">
        <w:rPr>
          <w:lang w:val="en-CA"/>
        </w:rPr>
        <w:t xml:space="preserve"> </w:t>
      </w:r>
      <w:r w:rsidR="00A3471E">
        <w:rPr>
          <w:lang w:val="en-CA"/>
        </w:rPr>
        <w:t xml:space="preserve">spread-eagle </w:t>
      </w:r>
      <w:r w:rsidRPr="00755992">
        <w:rPr>
          <w:lang w:val="en-CA"/>
        </w:rPr>
        <w:t>on her back</w:t>
      </w:r>
      <w:r w:rsidR="00A3471E">
        <w:rPr>
          <w:lang w:val="en-CA"/>
        </w:rPr>
        <w:t>,</w:t>
      </w:r>
      <w:r w:rsidRPr="00755992">
        <w:rPr>
          <w:lang w:val="en-CA"/>
        </w:rPr>
        <w:t xml:space="preserve"> </w:t>
      </w:r>
      <w:r w:rsidR="000D2278">
        <w:rPr>
          <w:lang w:val="en-CA"/>
        </w:rPr>
        <w:t>bleeding profusely</w:t>
      </w:r>
      <w:r w:rsidRPr="00755992">
        <w:rPr>
          <w:lang w:val="en-CA"/>
        </w:rPr>
        <w:t xml:space="preserve"> from her head.</w:t>
      </w:r>
      <w:r w:rsidR="0083654C" w:rsidRPr="00755992">
        <w:rPr>
          <w:lang w:val="en-CA"/>
        </w:rPr>
        <w:t xml:space="preserve"> </w:t>
      </w:r>
      <w:r w:rsidRPr="00755992">
        <w:rPr>
          <w:lang w:val="en-CA"/>
        </w:rPr>
        <w:t>Her arms and legs were spread out, her face was</w:t>
      </w:r>
      <w:r w:rsidR="00B43309">
        <w:rPr>
          <w:lang w:val="en-CA"/>
        </w:rPr>
        <w:t xml:space="preserve"> </w:t>
      </w:r>
      <w:r w:rsidRPr="00755992">
        <w:rPr>
          <w:lang w:val="en-CA"/>
        </w:rPr>
        <w:t>toward</w:t>
      </w:r>
      <w:r w:rsidR="00B43309">
        <w:rPr>
          <w:lang w:val="en-CA"/>
        </w:rPr>
        <w:t xml:space="preserve"> the</w:t>
      </w:r>
      <w:r w:rsidRPr="00755992">
        <w:rPr>
          <w:lang w:val="en-CA"/>
        </w:rPr>
        <w:t xml:space="preserve"> ceiling, and her lower body was bare.</w:t>
      </w:r>
      <w:r w:rsidR="0083654C" w:rsidRPr="00755992">
        <w:rPr>
          <w:lang w:val="en-CA"/>
        </w:rPr>
        <w:t xml:space="preserve"> </w:t>
      </w:r>
      <w:r w:rsidRPr="00755992">
        <w:rPr>
          <w:lang w:val="en-CA"/>
        </w:rPr>
        <w:t xml:space="preserve">She was wearing </w:t>
      </w:r>
      <w:r w:rsidR="00A3471E">
        <w:rPr>
          <w:lang w:val="en-CA"/>
        </w:rPr>
        <w:t xml:space="preserve">only </w:t>
      </w:r>
      <w:r w:rsidRPr="00755992">
        <w:rPr>
          <w:lang w:val="en-CA"/>
        </w:rPr>
        <w:t xml:space="preserve">white socks, a short-sleeved </w:t>
      </w:r>
      <w:r w:rsidR="003E1797" w:rsidRPr="00755992">
        <w:rPr>
          <w:lang w:val="en-CA"/>
        </w:rPr>
        <w:t>cardigan</w:t>
      </w:r>
      <w:r w:rsidRPr="00755992">
        <w:rPr>
          <w:lang w:val="en-CA"/>
        </w:rPr>
        <w:t>, and a bra.</w:t>
      </w:r>
    </w:p>
    <w:p w14:paraId="46EA0536" w14:textId="777246C0" w:rsidR="00072C0C" w:rsidRPr="00755992" w:rsidRDefault="00E15210" w:rsidP="005B6468">
      <w:pPr>
        <w:pStyle w:val="Paragraphe"/>
        <w:spacing w:line="280" w:lineRule="exact"/>
        <w:rPr>
          <w:lang w:val="en-CA"/>
        </w:rPr>
      </w:pPr>
      <w:r w:rsidRPr="00755992">
        <w:rPr>
          <w:lang w:val="en-CA"/>
        </w:rPr>
        <w:t xml:space="preserve">The evidence revealed that no signs of a break-in </w:t>
      </w:r>
      <w:r w:rsidR="00632630">
        <w:rPr>
          <w:lang w:val="en-CA"/>
        </w:rPr>
        <w:t xml:space="preserve">were apparent </w:t>
      </w:r>
      <w:r w:rsidRPr="00755992">
        <w:rPr>
          <w:lang w:val="en-CA"/>
        </w:rPr>
        <w:t>on the locks and doors of the apartment, which was clean and tidy.</w:t>
      </w:r>
      <w:r w:rsidR="0083654C" w:rsidRPr="00755992">
        <w:rPr>
          <w:lang w:val="en-CA"/>
        </w:rPr>
        <w:t xml:space="preserve"> </w:t>
      </w:r>
      <w:r w:rsidRPr="00755992">
        <w:rPr>
          <w:lang w:val="en-CA"/>
        </w:rPr>
        <w:t>There were no signs of violence except in the bedroom.</w:t>
      </w:r>
      <w:r w:rsidRPr="00755992">
        <w:rPr>
          <w:rStyle w:val="Appelnotedebasdep"/>
          <w:lang w:val="en-CA"/>
        </w:rPr>
        <w:footnoteReference w:id="5"/>
      </w:r>
    </w:p>
    <w:p w14:paraId="1AD6D0B2" w14:textId="29AAB8DC" w:rsidR="00072C0C" w:rsidRPr="00755992" w:rsidRDefault="007257BB" w:rsidP="005B6468">
      <w:pPr>
        <w:pStyle w:val="Paragraphe"/>
        <w:spacing w:line="280" w:lineRule="exact"/>
        <w:rPr>
          <w:lang w:val="en-CA"/>
        </w:rPr>
      </w:pPr>
      <w:r w:rsidRPr="00755992">
        <w:rPr>
          <w:lang w:val="en-CA"/>
        </w:rPr>
        <w:t xml:space="preserve">On the right, there was a </w:t>
      </w:r>
      <w:r w:rsidR="00632630">
        <w:rPr>
          <w:lang w:val="en-CA"/>
        </w:rPr>
        <w:t xml:space="preserve">bloodstained </w:t>
      </w:r>
      <w:r w:rsidRPr="00755992">
        <w:rPr>
          <w:lang w:val="en-CA"/>
        </w:rPr>
        <w:t>wooden vase</w:t>
      </w:r>
      <w:r w:rsidR="00ED3000">
        <w:rPr>
          <w:lang w:val="en-CA"/>
        </w:rPr>
        <w:t>,</w:t>
      </w:r>
      <w:r w:rsidRPr="00755992">
        <w:rPr>
          <w:lang w:val="en-CA"/>
        </w:rPr>
        <w:t xml:space="preserve"> and </w:t>
      </w:r>
      <w:r w:rsidR="00ED3000">
        <w:rPr>
          <w:lang w:val="en-CA"/>
        </w:rPr>
        <w:t xml:space="preserve">the </w:t>
      </w:r>
      <w:r w:rsidRPr="00755992">
        <w:rPr>
          <w:lang w:val="en-CA"/>
        </w:rPr>
        <w:t>dried flowers</w:t>
      </w:r>
      <w:r w:rsidR="00ED3000">
        <w:rPr>
          <w:lang w:val="en-CA"/>
        </w:rPr>
        <w:t xml:space="preserve"> it had contained</w:t>
      </w:r>
      <w:r w:rsidRPr="00755992">
        <w:rPr>
          <w:lang w:val="en-CA"/>
        </w:rPr>
        <w:t xml:space="preserve"> </w:t>
      </w:r>
      <w:r w:rsidR="00B43309">
        <w:rPr>
          <w:lang w:val="en-CA"/>
        </w:rPr>
        <w:t xml:space="preserve">were </w:t>
      </w:r>
      <w:r w:rsidRPr="00755992">
        <w:rPr>
          <w:lang w:val="en-CA"/>
        </w:rPr>
        <w:t>dumped on the floor. Left of the door</w:t>
      </w:r>
      <w:r w:rsidR="00ED3000">
        <w:rPr>
          <w:lang w:val="en-CA"/>
        </w:rPr>
        <w:t xml:space="preserve"> sat</w:t>
      </w:r>
      <w:r w:rsidRPr="00755992">
        <w:rPr>
          <w:lang w:val="en-CA"/>
        </w:rPr>
        <w:t xml:space="preserve"> a small chair on which jeans had been placed </w:t>
      </w:r>
      <w:r w:rsidR="004D630B" w:rsidRPr="00755992">
        <w:rPr>
          <w:lang w:val="en-CA"/>
        </w:rPr>
        <w:t>inside out</w:t>
      </w:r>
      <w:r w:rsidRPr="00755992">
        <w:rPr>
          <w:lang w:val="en-CA"/>
        </w:rPr>
        <w:t>, and with a shoe in</w:t>
      </w:r>
      <w:r w:rsidR="00ED3000">
        <w:rPr>
          <w:lang w:val="en-CA"/>
        </w:rPr>
        <w:t xml:space="preserve"> them</w:t>
      </w:r>
      <w:r w:rsidRPr="00755992">
        <w:rPr>
          <w:lang w:val="en-CA"/>
        </w:rPr>
        <w:t>.</w:t>
      </w:r>
      <w:r w:rsidRPr="00755992">
        <w:rPr>
          <w:rStyle w:val="Appelnotedebasdep"/>
          <w:lang w:val="en-CA"/>
        </w:rPr>
        <w:footnoteReference w:id="6"/>
      </w:r>
      <w:r w:rsidR="0083654C" w:rsidRPr="00755992">
        <w:rPr>
          <w:lang w:val="en-CA"/>
        </w:rPr>
        <w:t xml:space="preserve"> </w:t>
      </w:r>
      <w:r w:rsidRPr="00755992">
        <w:rPr>
          <w:lang w:val="en-CA"/>
        </w:rPr>
        <w:t xml:space="preserve">Further away, near the wall, </w:t>
      </w:r>
      <w:r w:rsidR="00D75017">
        <w:rPr>
          <w:lang w:val="en-CA"/>
        </w:rPr>
        <w:t xml:space="preserve">stood </w:t>
      </w:r>
      <w:r w:rsidRPr="00755992">
        <w:rPr>
          <w:lang w:val="en-CA"/>
        </w:rPr>
        <w:t xml:space="preserve">a </w:t>
      </w:r>
      <w:r w:rsidR="00ED3000">
        <w:rPr>
          <w:lang w:val="en-CA"/>
        </w:rPr>
        <w:t>dresser</w:t>
      </w:r>
      <w:r w:rsidR="00ED3000" w:rsidRPr="00755992">
        <w:rPr>
          <w:lang w:val="en-CA"/>
        </w:rPr>
        <w:t xml:space="preserve"> </w:t>
      </w:r>
      <w:r w:rsidRPr="00755992">
        <w:rPr>
          <w:lang w:val="en-CA"/>
        </w:rPr>
        <w:t xml:space="preserve">with a vase holder and scattered potpourri, while the vase in question, which was </w:t>
      </w:r>
      <w:r w:rsidRPr="00755992">
        <w:rPr>
          <w:lang w:val="en-CA"/>
        </w:rPr>
        <w:lastRenderedPageBreak/>
        <w:t>made of thick glass and covered in blood, was near the victim</w:t>
      </w:r>
      <w:r w:rsidR="001860B2" w:rsidRPr="00755992">
        <w:rPr>
          <w:lang w:val="en-CA"/>
        </w:rPr>
        <w:t>’</w:t>
      </w:r>
      <w:r w:rsidRPr="00755992">
        <w:rPr>
          <w:lang w:val="en-CA"/>
        </w:rPr>
        <w:t>s left hand.</w:t>
      </w:r>
      <w:r w:rsidR="0083654C" w:rsidRPr="00755992">
        <w:rPr>
          <w:lang w:val="en-CA"/>
        </w:rPr>
        <w:t xml:space="preserve"> </w:t>
      </w:r>
      <w:r w:rsidRPr="00755992">
        <w:rPr>
          <w:lang w:val="en-CA"/>
        </w:rPr>
        <w:t>There was also blood spatter on the wall.</w:t>
      </w:r>
      <w:r w:rsidRPr="00755992">
        <w:rPr>
          <w:rStyle w:val="Appelnotedebasdep"/>
          <w:lang w:val="en-CA"/>
        </w:rPr>
        <w:footnoteReference w:id="7"/>
      </w:r>
      <w:r w:rsidR="0083654C" w:rsidRPr="00755992">
        <w:rPr>
          <w:lang w:val="en-CA"/>
        </w:rPr>
        <w:t xml:space="preserve"> </w:t>
      </w:r>
      <w:r w:rsidRPr="00755992">
        <w:rPr>
          <w:lang w:val="en-CA"/>
        </w:rPr>
        <w:t>The victim</w:t>
      </w:r>
      <w:r w:rsidR="001860B2" w:rsidRPr="00755992">
        <w:rPr>
          <w:lang w:val="en-CA"/>
        </w:rPr>
        <w:t>’</w:t>
      </w:r>
      <w:r w:rsidRPr="00755992">
        <w:rPr>
          <w:lang w:val="en-CA"/>
        </w:rPr>
        <w:t>s left hand was bloody, but her right hand was clean.</w:t>
      </w:r>
      <w:r w:rsidRPr="00755992">
        <w:rPr>
          <w:rStyle w:val="Appelnotedebasdep"/>
          <w:lang w:val="en-CA"/>
        </w:rPr>
        <w:footnoteReference w:id="8"/>
      </w:r>
      <w:r w:rsidR="004C4A13" w:rsidRPr="00755992">
        <w:rPr>
          <w:lang w:val="en-CA"/>
        </w:rPr>
        <w:t xml:space="preserve"> </w:t>
      </w:r>
      <w:r w:rsidRPr="00755992">
        <w:rPr>
          <w:lang w:val="en-CA"/>
        </w:rPr>
        <w:t>The bed</w:t>
      </w:r>
      <w:r w:rsidR="00850F66" w:rsidRPr="00755992">
        <w:rPr>
          <w:lang w:val="en-CA"/>
        </w:rPr>
        <w:t>spread</w:t>
      </w:r>
      <w:r w:rsidRPr="00755992">
        <w:rPr>
          <w:lang w:val="en-CA"/>
        </w:rPr>
        <w:t xml:space="preserve"> was </w:t>
      </w:r>
      <w:r w:rsidR="00850F66" w:rsidRPr="00755992">
        <w:rPr>
          <w:lang w:val="en-CA"/>
        </w:rPr>
        <w:t xml:space="preserve">on the bed, </w:t>
      </w:r>
      <w:r w:rsidRPr="00755992">
        <w:rPr>
          <w:lang w:val="en-CA"/>
        </w:rPr>
        <w:t>folde</w:t>
      </w:r>
      <w:r w:rsidR="00850F66" w:rsidRPr="00755992">
        <w:rPr>
          <w:lang w:val="en-CA"/>
        </w:rPr>
        <w:t>d</w:t>
      </w:r>
      <w:r w:rsidRPr="00755992">
        <w:rPr>
          <w:lang w:val="en-CA"/>
        </w:rPr>
        <w:t xml:space="preserve"> in half</w:t>
      </w:r>
      <w:r w:rsidR="00850F66" w:rsidRPr="00755992">
        <w:rPr>
          <w:lang w:val="en-CA"/>
        </w:rPr>
        <w:t>,</w:t>
      </w:r>
      <w:r w:rsidRPr="00755992">
        <w:rPr>
          <w:lang w:val="en-CA"/>
        </w:rPr>
        <w:t xml:space="preserve"> and had tissue papers and </w:t>
      </w:r>
      <w:r w:rsidR="001D7716">
        <w:rPr>
          <w:lang w:val="en-CA"/>
        </w:rPr>
        <w:t xml:space="preserve">women’s </w:t>
      </w:r>
      <w:r w:rsidRPr="00755992">
        <w:rPr>
          <w:lang w:val="en-CA"/>
        </w:rPr>
        <w:t>underwear on it.</w:t>
      </w:r>
      <w:r w:rsidR="0083654C" w:rsidRPr="00755992">
        <w:rPr>
          <w:lang w:val="en-CA"/>
        </w:rPr>
        <w:t xml:space="preserve"> </w:t>
      </w:r>
      <w:r w:rsidRPr="00755992">
        <w:rPr>
          <w:lang w:val="en-CA"/>
        </w:rPr>
        <w:t>Three pillows were near the back wall of the room.</w:t>
      </w:r>
      <w:r w:rsidRPr="00755992">
        <w:rPr>
          <w:rStyle w:val="Appelnotedebasdep"/>
          <w:lang w:val="en-CA"/>
        </w:rPr>
        <w:footnoteReference w:id="9"/>
      </w:r>
      <w:r w:rsidR="0083654C" w:rsidRPr="00755992">
        <w:rPr>
          <w:lang w:val="en-CA"/>
        </w:rPr>
        <w:t xml:space="preserve"> </w:t>
      </w:r>
    </w:p>
    <w:p w14:paraId="3E10FB9B" w14:textId="02CD1B8C" w:rsidR="00072C0C" w:rsidRPr="00755992" w:rsidRDefault="00850F66" w:rsidP="005B6468">
      <w:pPr>
        <w:pStyle w:val="Paragraphe"/>
        <w:spacing w:line="280" w:lineRule="exact"/>
        <w:rPr>
          <w:lang w:val="en-CA"/>
        </w:rPr>
      </w:pPr>
      <w:r w:rsidRPr="00755992">
        <w:rPr>
          <w:lang w:val="en-CA"/>
        </w:rPr>
        <w:t>The forensic biologist</w:t>
      </w:r>
      <w:r w:rsidRPr="00755992">
        <w:rPr>
          <w:rStyle w:val="Appelnotedebasdep"/>
          <w:lang w:val="en-CA"/>
        </w:rPr>
        <w:footnoteReference w:id="10"/>
      </w:r>
      <w:r w:rsidRPr="00755992">
        <w:rPr>
          <w:lang w:val="en-CA"/>
        </w:rPr>
        <w:t xml:space="preserve"> revealed that no blood was detected in the apartment except in the victim’s bedroom.</w:t>
      </w:r>
      <w:r w:rsidRPr="00755992">
        <w:rPr>
          <w:rStyle w:val="Appelnotedebasdep"/>
          <w:lang w:val="en-CA"/>
        </w:rPr>
        <w:footnoteReference w:id="11"/>
      </w:r>
      <w:r w:rsidR="0083654C" w:rsidRPr="00755992">
        <w:rPr>
          <w:lang w:val="en-CA"/>
        </w:rPr>
        <w:t xml:space="preserve"> </w:t>
      </w:r>
      <w:r w:rsidRPr="00755992">
        <w:rPr>
          <w:lang w:val="en-CA"/>
        </w:rPr>
        <w:t xml:space="preserve">The bamboo pot </w:t>
      </w:r>
      <w:r w:rsidR="00DA4D2A">
        <w:rPr>
          <w:lang w:val="en-CA"/>
        </w:rPr>
        <w:t xml:space="preserve">to </w:t>
      </w:r>
      <w:r w:rsidRPr="00755992">
        <w:rPr>
          <w:lang w:val="en-CA"/>
        </w:rPr>
        <w:t>the victim’s right was used to hit her at least once.</w:t>
      </w:r>
      <w:r w:rsidR="0083654C" w:rsidRPr="00755992">
        <w:rPr>
          <w:lang w:val="en-CA"/>
        </w:rPr>
        <w:t xml:space="preserve"> </w:t>
      </w:r>
      <w:r w:rsidRPr="00755992">
        <w:rPr>
          <w:lang w:val="en-CA"/>
        </w:rPr>
        <w:t xml:space="preserve">It </w:t>
      </w:r>
      <w:r w:rsidR="00FC0F0A">
        <w:rPr>
          <w:lang w:val="en-CA"/>
        </w:rPr>
        <w:t>bore projected</w:t>
      </w:r>
      <w:r w:rsidR="00FC0F0A" w:rsidRPr="00755992">
        <w:rPr>
          <w:lang w:val="en-CA"/>
        </w:rPr>
        <w:t xml:space="preserve"> </w:t>
      </w:r>
      <w:r w:rsidRPr="00755992">
        <w:rPr>
          <w:lang w:val="en-CA"/>
        </w:rPr>
        <w:t xml:space="preserve">blood </w:t>
      </w:r>
      <w:r w:rsidR="00B03861">
        <w:rPr>
          <w:lang w:val="en-CA"/>
        </w:rPr>
        <w:t>spatter</w:t>
      </w:r>
      <w:r w:rsidRPr="00755992">
        <w:rPr>
          <w:lang w:val="en-CA"/>
        </w:rPr>
        <w:t xml:space="preserve"> that indicated high speed and violent impact, like the glass potpourri vase, based on the </w:t>
      </w:r>
      <w:r w:rsidR="00FC0F0A">
        <w:rPr>
          <w:lang w:val="en-CA"/>
        </w:rPr>
        <w:t xml:space="preserve">projected </w:t>
      </w:r>
      <w:r w:rsidR="00B03861">
        <w:rPr>
          <w:lang w:val="en-CA"/>
        </w:rPr>
        <w:t>spatter</w:t>
      </w:r>
      <w:r w:rsidR="00FC0F0A">
        <w:rPr>
          <w:lang w:val="en-CA"/>
        </w:rPr>
        <w:t xml:space="preserve"> </w:t>
      </w:r>
      <w:r w:rsidRPr="00755992">
        <w:rPr>
          <w:lang w:val="en-CA"/>
        </w:rPr>
        <w:t>on it from contact.</w:t>
      </w:r>
      <w:r w:rsidRPr="00755992">
        <w:rPr>
          <w:rStyle w:val="Appelnotedebasdep"/>
          <w:lang w:val="en-CA"/>
        </w:rPr>
        <w:footnoteReference w:id="12"/>
      </w:r>
      <w:r w:rsidR="0083654C" w:rsidRPr="00755992">
        <w:rPr>
          <w:lang w:val="en-CA"/>
        </w:rPr>
        <w:t xml:space="preserve"> </w:t>
      </w:r>
      <w:r w:rsidRPr="00755992">
        <w:rPr>
          <w:lang w:val="en-CA"/>
        </w:rPr>
        <w:t>There w</w:t>
      </w:r>
      <w:r w:rsidR="00224C79">
        <w:rPr>
          <w:lang w:val="en-CA"/>
        </w:rPr>
        <w:t>ere</w:t>
      </w:r>
      <w:r w:rsidRPr="00755992">
        <w:rPr>
          <w:lang w:val="en-CA"/>
        </w:rPr>
        <w:t xml:space="preserve"> a</w:t>
      </w:r>
      <w:r w:rsidR="00224C79">
        <w:rPr>
          <w:lang w:val="en-CA"/>
        </w:rPr>
        <w:t>t</w:t>
      </w:r>
      <w:r w:rsidRPr="00755992">
        <w:rPr>
          <w:lang w:val="en-CA"/>
        </w:rPr>
        <w:t xml:space="preserve"> least four impact sites, including at least one at a height of about 50 cm from the floor.</w:t>
      </w:r>
      <w:r w:rsidR="0083654C" w:rsidRPr="00755992">
        <w:rPr>
          <w:lang w:val="en-CA"/>
        </w:rPr>
        <w:t xml:space="preserve"> </w:t>
      </w:r>
      <w:r w:rsidRPr="00755992">
        <w:rPr>
          <w:lang w:val="en-CA"/>
        </w:rPr>
        <w:t>Another pattern showed another slightly higher site.</w:t>
      </w:r>
      <w:r w:rsidR="0083654C" w:rsidRPr="00755992">
        <w:rPr>
          <w:lang w:val="en-CA"/>
        </w:rPr>
        <w:t xml:space="preserve"> </w:t>
      </w:r>
      <w:r w:rsidRPr="00755992">
        <w:rPr>
          <w:lang w:val="en-CA"/>
        </w:rPr>
        <w:t xml:space="preserve">A third site was located at an approximate height of 1.2 m and, </w:t>
      </w:r>
      <w:r w:rsidR="000554CD" w:rsidRPr="00755992">
        <w:rPr>
          <w:lang w:val="en-CA"/>
        </w:rPr>
        <w:t>finally</w:t>
      </w:r>
      <w:r w:rsidRPr="00755992">
        <w:rPr>
          <w:lang w:val="en-CA"/>
        </w:rPr>
        <w:t xml:space="preserve">, the </w:t>
      </w:r>
      <w:r w:rsidR="000554CD" w:rsidRPr="00755992">
        <w:rPr>
          <w:lang w:val="en-CA"/>
        </w:rPr>
        <w:t>last</w:t>
      </w:r>
      <w:r w:rsidRPr="00755992">
        <w:rPr>
          <w:lang w:val="en-CA"/>
        </w:rPr>
        <w:t xml:space="preserve"> site was located where the victim was found on the floor, in her final position.</w:t>
      </w:r>
      <w:r w:rsidRPr="00755992">
        <w:rPr>
          <w:rStyle w:val="Appelnotedebasdep"/>
          <w:lang w:val="en-CA"/>
        </w:rPr>
        <w:footnoteReference w:id="13"/>
      </w:r>
      <w:r w:rsidR="0083654C" w:rsidRPr="00755992">
        <w:rPr>
          <w:lang w:val="en-CA"/>
        </w:rPr>
        <w:t xml:space="preserve"> </w:t>
      </w:r>
    </w:p>
    <w:p w14:paraId="2C9132F7" w14:textId="18458397" w:rsidR="00072C0C" w:rsidRPr="00755992" w:rsidRDefault="00850F66" w:rsidP="005B6468">
      <w:pPr>
        <w:pStyle w:val="Paragraphe"/>
        <w:spacing w:line="280" w:lineRule="exact"/>
        <w:rPr>
          <w:lang w:val="en-CA"/>
        </w:rPr>
      </w:pPr>
      <w:r w:rsidRPr="00755992">
        <w:rPr>
          <w:lang w:val="en-CA"/>
        </w:rPr>
        <w:t>The appellant</w:t>
      </w:r>
      <w:r w:rsidR="003B213A" w:rsidRPr="00755992">
        <w:rPr>
          <w:lang w:val="en-CA"/>
        </w:rPr>
        <w:t>’</w:t>
      </w:r>
      <w:r w:rsidRPr="00755992">
        <w:rPr>
          <w:lang w:val="en-CA"/>
        </w:rPr>
        <w:t>s DNA was detected on the victim</w:t>
      </w:r>
      <w:r w:rsidR="00893BE7" w:rsidRPr="00755992">
        <w:rPr>
          <w:lang w:val="en-CA"/>
        </w:rPr>
        <w:t>’</w:t>
      </w:r>
      <w:r w:rsidRPr="00755992">
        <w:rPr>
          <w:lang w:val="en-CA"/>
        </w:rPr>
        <w:t xml:space="preserve">s breasts and there was male DNA in the </w:t>
      </w:r>
      <w:r w:rsidR="00531AF6">
        <w:rPr>
          <w:lang w:val="en-CA"/>
        </w:rPr>
        <w:t xml:space="preserve">vaginal </w:t>
      </w:r>
      <w:r w:rsidRPr="00755992">
        <w:rPr>
          <w:lang w:val="en-CA"/>
        </w:rPr>
        <w:t xml:space="preserve">vestibule, but </w:t>
      </w:r>
      <w:r w:rsidR="00531AF6">
        <w:rPr>
          <w:lang w:val="en-CA"/>
        </w:rPr>
        <w:t xml:space="preserve">too little </w:t>
      </w:r>
      <w:r w:rsidR="00224C79">
        <w:rPr>
          <w:lang w:val="en-CA"/>
        </w:rPr>
        <w:t xml:space="preserve">to </w:t>
      </w:r>
      <w:r w:rsidRPr="00755992">
        <w:rPr>
          <w:lang w:val="en-CA"/>
        </w:rPr>
        <w:t xml:space="preserve">perform a comparison, </w:t>
      </w:r>
      <w:r w:rsidR="00492BFE">
        <w:rPr>
          <w:lang w:val="en-CA"/>
        </w:rPr>
        <w:t>with none</w:t>
      </w:r>
      <w:r w:rsidRPr="00755992">
        <w:rPr>
          <w:lang w:val="en-CA"/>
        </w:rPr>
        <w:t xml:space="preserve"> in the area of the vagina and the anus.</w:t>
      </w:r>
      <w:r w:rsidRPr="00755992">
        <w:rPr>
          <w:rStyle w:val="Appelnotedebasdep"/>
          <w:lang w:val="en-CA"/>
        </w:rPr>
        <w:footnoteReference w:id="14"/>
      </w:r>
      <w:r w:rsidR="0083654C" w:rsidRPr="00755992">
        <w:rPr>
          <w:lang w:val="en-CA"/>
        </w:rPr>
        <w:t xml:space="preserve"> </w:t>
      </w:r>
      <w:r w:rsidRPr="00755992">
        <w:rPr>
          <w:lang w:val="en-CA"/>
        </w:rPr>
        <w:t xml:space="preserve">Fine blood </w:t>
      </w:r>
      <w:r w:rsidR="00EC3634">
        <w:rPr>
          <w:lang w:val="en-CA"/>
        </w:rPr>
        <w:t xml:space="preserve">spatter </w:t>
      </w:r>
      <w:r w:rsidRPr="00755992">
        <w:rPr>
          <w:lang w:val="en-CA"/>
        </w:rPr>
        <w:t>on the victim</w:t>
      </w:r>
      <w:r w:rsidR="00492BFE">
        <w:rPr>
          <w:lang w:val="en-CA"/>
        </w:rPr>
        <w:t>’</w:t>
      </w:r>
      <w:r w:rsidRPr="00755992">
        <w:rPr>
          <w:lang w:val="en-CA"/>
        </w:rPr>
        <w:t xml:space="preserve">s lower stomach shows that she was </w:t>
      </w:r>
      <w:r w:rsidR="00EC3634">
        <w:rPr>
          <w:lang w:val="en-CA"/>
        </w:rPr>
        <w:t xml:space="preserve">struck </w:t>
      </w:r>
      <w:r w:rsidR="00492BFE" w:rsidRPr="00755992">
        <w:rPr>
          <w:lang w:val="en-CA"/>
        </w:rPr>
        <w:t>at least on</w:t>
      </w:r>
      <w:r w:rsidR="00492BFE">
        <w:rPr>
          <w:lang w:val="en-CA"/>
        </w:rPr>
        <w:t>c</w:t>
      </w:r>
      <w:r w:rsidR="00492BFE" w:rsidRPr="00755992">
        <w:rPr>
          <w:lang w:val="en-CA"/>
        </w:rPr>
        <w:t xml:space="preserve">e </w:t>
      </w:r>
      <w:r w:rsidR="00EC3634">
        <w:rPr>
          <w:lang w:val="en-CA"/>
        </w:rPr>
        <w:t xml:space="preserve">after </w:t>
      </w:r>
      <w:r w:rsidR="00492BFE">
        <w:rPr>
          <w:lang w:val="en-CA"/>
        </w:rPr>
        <w:t>she was undressed</w:t>
      </w:r>
      <w:r w:rsidRPr="00755992">
        <w:rPr>
          <w:lang w:val="en-CA"/>
        </w:rPr>
        <w:t>.</w:t>
      </w:r>
      <w:r w:rsidRPr="00755992">
        <w:rPr>
          <w:rStyle w:val="Appelnotedebasdep"/>
          <w:lang w:val="en-CA"/>
        </w:rPr>
        <w:footnoteReference w:id="15"/>
      </w:r>
      <w:r w:rsidRPr="00755992">
        <w:rPr>
          <w:lang w:val="en-CA"/>
        </w:rPr>
        <w:t xml:space="preserve"> There was no blood on the bedspread or the pillows.</w:t>
      </w:r>
      <w:r w:rsidRPr="00755992">
        <w:rPr>
          <w:rStyle w:val="Appelnotedebasdep"/>
          <w:lang w:val="en-CA"/>
        </w:rPr>
        <w:footnoteReference w:id="16"/>
      </w:r>
    </w:p>
    <w:p w14:paraId="595CF669" w14:textId="221D0729" w:rsidR="00072C0C" w:rsidRPr="00755992" w:rsidRDefault="00727BAA" w:rsidP="005B6468">
      <w:pPr>
        <w:pStyle w:val="Paragraphe"/>
        <w:spacing w:line="280" w:lineRule="exact"/>
        <w:rPr>
          <w:lang w:val="en-CA"/>
        </w:rPr>
      </w:pPr>
      <w:r w:rsidRPr="00755992">
        <w:rPr>
          <w:lang w:val="en-CA"/>
        </w:rPr>
        <w:t xml:space="preserve">The appellant was arrested </w:t>
      </w:r>
      <w:r w:rsidR="00EC3634">
        <w:rPr>
          <w:lang w:val="en-CA"/>
        </w:rPr>
        <w:t xml:space="preserve">for the victim’s murder </w:t>
      </w:r>
      <w:r w:rsidRPr="00755992">
        <w:rPr>
          <w:lang w:val="en-CA"/>
        </w:rPr>
        <w:t>at 5:19 p.m. by Officer Gagnon.</w:t>
      </w:r>
      <w:r w:rsidR="0083654C" w:rsidRPr="00755992">
        <w:rPr>
          <w:lang w:val="en-CA"/>
        </w:rPr>
        <w:t xml:space="preserve"> </w:t>
      </w:r>
      <w:r w:rsidR="00492BFE">
        <w:rPr>
          <w:lang w:val="en-CA"/>
        </w:rPr>
        <w:t>While</w:t>
      </w:r>
      <w:r w:rsidRPr="00755992">
        <w:rPr>
          <w:lang w:val="en-CA"/>
        </w:rPr>
        <w:t xml:space="preserve"> at the police station, the appellant allegedly stated</w:t>
      </w:r>
      <w:r w:rsidR="00492BFE">
        <w:rPr>
          <w:lang w:val="en-CA"/>
        </w:rPr>
        <w:t>,</w:t>
      </w:r>
      <w:r w:rsidRPr="00755992">
        <w:rPr>
          <w:lang w:val="en-CA"/>
        </w:rPr>
        <w:t xml:space="preserve"> [</w:t>
      </w:r>
      <w:r w:rsidRPr="00755992">
        <w:rPr>
          <w:smallCaps/>
          <w:lang w:val="en-CA"/>
        </w:rPr>
        <w:t>translation</w:t>
      </w:r>
      <w:r w:rsidRPr="00755992">
        <w:rPr>
          <w:lang w:val="en-CA"/>
        </w:rPr>
        <w:t>] “I’m going to get 25 years!”</w:t>
      </w:r>
      <w:r w:rsidR="0083654C" w:rsidRPr="00755992">
        <w:rPr>
          <w:rStyle w:val="Appelnotedebasdep"/>
          <w:lang w:val="en-CA"/>
        </w:rPr>
        <w:footnoteReference w:id="17"/>
      </w:r>
    </w:p>
    <w:p w14:paraId="5E65FB53" w14:textId="376379D0" w:rsidR="00072C0C" w:rsidRPr="00755992" w:rsidRDefault="00727BAA" w:rsidP="005B6468">
      <w:pPr>
        <w:pStyle w:val="Paragraphe"/>
        <w:spacing w:line="280" w:lineRule="exact"/>
        <w:rPr>
          <w:lang w:val="en-CA"/>
        </w:rPr>
      </w:pPr>
      <w:r w:rsidRPr="00755992">
        <w:rPr>
          <w:lang w:val="en-CA"/>
        </w:rPr>
        <w:t>The police officers then observed a luminescent reaction on the appellant’s hands and tibias, suggesting the presence of blood.</w:t>
      </w:r>
    </w:p>
    <w:p w14:paraId="09678F8C" w14:textId="41B214A1" w:rsidR="00072C0C" w:rsidRPr="00755992" w:rsidRDefault="00727BAA" w:rsidP="005B6468">
      <w:pPr>
        <w:pStyle w:val="Paragraphe"/>
        <w:spacing w:line="280" w:lineRule="exact"/>
        <w:rPr>
          <w:lang w:val="en-CA"/>
        </w:rPr>
      </w:pPr>
      <w:r w:rsidRPr="00755992">
        <w:rPr>
          <w:lang w:val="en-CA"/>
        </w:rPr>
        <w:t>The forensic biology</w:t>
      </w:r>
      <w:r w:rsidR="00492BFE">
        <w:rPr>
          <w:lang w:val="en-CA"/>
        </w:rPr>
        <w:t xml:space="preserve"> </w:t>
      </w:r>
      <w:r w:rsidRPr="00755992">
        <w:rPr>
          <w:lang w:val="en-CA"/>
        </w:rPr>
        <w:t>analysis</w:t>
      </w:r>
      <w:r w:rsidR="00492BFE" w:rsidRPr="00755992">
        <w:rPr>
          <w:rStyle w:val="Appelnotedebasdep"/>
          <w:lang w:val="en-CA"/>
        </w:rPr>
        <w:footnoteReference w:id="18"/>
      </w:r>
      <w:r w:rsidRPr="00755992">
        <w:rPr>
          <w:lang w:val="en-CA"/>
        </w:rPr>
        <w:t xml:space="preserve"> </w:t>
      </w:r>
      <w:r w:rsidR="00492BFE" w:rsidRPr="00755992">
        <w:rPr>
          <w:lang w:val="en-CA"/>
        </w:rPr>
        <w:t>established</w:t>
      </w:r>
      <w:r w:rsidRPr="00755992">
        <w:rPr>
          <w:lang w:val="en-CA"/>
        </w:rPr>
        <w:t xml:space="preserve"> the </w:t>
      </w:r>
      <w:r w:rsidR="00755E8D" w:rsidRPr="00755992">
        <w:rPr>
          <w:lang w:val="en-CA"/>
        </w:rPr>
        <w:t xml:space="preserve">presence of </w:t>
      </w:r>
      <w:r w:rsidR="00A83D1C">
        <w:rPr>
          <w:lang w:val="en-CA"/>
        </w:rPr>
        <w:t xml:space="preserve">the </w:t>
      </w:r>
      <w:r w:rsidRPr="00755992">
        <w:rPr>
          <w:lang w:val="en-CA"/>
        </w:rPr>
        <w:t>victim</w:t>
      </w:r>
      <w:r w:rsidR="003B213A" w:rsidRPr="00755992">
        <w:rPr>
          <w:lang w:val="en-CA"/>
        </w:rPr>
        <w:t>’</w:t>
      </w:r>
      <w:r w:rsidRPr="00755992">
        <w:rPr>
          <w:lang w:val="en-CA"/>
        </w:rPr>
        <w:t>s blood under and on the appellant</w:t>
      </w:r>
      <w:r w:rsidR="003B213A" w:rsidRPr="00755992">
        <w:rPr>
          <w:lang w:val="en-CA"/>
        </w:rPr>
        <w:t>’</w:t>
      </w:r>
      <w:r w:rsidRPr="00755992">
        <w:rPr>
          <w:lang w:val="en-CA"/>
        </w:rPr>
        <w:t xml:space="preserve">s grey socks, as well as </w:t>
      </w:r>
      <w:r w:rsidR="00755E8D" w:rsidRPr="00755992">
        <w:rPr>
          <w:lang w:val="en-CA"/>
        </w:rPr>
        <w:t xml:space="preserve">in </w:t>
      </w:r>
      <w:r w:rsidRPr="00755992">
        <w:rPr>
          <w:lang w:val="en-CA"/>
        </w:rPr>
        <w:t xml:space="preserve">a stain soaked into </w:t>
      </w:r>
      <w:r w:rsidR="00A83D1C">
        <w:rPr>
          <w:lang w:val="en-CA"/>
        </w:rPr>
        <w:t>her</w:t>
      </w:r>
      <w:r w:rsidR="00A83D1C" w:rsidRPr="00755992">
        <w:rPr>
          <w:lang w:val="en-CA"/>
        </w:rPr>
        <w:t xml:space="preserve"> </w:t>
      </w:r>
      <w:r w:rsidRPr="00755992">
        <w:rPr>
          <w:lang w:val="en-CA"/>
        </w:rPr>
        <w:t>white socks.</w:t>
      </w:r>
      <w:r w:rsidRPr="00755992">
        <w:rPr>
          <w:rStyle w:val="Appelnotedebasdep"/>
          <w:lang w:val="en-CA"/>
        </w:rPr>
        <w:footnoteReference w:id="19"/>
      </w:r>
      <w:r w:rsidR="0083654C" w:rsidRPr="00755992">
        <w:rPr>
          <w:lang w:val="en-CA"/>
        </w:rPr>
        <w:t xml:space="preserve"> </w:t>
      </w:r>
      <w:r w:rsidR="003B213A" w:rsidRPr="00755992">
        <w:rPr>
          <w:lang w:val="en-CA"/>
        </w:rPr>
        <w:t>The victim’s profile mixed with the appellant’s was found on</w:t>
      </w:r>
      <w:r w:rsidR="00492BFE">
        <w:rPr>
          <w:lang w:val="en-CA"/>
        </w:rPr>
        <w:t xml:space="preserve"> the</w:t>
      </w:r>
      <w:r w:rsidR="003B213A" w:rsidRPr="00755992">
        <w:rPr>
          <w:lang w:val="en-CA"/>
        </w:rPr>
        <w:t xml:space="preserve"> front of his boxer shorts.</w:t>
      </w:r>
      <w:r w:rsidR="0083654C" w:rsidRPr="00755992">
        <w:rPr>
          <w:lang w:val="en-CA"/>
        </w:rPr>
        <w:t xml:space="preserve"> </w:t>
      </w:r>
      <w:r w:rsidR="00755E8D" w:rsidRPr="00755992">
        <w:rPr>
          <w:lang w:val="en-CA"/>
        </w:rPr>
        <w:t>The swabs</w:t>
      </w:r>
      <w:r w:rsidR="003B213A" w:rsidRPr="00755992">
        <w:rPr>
          <w:lang w:val="en-CA"/>
        </w:rPr>
        <w:t xml:space="preserve"> </w:t>
      </w:r>
      <w:r w:rsidR="00755E8D" w:rsidRPr="00755992">
        <w:rPr>
          <w:lang w:val="en-CA"/>
        </w:rPr>
        <w:t>of</w:t>
      </w:r>
      <w:r w:rsidR="003B213A" w:rsidRPr="00755992">
        <w:rPr>
          <w:lang w:val="en-CA"/>
        </w:rPr>
        <w:t xml:space="preserve"> </w:t>
      </w:r>
      <w:r w:rsidR="00755E8D" w:rsidRPr="00755992">
        <w:rPr>
          <w:lang w:val="en-CA"/>
        </w:rPr>
        <w:t xml:space="preserve">the </w:t>
      </w:r>
      <w:r w:rsidR="003B213A" w:rsidRPr="00755992">
        <w:rPr>
          <w:lang w:val="en-CA"/>
        </w:rPr>
        <w:t>blood</w:t>
      </w:r>
      <w:r w:rsidR="00755E8D" w:rsidRPr="00755992">
        <w:rPr>
          <w:lang w:val="en-CA"/>
        </w:rPr>
        <w:t xml:space="preserve"> traces</w:t>
      </w:r>
      <w:r w:rsidR="003B213A" w:rsidRPr="00755992">
        <w:rPr>
          <w:lang w:val="en-CA"/>
        </w:rPr>
        <w:t xml:space="preserve"> inside his pants collected at his home showed that </w:t>
      </w:r>
      <w:r w:rsidR="00755E8D" w:rsidRPr="00755992">
        <w:rPr>
          <w:lang w:val="en-CA"/>
        </w:rPr>
        <w:lastRenderedPageBreak/>
        <w:t xml:space="preserve">the blood </w:t>
      </w:r>
      <w:r w:rsidR="003B213A" w:rsidRPr="00755992">
        <w:rPr>
          <w:lang w:val="en-CA"/>
        </w:rPr>
        <w:t>was the victim</w:t>
      </w:r>
      <w:r w:rsidR="00755E8D" w:rsidRPr="00755992">
        <w:rPr>
          <w:lang w:val="en-CA"/>
        </w:rPr>
        <w:t>’</w:t>
      </w:r>
      <w:r w:rsidR="003B213A" w:rsidRPr="00755992">
        <w:rPr>
          <w:lang w:val="en-CA"/>
        </w:rPr>
        <w:t>s.</w:t>
      </w:r>
      <w:r w:rsidR="003B213A" w:rsidRPr="00755992">
        <w:rPr>
          <w:rStyle w:val="Appelnotedebasdep"/>
          <w:lang w:val="en-CA"/>
        </w:rPr>
        <w:footnoteReference w:id="20"/>
      </w:r>
      <w:r w:rsidR="0083654C" w:rsidRPr="00755992">
        <w:rPr>
          <w:lang w:val="en-CA"/>
        </w:rPr>
        <w:t xml:space="preserve"> </w:t>
      </w:r>
      <w:r w:rsidR="003B213A" w:rsidRPr="00755992">
        <w:rPr>
          <w:lang w:val="en-CA"/>
        </w:rPr>
        <w:t xml:space="preserve">The </w:t>
      </w:r>
      <w:r w:rsidR="00755E8D" w:rsidRPr="00755992">
        <w:rPr>
          <w:lang w:val="en-CA"/>
        </w:rPr>
        <w:t>swabs</w:t>
      </w:r>
      <w:r w:rsidR="003B213A" w:rsidRPr="00755992">
        <w:rPr>
          <w:lang w:val="en-CA"/>
        </w:rPr>
        <w:t xml:space="preserve"> taken from the appellant’s knees and tibias revealed a mix of his profile and the victim’s.</w:t>
      </w:r>
      <w:r w:rsidR="003B213A" w:rsidRPr="00755992">
        <w:rPr>
          <w:rStyle w:val="Appelnotedebasdep"/>
          <w:lang w:val="en-CA"/>
        </w:rPr>
        <w:footnoteReference w:id="21"/>
      </w:r>
      <w:r w:rsidR="0083654C" w:rsidRPr="00755992">
        <w:rPr>
          <w:lang w:val="en-CA"/>
        </w:rPr>
        <w:t xml:space="preserve"> </w:t>
      </w:r>
      <w:r w:rsidR="00755E8D" w:rsidRPr="00755992">
        <w:rPr>
          <w:lang w:val="en-CA"/>
        </w:rPr>
        <w:t>The appellant</w:t>
      </w:r>
      <w:r w:rsidR="00CD4216" w:rsidRPr="00755992">
        <w:rPr>
          <w:lang w:val="en-CA"/>
        </w:rPr>
        <w:t>’</w:t>
      </w:r>
      <w:r w:rsidR="00755E8D" w:rsidRPr="00755992">
        <w:rPr>
          <w:lang w:val="en-CA"/>
        </w:rPr>
        <w:t xml:space="preserve">s polo </w:t>
      </w:r>
      <w:r w:rsidR="00A83D1C">
        <w:rPr>
          <w:lang w:val="en-CA"/>
        </w:rPr>
        <w:t xml:space="preserve">shirt </w:t>
      </w:r>
      <w:r w:rsidR="00755E8D" w:rsidRPr="00755992">
        <w:rPr>
          <w:lang w:val="en-CA"/>
        </w:rPr>
        <w:t>was stained with 12 fine droplets of the victim</w:t>
      </w:r>
      <w:r w:rsidR="00492BFE">
        <w:rPr>
          <w:lang w:val="en-CA"/>
        </w:rPr>
        <w:t>’</w:t>
      </w:r>
      <w:r w:rsidR="00755E8D" w:rsidRPr="00755992">
        <w:rPr>
          <w:lang w:val="en-CA"/>
        </w:rPr>
        <w:t>s blood.</w:t>
      </w:r>
      <w:r w:rsidR="00755E8D" w:rsidRPr="00755992">
        <w:rPr>
          <w:rStyle w:val="Appelnotedebasdep"/>
          <w:lang w:val="en-CA"/>
        </w:rPr>
        <w:footnoteReference w:id="22"/>
      </w:r>
    </w:p>
    <w:p w14:paraId="64FAB304" w14:textId="4AB04E8E" w:rsidR="00072C0C" w:rsidRPr="00755992" w:rsidRDefault="00AB1079" w:rsidP="005B6468">
      <w:pPr>
        <w:pStyle w:val="Paragraphe"/>
        <w:spacing w:line="280" w:lineRule="exact"/>
        <w:rPr>
          <w:lang w:val="en-CA"/>
        </w:rPr>
      </w:pPr>
      <w:r w:rsidRPr="00755992">
        <w:rPr>
          <w:lang w:val="en-CA"/>
        </w:rPr>
        <w:t>It was admitted at trial that the verbal statements given by the appellant to Officer Gagnon were free and voluntary.</w:t>
      </w:r>
    </w:p>
    <w:p w14:paraId="00B29366" w14:textId="2E2FF3DA" w:rsidR="00072C0C" w:rsidRPr="00755992" w:rsidRDefault="00423922" w:rsidP="00607173">
      <w:pPr>
        <w:pStyle w:val="Titre1"/>
        <w:spacing w:before="360" w:after="120" w:line="280" w:lineRule="exact"/>
        <w:rPr>
          <w:sz w:val="26"/>
          <w:szCs w:val="26"/>
          <w:lang w:val="en-CA"/>
        </w:rPr>
      </w:pPr>
      <w:r w:rsidRPr="00755992">
        <w:rPr>
          <w:sz w:val="26"/>
          <w:szCs w:val="26"/>
          <w:lang w:val="en-CA"/>
        </w:rPr>
        <w:t>The theories at issue at trial</w:t>
      </w:r>
    </w:p>
    <w:p w14:paraId="5DCD5598" w14:textId="2462828D" w:rsidR="00072C0C" w:rsidRPr="001D4AC5" w:rsidRDefault="005F5DD3" w:rsidP="005B6468">
      <w:pPr>
        <w:pStyle w:val="Paragraphe"/>
        <w:spacing w:line="280" w:lineRule="exact"/>
        <w:rPr>
          <w:lang w:val="en-CA"/>
        </w:rPr>
      </w:pPr>
      <w:r w:rsidRPr="001D4AC5">
        <w:rPr>
          <w:lang w:val="en-CA"/>
        </w:rPr>
        <w:t>The parties set out their respective theories and sent them to the trial judge.</w:t>
      </w:r>
      <w:r w:rsidR="0083654C" w:rsidRPr="001D4AC5">
        <w:rPr>
          <w:lang w:val="en-CA"/>
        </w:rPr>
        <w:t xml:space="preserve"> </w:t>
      </w:r>
      <w:r w:rsidR="00492BFE" w:rsidRPr="001D4AC5">
        <w:rPr>
          <w:lang w:val="en-CA"/>
        </w:rPr>
        <w:t>When she gave her instructions to the jurors, t</w:t>
      </w:r>
      <w:r w:rsidRPr="001D4AC5">
        <w:rPr>
          <w:lang w:val="en-CA"/>
        </w:rPr>
        <w:t>he trial judge presented them as follows:</w:t>
      </w:r>
    </w:p>
    <w:p w14:paraId="670DA64F" w14:textId="1D27A090" w:rsidR="00CD4216" w:rsidRPr="00755992" w:rsidRDefault="00CD4216" w:rsidP="00CD4216">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29598223" w14:textId="75EC007E" w:rsidR="00072C0C" w:rsidRPr="00755992" w:rsidRDefault="005F5DD3" w:rsidP="005B6468">
      <w:pPr>
        <w:pStyle w:val="Citationenretrait"/>
        <w:rPr>
          <w:lang w:val="en-CA"/>
        </w:rPr>
      </w:pPr>
      <w:r w:rsidRPr="00755992">
        <w:rPr>
          <w:lang w:val="en-CA"/>
        </w:rPr>
        <w:t>The prosecution</w:t>
      </w:r>
      <w:r w:rsidR="00CD4216" w:rsidRPr="00755992">
        <w:rPr>
          <w:lang w:val="en-CA"/>
        </w:rPr>
        <w:t>’</w:t>
      </w:r>
      <w:r w:rsidRPr="00755992">
        <w:rPr>
          <w:lang w:val="en-CA"/>
        </w:rPr>
        <w:t>s position is that in June two thousand seventeen (2017), Colette Émond was living alone at 402 5th Avenue Mailloux, apartment 3, in La Pocatière. She was seventy-five (75)</w:t>
      </w:r>
      <w:r w:rsidR="00CD4216" w:rsidRPr="00755992">
        <w:rPr>
          <w:lang w:val="en-CA"/>
        </w:rPr>
        <w:t xml:space="preserve"> years old</w:t>
      </w:r>
      <w:r w:rsidRPr="00755992">
        <w:rPr>
          <w:lang w:val="en-CA"/>
        </w:rPr>
        <w:t>.</w:t>
      </w:r>
      <w:r w:rsidR="0083654C" w:rsidRPr="00755992">
        <w:rPr>
          <w:lang w:val="en-CA"/>
        </w:rPr>
        <w:t xml:space="preserve"> </w:t>
      </w:r>
      <w:r w:rsidRPr="00755992">
        <w:rPr>
          <w:lang w:val="en-CA"/>
        </w:rPr>
        <w:t>On June fifth (5) two thousand seventeen (2017), in the afternoon, Denis Picard entered Colette Émond</w:t>
      </w:r>
      <w:r w:rsidR="00CD4216" w:rsidRPr="00755992">
        <w:rPr>
          <w:lang w:val="en-CA"/>
        </w:rPr>
        <w:t>’</w:t>
      </w:r>
      <w:r w:rsidRPr="00755992">
        <w:rPr>
          <w:lang w:val="en-CA"/>
        </w:rPr>
        <w:t>s residence under false pretences.</w:t>
      </w:r>
      <w:r w:rsidR="0083654C" w:rsidRPr="00755992">
        <w:rPr>
          <w:lang w:val="en-CA"/>
        </w:rPr>
        <w:t xml:space="preserve"> </w:t>
      </w:r>
      <w:r w:rsidRPr="00755992">
        <w:rPr>
          <w:lang w:val="en-CA"/>
        </w:rPr>
        <w:t>Denis Picard sexually assaulte</w:t>
      </w:r>
      <w:r w:rsidR="00CD4216" w:rsidRPr="00755992">
        <w:rPr>
          <w:lang w:val="en-CA"/>
        </w:rPr>
        <w:t>d</w:t>
      </w:r>
      <w:r w:rsidRPr="00755992">
        <w:rPr>
          <w:lang w:val="en-CA"/>
        </w:rPr>
        <w:t xml:space="preserve"> Colette Émond in addition to hitting her several times in the head and causing her death.</w:t>
      </w:r>
      <w:r w:rsidR="0083654C" w:rsidRPr="00755992">
        <w:rPr>
          <w:lang w:val="en-CA"/>
        </w:rPr>
        <w:t xml:space="preserve"> </w:t>
      </w:r>
      <w:r w:rsidRPr="00755992">
        <w:rPr>
          <w:lang w:val="en-CA"/>
        </w:rPr>
        <w:t>Colette Émond was found lifeless in her bedroom by Sûreté du Québec police officers later</w:t>
      </w:r>
      <w:r w:rsidR="00CD4216" w:rsidRPr="00755992">
        <w:rPr>
          <w:lang w:val="en-CA"/>
        </w:rPr>
        <w:t xml:space="preserve"> that</w:t>
      </w:r>
      <w:r w:rsidRPr="00755992">
        <w:rPr>
          <w:lang w:val="en-CA"/>
        </w:rPr>
        <w:t xml:space="preserve"> afternoon.</w:t>
      </w:r>
    </w:p>
    <w:p w14:paraId="69E23674" w14:textId="3184E5C6" w:rsidR="00072C0C" w:rsidRPr="00755992" w:rsidRDefault="005F5DD3" w:rsidP="005B6468">
      <w:pPr>
        <w:pStyle w:val="Citationenretrait"/>
        <w:rPr>
          <w:lang w:val="en-CA"/>
        </w:rPr>
      </w:pPr>
      <w:r w:rsidRPr="00755992">
        <w:rPr>
          <w:lang w:val="en-CA"/>
        </w:rPr>
        <w:t>The defence</w:t>
      </w:r>
      <w:r w:rsidR="00CD4216" w:rsidRPr="00755992">
        <w:rPr>
          <w:lang w:val="en-CA"/>
        </w:rPr>
        <w:t>’</w:t>
      </w:r>
      <w:r w:rsidRPr="00755992">
        <w:rPr>
          <w:lang w:val="en-CA"/>
        </w:rPr>
        <w:t xml:space="preserve">s position is that on June fifth (5) two thousand seventeen (2017), Denis Picard committed </w:t>
      </w:r>
      <w:r w:rsidR="003D086A" w:rsidRPr="00755992">
        <w:rPr>
          <w:lang w:val="en-CA"/>
        </w:rPr>
        <w:t>unlawful</w:t>
      </w:r>
      <w:r w:rsidRPr="00755992">
        <w:rPr>
          <w:lang w:val="en-CA"/>
        </w:rPr>
        <w:t xml:space="preserve"> acts against Ms. Émond, namely, hitting her with one or more blunt objects, caus</w:t>
      </w:r>
      <w:r w:rsidR="00492BFE">
        <w:rPr>
          <w:lang w:val="en-CA"/>
        </w:rPr>
        <w:t>ing</w:t>
      </w:r>
      <w:r w:rsidRPr="00755992">
        <w:rPr>
          <w:lang w:val="en-CA"/>
        </w:rPr>
        <w:t xml:space="preserve"> her death.</w:t>
      </w:r>
      <w:r w:rsidR="0083654C" w:rsidRPr="00755992">
        <w:rPr>
          <w:lang w:val="en-CA"/>
        </w:rPr>
        <w:t xml:space="preserve"> </w:t>
      </w:r>
      <w:r w:rsidR="00586657" w:rsidRPr="00755992">
        <w:rPr>
          <w:lang w:val="en-CA"/>
        </w:rPr>
        <w:t xml:space="preserve">However, there is a reasonable doubt regarding whether, yes or no, Denis Picard formed the intention </w:t>
      </w:r>
      <w:r w:rsidR="00492BFE">
        <w:rPr>
          <w:lang w:val="en-CA"/>
        </w:rPr>
        <w:t>applicable</w:t>
      </w:r>
      <w:r w:rsidR="00586657" w:rsidRPr="00755992">
        <w:rPr>
          <w:lang w:val="en-CA"/>
        </w:rPr>
        <w:t xml:space="preserve"> to the crime of murder.</w:t>
      </w:r>
      <w:r w:rsidR="0083654C" w:rsidRPr="00755992">
        <w:rPr>
          <w:lang w:val="en-CA"/>
        </w:rPr>
        <w:t xml:space="preserve"> </w:t>
      </w:r>
      <w:r w:rsidR="00586657" w:rsidRPr="00755992">
        <w:rPr>
          <w:lang w:val="en-CA"/>
        </w:rPr>
        <w:t>The defence therefore asks that he be found guilty of manslaughter.</w:t>
      </w:r>
    </w:p>
    <w:p w14:paraId="264FF3C2" w14:textId="4087919B" w:rsidR="00072C0C" w:rsidRPr="00755992" w:rsidRDefault="00586657" w:rsidP="005B6468">
      <w:pPr>
        <w:pStyle w:val="Citationenretrait"/>
        <w:rPr>
          <w:lang w:val="en-CA"/>
        </w:rPr>
      </w:pPr>
      <w:r w:rsidRPr="00755992">
        <w:rPr>
          <w:lang w:val="en-CA"/>
        </w:rPr>
        <w:t xml:space="preserve">If, and only if, it must be concluded that there is no reasonable doubt </w:t>
      </w:r>
      <w:r w:rsidR="001D4AC5">
        <w:rPr>
          <w:lang w:val="en-CA"/>
        </w:rPr>
        <w:t>as to</w:t>
      </w:r>
      <w:r w:rsidR="001D4AC5" w:rsidRPr="00755992">
        <w:rPr>
          <w:lang w:val="en-CA"/>
        </w:rPr>
        <w:t xml:space="preserve"> </w:t>
      </w:r>
      <w:r w:rsidRPr="00755992">
        <w:rPr>
          <w:lang w:val="en-CA"/>
        </w:rPr>
        <w:t>the intention applicable to the crime of murder, the defence submits that Denis Picard cannot be found guilty of the first degree murder of Ms. Émond.</w:t>
      </w:r>
      <w:r w:rsidR="0083654C" w:rsidRPr="00755992">
        <w:rPr>
          <w:lang w:val="en-CA"/>
        </w:rPr>
        <w:t xml:space="preserve"> </w:t>
      </w:r>
      <w:r w:rsidRPr="00755992">
        <w:rPr>
          <w:lang w:val="en-CA"/>
        </w:rPr>
        <w:t>This flows from the fact that</w:t>
      </w:r>
      <w:r w:rsidR="00CD4216" w:rsidRPr="00755992">
        <w:rPr>
          <w:lang w:val="en-CA"/>
        </w:rPr>
        <w:t>,</w:t>
      </w:r>
      <w:r w:rsidRPr="00755992">
        <w:rPr>
          <w:lang w:val="en-CA"/>
        </w:rPr>
        <w:t xml:space="preserve"> given the insufficiency of the evidence, the commission of the crime of sexual assault </w:t>
      </w:r>
      <w:r w:rsidR="001D4AC5">
        <w:rPr>
          <w:lang w:val="en-CA"/>
        </w:rPr>
        <w:t>is</w:t>
      </w:r>
      <w:r w:rsidR="001D4AC5" w:rsidRPr="00755992">
        <w:rPr>
          <w:lang w:val="en-CA"/>
        </w:rPr>
        <w:t xml:space="preserve"> </w:t>
      </w:r>
      <w:r w:rsidRPr="00755992">
        <w:rPr>
          <w:lang w:val="en-CA"/>
        </w:rPr>
        <w:t>not proved.</w:t>
      </w:r>
      <w:r w:rsidR="0083654C" w:rsidRPr="00755992">
        <w:rPr>
          <w:lang w:val="en-CA"/>
        </w:rPr>
        <w:t xml:space="preserve"> </w:t>
      </w:r>
      <w:r w:rsidRPr="00755992">
        <w:rPr>
          <w:lang w:val="en-CA"/>
        </w:rPr>
        <w:t>Thus, only a verdict of second degree murder may be rendered.</w:t>
      </w:r>
      <w:r w:rsidR="0083654C" w:rsidRPr="00755992">
        <w:rPr>
          <w:rStyle w:val="Appelnotedebasdep"/>
          <w:lang w:val="en-CA"/>
        </w:rPr>
        <w:footnoteReference w:id="23"/>
      </w:r>
    </w:p>
    <w:p w14:paraId="16584C57" w14:textId="72BE738B" w:rsidR="00072C0C" w:rsidRPr="00755992" w:rsidRDefault="00CD4216" w:rsidP="00607173">
      <w:pPr>
        <w:pStyle w:val="Titre1"/>
        <w:spacing w:before="360" w:after="120" w:line="280" w:lineRule="exact"/>
        <w:rPr>
          <w:sz w:val="26"/>
          <w:szCs w:val="26"/>
          <w:lang w:val="en-CA"/>
        </w:rPr>
      </w:pPr>
      <w:r w:rsidRPr="00755992">
        <w:rPr>
          <w:sz w:val="26"/>
          <w:szCs w:val="26"/>
          <w:lang w:val="en-CA"/>
        </w:rPr>
        <w:lastRenderedPageBreak/>
        <w:t xml:space="preserve"> </w:t>
      </w:r>
      <w:r w:rsidR="00C66091" w:rsidRPr="00755992">
        <w:rPr>
          <w:sz w:val="26"/>
          <w:szCs w:val="26"/>
          <w:lang w:val="en-CA"/>
        </w:rPr>
        <w:t xml:space="preserve"> </w:t>
      </w:r>
      <w:r w:rsidRPr="00755992">
        <w:rPr>
          <w:sz w:val="26"/>
          <w:szCs w:val="26"/>
          <w:lang w:val="en-CA"/>
        </w:rPr>
        <w:t>Issues</w:t>
      </w:r>
    </w:p>
    <w:p w14:paraId="54755B41" w14:textId="2FDAEEBE" w:rsidR="00072C0C" w:rsidRPr="00755992" w:rsidRDefault="00CD4216" w:rsidP="005B6468">
      <w:pPr>
        <w:pStyle w:val="Paragraphe"/>
        <w:spacing w:line="280" w:lineRule="exact"/>
        <w:rPr>
          <w:lang w:val="en-CA"/>
        </w:rPr>
      </w:pPr>
      <w:r w:rsidRPr="00755992">
        <w:rPr>
          <w:lang w:val="en-CA"/>
        </w:rPr>
        <w:t>The issues raised by the appellant are the following:</w:t>
      </w:r>
    </w:p>
    <w:p w14:paraId="353AA88D" w14:textId="23CB963D" w:rsidR="00072C0C" w:rsidRPr="00755992" w:rsidRDefault="00CD4216" w:rsidP="005B6468">
      <w:pPr>
        <w:pStyle w:val="Tiret"/>
        <w:spacing w:line="280" w:lineRule="exact"/>
        <w:rPr>
          <w:lang w:val="en-CA"/>
        </w:rPr>
      </w:pPr>
      <w:r w:rsidRPr="00755992">
        <w:rPr>
          <w:lang w:val="en-CA"/>
        </w:rPr>
        <w:t xml:space="preserve">Did the judge err by </w:t>
      </w:r>
      <w:r w:rsidR="001F64DB">
        <w:rPr>
          <w:lang w:val="en-CA"/>
        </w:rPr>
        <w:t>shifting</w:t>
      </w:r>
      <w:r w:rsidRPr="00755992">
        <w:rPr>
          <w:lang w:val="en-CA"/>
        </w:rPr>
        <w:t xml:space="preserve"> the burden of proof in the decision tree by inviting the jury to ask</w:t>
      </w:r>
      <w:r w:rsidR="00A354AE">
        <w:rPr>
          <w:lang w:val="en-CA"/>
        </w:rPr>
        <w:t xml:space="preserve">, </w:t>
      </w:r>
      <w:r w:rsidRPr="00755992">
        <w:rPr>
          <w:lang w:val="en-CA"/>
        </w:rPr>
        <w:t>[</w:t>
      </w:r>
      <w:r w:rsidRPr="00755992">
        <w:rPr>
          <w:smallCaps/>
          <w:lang w:val="en-CA"/>
        </w:rPr>
        <w:t>translation</w:t>
      </w:r>
      <w:r w:rsidRPr="00755992">
        <w:rPr>
          <w:lang w:val="en-CA"/>
        </w:rPr>
        <w:t>] “</w:t>
      </w:r>
      <w:r w:rsidR="00A354AE">
        <w:rPr>
          <w:lang w:val="en-CA"/>
        </w:rPr>
        <w:t xml:space="preserve">Did </w:t>
      </w:r>
      <w:r w:rsidRPr="00755992">
        <w:rPr>
          <w:lang w:val="en-CA"/>
        </w:rPr>
        <w:t>Colette Émond consent to the sexual activity in question”?</w:t>
      </w:r>
    </w:p>
    <w:p w14:paraId="2660FE31" w14:textId="52DAE70F" w:rsidR="00072C0C" w:rsidRPr="00755992" w:rsidRDefault="00CD4216" w:rsidP="005B6468">
      <w:pPr>
        <w:pStyle w:val="Tiret"/>
        <w:spacing w:line="280" w:lineRule="exact"/>
        <w:rPr>
          <w:lang w:val="en-CA"/>
        </w:rPr>
      </w:pPr>
      <w:r w:rsidRPr="00755992">
        <w:rPr>
          <w:lang w:val="en-CA"/>
        </w:rPr>
        <w:t xml:space="preserve">Did the judge err </w:t>
      </w:r>
      <w:r w:rsidR="00A354AE">
        <w:rPr>
          <w:lang w:val="en-CA"/>
        </w:rPr>
        <w:t>by</w:t>
      </w:r>
      <w:r w:rsidRPr="00755992">
        <w:rPr>
          <w:lang w:val="en-CA"/>
        </w:rPr>
        <w:t xml:space="preserve"> summarizing the evidence unfairly when she instructed the jurors on the evidence of the essential elements of sexual assault?</w:t>
      </w:r>
    </w:p>
    <w:p w14:paraId="720476E3" w14:textId="42FB2A00" w:rsidR="00072C0C" w:rsidRPr="00755992" w:rsidRDefault="00CD4216" w:rsidP="00607173">
      <w:pPr>
        <w:pStyle w:val="Titre1"/>
        <w:spacing w:before="360" w:after="120" w:line="280" w:lineRule="exact"/>
        <w:rPr>
          <w:sz w:val="26"/>
          <w:szCs w:val="26"/>
          <w:lang w:val="en-CA"/>
        </w:rPr>
      </w:pPr>
      <w:r w:rsidRPr="00755992">
        <w:rPr>
          <w:sz w:val="26"/>
          <w:szCs w:val="26"/>
          <w:lang w:val="en-CA"/>
        </w:rPr>
        <w:t xml:space="preserve">First ground </w:t>
      </w:r>
    </w:p>
    <w:p w14:paraId="3051E18B" w14:textId="4B17C9CC" w:rsidR="00072C0C" w:rsidRPr="00A354AE" w:rsidRDefault="00CD4216" w:rsidP="005B6468">
      <w:pPr>
        <w:pStyle w:val="Tiret"/>
        <w:numPr>
          <w:ilvl w:val="0"/>
          <w:numId w:val="20"/>
        </w:numPr>
        <w:spacing w:before="240" w:line="280" w:lineRule="exact"/>
        <w:ind w:left="992" w:hanging="425"/>
        <w:rPr>
          <w:b/>
          <w:lang w:val="en-CA"/>
        </w:rPr>
      </w:pPr>
      <w:r w:rsidRPr="00A354AE">
        <w:rPr>
          <w:b/>
          <w:lang w:val="en-CA"/>
        </w:rPr>
        <w:t xml:space="preserve">Did the judge err by </w:t>
      </w:r>
      <w:r w:rsidR="001F64DB">
        <w:rPr>
          <w:b/>
          <w:lang w:val="en-CA"/>
        </w:rPr>
        <w:t>shifting</w:t>
      </w:r>
      <w:r w:rsidRPr="00A354AE">
        <w:rPr>
          <w:b/>
          <w:lang w:val="en-CA"/>
        </w:rPr>
        <w:t xml:space="preserve"> the burden of proof in the decision tree by inviting the jury to ask</w:t>
      </w:r>
      <w:r w:rsidR="00A354AE">
        <w:rPr>
          <w:b/>
          <w:lang w:val="en-CA"/>
        </w:rPr>
        <w:t>,</w:t>
      </w:r>
      <w:r w:rsidRPr="00A354AE">
        <w:rPr>
          <w:b/>
          <w:lang w:val="en-CA"/>
        </w:rPr>
        <w:t xml:space="preserve"> [</w:t>
      </w:r>
      <w:r w:rsidRPr="00A354AE">
        <w:rPr>
          <w:b/>
          <w:smallCaps/>
          <w:lang w:val="en-CA"/>
        </w:rPr>
        <w:t>translation</w:t>
      </w:r>
      <w:r w:rsidRPr="00A354AE">
        <w:rPr>
          <w:b/>
          <w:lang w:val="en-CA"/>
        </w:rPr>
        <w:t>] “</w:t>
      </w:r>
      <w:r w:rsidR="00A354AE">
        <w:rPr>
          <w:b/>
          <w:lang w:val="en-CA"/>
        </w:rPr>
        <w:t xml:space="preserve">Did </w:t>
      </w:r>
      <w:r w:rsidRPr="00A354AE">
        <w:rPr>
          <w:b/>
          <w:lang w:val="en-CA"/>
        </w:rPr>
        <w:t>Colette Émond consent to the sexual activity in question”?</w:t>
      </w:r>
    </w:p>
    <w:p w14:paraId="50466DBB" w14:textId="19F5DA1A" w:rsidR="00072C0C" w:rsidRPr="00755992" w:rsidRDefault="00CE2043" w:rsidP="005B6468">
      <w:pPr>
        <w:pStyle w:val="Paragraphe"/>
        <w:spacing w:line="280" w:lineRule="exact"/>
        <w:rPr>
          <w:lang w:val="en-CA"/>
        </w:rPr>
      </w:pPr>
      <w:r w:rsidRPr="00755992">
        <w:rPr>
          <w:lang w:val="en-CA"/>
        </w:rPr>
        <w:t>The appellant recall</w:t>
      </w:r>
      <w:r w:rsidR="00927E0E">
        <w:rPr>
          <w:lang w:val="en-CA"/>
        </w:rPr>
        <w:t>s</w:t>
      </w:r>
      <w:r w:rsidRPr="00755992">
        <w:rPr>
          <w:lang w:val="en-CA"/>
        </w:rPr>
        <w:t xml:space="preserve"> that the central argument of his defence was rooted in the </w:t>
      </w:r>
      <w:r w:rsidR="00165D8E">
        <w:rPr>
          <w:lang w:val="en-CA"/>
        </w:rPr>
        <w:t xml:space="preserve">failure of </w:t>
      </w:r>
      <w:r w:rsidRPr="00755992">
        <w:rPr>
          <w:lang w:val="en-CA"/>
        </w:rPr>
        <w:t>the prosecution</w:t>
      </w:r>
      <w:r w:rsidR="002625EC" w:rsidRPr="00755992">
        <w:rPr>
          <w:lang w:val="en-CA"/>
        </w:rPr>
        <w:t>’</w:t>
      </w:r>
      <w:r w:rsidRPr="00755992">
        <w:rPr>
          <w:lang w:val="en-CA"/>
        </w:rPr>
        <w:t xml:space="preserve">s evidence </w:t>
      </w:r>
      <w:r w:rsidR="00165D8E">
        <w:rPr>
          <w:lang w:val="en-CA"/>
        </w:rPr>
        <w:t xml:space="preserve">to </w:t>
      </w:r>
      <w:r w:rsidRPr="00755992">
        <w:rPr>
          <w:lang w:val="en-CA"/>
        </w:rPr>
        <w:t>establish beyond a reasonable doubt that the victim</w:t>
      </w:r>
      <w:r w:rsidR="002625EC" w:rsidRPr="00755992">
        <w:rPr>
          <w:lang w:val="en-CA"/>
        </w:rPr>
        <w:t xml:space="preserve"> did not</w:t>
      </w:r>
      <w:r w:rsidRPr="00755992">
        <w:rPr>
          <w:lang w:val="en-CA"/>
        </w:rPr>
        <w:t xml:space="preserve"> consent to the sexual activity, which should have justified a verdict of second degree murder only.</w:t>
      </w:r>
    </w:p>
    <w:p w14:paraId="38EC8FC7" w14:textId="54E57075" w:rsidR="00072C0C" w:rsidRPr="00755992" w:rsidRDefault="00CE2043" w:rsidP="005B6468">
      <w:pPr>
        <w:pStyle w:val="Paragraphe"/>
        <w:spacing w:line="280" w:lineRule="exact"/>
        <w:rPr>
          <w:lang w:val="en-CA"/>
        </w:rPr>
      </w:pPr>
      <w:r w:rsidRPr="00755992">
        <w:rPr>
          <w:lang w:val="en-CA"/>
        </w:rPr>
        <w:t xml:space="preserve">While conceding that a decision tree cannot be considered </w:t>
      </w:r>
      <w:r w:rsidR="00C92378">
        <w:rPr>
          <w:lang w:val="en-CA"/>
        </w:rPr>
        <w:t xml:space="preserve">to be </w:t>
      </w:r>
      <w:r w:rsidR="00F07E0B">
        <w:rPr>
          <w:lang w:val="en-CA"/>
        </w:rPr>
        <w:t xml:space="preserve">as significant as </w:t>
      </w:r>
      <w:r w:rsidRPr="00755992">
        <w:rPr>
          <w:lang w:val="en-CA"/>
        </w:rPr>
        <w:t>the judge</w:t>
      </w:r>
      <w:r w:rsidR="002625EC" w:rsidRPr="00755992">
        <w:rPr>
          <w:lang w:val="en-CA"/>
        </w:rPr>
        <w:t>’</w:t>
      </w:r>
      <w:r w:rsidRPr="00755992">
        <w:rPr>
          <w:lang w:val="en-CA"/>
        </w:rPr>
        <w:t xml:space="preserve">s instructions to the jury, the appellant is of the opinion that the issues </w:t>
      </w:r>
      <w:r w:rsidR="00151476">
        <w:rPr>
          <w:lang w:val="en-CA"/>
        </w:rPr>
        <w:t xml:space="preserve">it sets out </w:t>
      </w:r>
      <w:r w:rsidRPr="00755992">
        <w:rPr>
          <w:lang w:val="en-CA"/>
        </w:rPr>
        <w:t xml:space="preserve">must clearly reflect the elements of the offence to </w:t>
      </w:r>
      <w:r w:rsidR="00151476">
        <w:rPr>
          <w:lang w:val="en-CA"/>
        </w:rPr>
        <w:t xml:space="preserve">be </w:t>
      </w:r>
      <w:r w:rsidRPr="00755992">
        <w:rPr>
          <w:lang w:val="en-CA"/>
        </w:rPr>
        <w:t>establish</w:t>
      </w:r>
      <w:r w:rsidR="00151476">
        <w:rPr>
          <w:lang w:val="en-CA"/>
        </w:rPr>
        <w:t>ed</w:t>
      </w:r>
      <w:r w:rsidRPr="00755992">
        <w:rPr>
          <w:lang w:val="en-CA"/>
        </w:rPr>
        <w:t>, which must be proved beyond a reasonable doubt.</w:t>
      </w:r>
      <w:r w:rsidR="0083654C" w:rsidRPr="00755992">
        <w:rPr>
          <w:lang w:val="en-CA"/>
        </w:rPr>
        <w:t xml:space="preserve"> </w:t>
      </w:r>
      <w:r w:rsidR="002625EC" w:rsidRPr="00755992">
        <w:rPr>
          <w:lang w:val="en-CA"/>
        </w:rPr>
        <w:t xml:space="preserve">Thus, the </w:t>
      </w:r>
      <w:r w:rsidR="00151476">
        <w:rPr>
          <w:lang w:val="en-CA"/>
        </w:rPr>
        <w:t>divergence</w:t>
      </w:r>
      <w:r w:rsidR="00151476" w:rsidRPr="00755992">
        <w:rPr>
          <w:lang w:val="en-CA"/>
        </w:rPr>
        <w:t xml:space="preserve"> </w:t>
      </w:r>
      <w:r w:rsidR="002625EC" w:rsidRPr="00755992">
        <w:rPr>
          <w:lang w:val="en-CA"/>
        </w:rPr>
        <w:t xml:space="preserve">observed between the judge’s </w:t>
      </w:r>
      <w:r w:rsidR="00A354AE">
        <w:rPr>
          <w:lang w:val="en-CA"/>
        </w:rPr>
        <w:t>verbal</w:t>
      </w:r>
      <w:r w:rsidR="002625EC" w:rsidRPr="00755992">
        <w:rPr>
          <w:lang w:val="en-CA"/>
        </w:rPr>
        <w:t xml:space="preserve"> instruction</w:t>
      </w:r>
      <w:r w:rsidR="00A354AE">
        <w:rPr>
          <w:lang w:val="en-CA"/>
        </w:rPr>
        <w:t>s</w:t>
      </w:r>
      <w:r w:rsidR="002625EC" w:rsidRPr="00755992">
        <w:rPr>
          <w:lang w:val="en-CA"/>
        </w:rPr>
        <w:t xml:space="preserve"> and the fourth </w:t>
      </w:r>
      <w:r w:rsidR="00A354AE">
        <w:rPr>
          <w:lang w:val="en-CA"/>
        </w:rPr>
        <w:t>question</w:t>
      </w:r>
      <w:r w:rsidR="002625EC" w:rsidRPr="00755992">
        <w:rPr>
          <w:lang w:val="en-CA"/>
        </w:rPr>
        <w:t xml:space="preserve"> suggested in the </w:t>
      </w:r>
      <w:r w:rsidR="00A354AE" w:rsidRPr="00755992">
        <w:rPr>
          <w:lang w:val="en-CA"/>
        </w:rPr>
        <w:t xml:space="preserve">sexual assault </w:t>
      </w:r>
      <w:r w:rsidR="002625EC" w:rsidRPr="00755992">
        <w:rPr>
          <w:lang w:val="en-CA"/>
        </w:rPr>
        <w:t xml:space="preserve">decision tree </w:t>
      </w:r>
      <w:r w:rsidR="00802467">
        <w:rPr>
          <w:lang w:val="en-CA"/>
        </w:rPr>
        <w:t>shifted</w:t>
      </w:r>
      <w:r w:rsidR="002625EC" w:rsidRPr="00755992">
        <w:rPr>
          <w:lang w:val="en-CA"/>
        </w:rPr>
        <w:t xml:space="preserve"> the burden of proof and created significant confusion i</w:t>
      </w:r>
      <w:r w:rsidR="00A354AE">
        <w:rPr>
          <w:lang w:val="en-CA"/>
        </w:rPr>
        <w:t>n</w:t>
      </w:r>
      <w:r w:rsidR="002625EC" w:rsidRPr="00755992">
        <w:rPr>
          <w:lang w:val="en-CA"/>
        </w:rPr>
        <w:t xml:space="preserve"> the minds of the jurors, </w:t>
      </w:r>
      <w:r w:rsidR="009427DC" w:rsidRPr="00755992">
        <w:rPr>
          <w:lang w:val="en-CA"/>
        </w:rPr>
        <w:t>necessarily</w:t>
      </w:r>
      <w:r w:rsidR="002625EC" w:rsidRPr="00755992">
        <w:rPr>
          <w:lang w:val="en-CA"/>
        </w:rPr>
        <w:t xml:space="preserve"> caus</w:t>
      </w:r>
      <w:r w:rsidR="006D37E3">
        <w:rPr>
          <w:lang w:val="en-CA"/>
        </w:rPr>
        <w:t>ing</w:t>
      </w:r>
      <w:r w:rsidR="002625EC" w:rsidRPr="00755992">
        <w:rPr>
          <w:lang w:val="en-CA"/>
        </w:rPr>
        <w:t xml:space="preserve"> him a serious prejudice.</w:t>
      </w:r>
    </w:p>
    <w:p w14:paraId="66548DE5" w14:textId="52349134" w:rsidR="00072C0C" w:rsidRPr="00755992" w:rsidRDefault="00BB59CC" w:rsidP="005B6468">
      <w:pPr>
        <w:pStyle w:val="Paragraphe"/>
        <w:spacing w:line="280" w:lineRule="exact"/>
        <w:rPr>
          <w:lang w:val="en-CA"/>
        </w:rPr>
      </w:pPr>
      <w:r w:rsidRPr="00755992">
        <w:rPr>
          <w:lang w:val="en-CA"/>
        </w:rPr>
        <w:t xml:space="preserve">Last, he </w:t>
      </w:r>
      <w:r w:rsidR="00917F4C">
        <w:rPr>
          <w:lang w:val="en-CA"/>
        </w:rPr>
        <w:t>notes</w:t>
      </w:r>
      <w:r w:rsidR="00917F4C" w:rsidRPr="00755992">
        <w:rPr>
          <w:lang w:val="en-CA"/>
        </w:rPr>
        <w:t xml:space="preserve"> </w:t>
      </w:r>
      <w:r w:rsidRPr="00755992">
        <w:rPr>
          <w:lang w:val="en-CA"/>
        </w:rPr>
        <w:t>that, at the pre-instruction conference, he had clearly explained the problem to the trial judge</w:t>
      </w:r>
      <w:r w:rsidR="00917F4C">
        <w:rPr>
          <w:lang w:val="en-CA"/>
        </w:rPr>
        <w:t>,</w:t>
      </w:r>
      <w:r w:rsidRPr="00755992">
        <w:rPr>
          <w:lang w:val="en-CA"/>
        </w:rPr>
        <w:t xml:space="preserve"> who quickly dismissed his application for correction, even </w:t>
      </w:r>
      <w:r w:rsidR="00917F4C">
        <w:rPr>
          <w:lang w:val="en-CA"/>
        </w:rPr>
        <w:t xml:space="preserve">though </w:t>
      </w:r>
      <w:r w:rsidR="0083654C" w:rsidRPr="00755992">
        <w:rPr>
          <w:lang w:val="en-CA"/>
        </w:rPr>
        <w:t>counsel</w:t>
      </w:r>
      <w:r w:rsidRPr="00755992">
        <w:rPr>
          <w:lang w:val="en-CA"/>
        </w:rPr>
        <w:t xml:space="preserve"> for the prosecution </w:t>
      </w:r>
      <w:r w:rsidR="00917F4C">
        <w:rPr>
          <w:lang w:val="en-CA"/>
        </w:rPr>
        <w:t xml:space="preserve">had </w:t>
      </w:r>
      <w:r w:rsidRPr="00755992">
        <w:rPr>
          <w:lang w:val="en-CA"/>
        </w:rPr>
        <w:t>expressed his agreement with the proposed measure.</w:t>
      </w:r>
      <w:r w:rsidR="0083654C" w:rsidRPr="00755992">
        <w:rPr>
          <w:lang w:val="en-CA"/>
        </w:rPr>
        <w:t xml:space="preserve"> </w:t>
      </w:r>
    </w:p>
    <w:p w14:paraId="54D48AC4" w14:textId="0A951A99" w:rsidR="00072C0C" w:rsidRPr="00755992" w:rsidRDefault="00BB59CC" w:rsidP="005B6468">
      <w:pPr>
        <w:pStyle w:val="Paragraphe"/>
        <w:spacing w:line="280" w:lineRule="exact"/>
        <w:rPr>
          <w:lang w:val="en-CA"/>
        </w:rPr>
      </w:pPr>
      <w:r w:rsidRPr="00755992">
        <w:rPr>
          <w:lang w:val="en-CA"/>
        </w:rPr>
        <w:t>The respondent</w:t>
      </w:r>
      <w:r w:rsidR="00917F4C">
        <w:rPr>
          <w:lang w:val="en-CA"/>
        </w:rPr>
        <w:t xml:space="preserve"> submits that</w:t>
      </w:r>
      <w:r w:rsidRPr="00755992">
        <w:rPr>
          <w:lang w:val="en-CA"/>
        </w:rPr>
        <w:t>, on the contrary, the fourth question in the impugned decision tree is correctly formulated and must be assess</w:t>
      </w:r>
      <w:r w:rsidR="00446BA8">
        <w:rPr>
          <w:lang w:val="en-CA"/>
        </w:rPr>
        <w:t>ed</w:t>
      </w:r>
      <w:r w:rsidRPr="00755992">
        <w:rPr>
          <w:lang w:val="en-CA"/>
        </w:rPr>
        <w:t xml:space="preserve"> globally, while considering </w:t>
      </w:r>
      <w:r w:rsidR="009D51EF" w:rsidRPr="00755992">
        <w:rPr>
          <w:lang w:val="en-CA"/>
        </w:rPr>
        <w:t xml:space="preserve">the </w:t>
      </w:r>
      <w:r w:rsidRPr="00755992">
        <w:rPr>
          <w:lang w:val="en-CA"/>
        </w:rPr>
        <w:t>instructions on the subject</w:t>
      </w:r>
      <w:r w:rsidR="009D51EF" w:rsidRPr="00755992">
        <w:rPr>
          <w:lang w:val="en-CA"/>
        </w:rPr>
        <w:t xml:space="preserve"> as a whole</w:t>
      </w:r>
      <w:r w:rsidRPr="00755992">
        <w:rPr>
          <w:lang w:val="en-CA"/>
        </w:rPr>
        <w:t xml:space="preserve"> and their general message. </w:t>
      </w:r>
    </w:p>
    <w:p w14:paraId="78DC75B7" w14:textId="460A3C68" w:rsidR="00072C0C" w:rsidRPr="00755992" w:rsidRDefault="00446BA8" w:rsidP="005B6468">
      <w:pPr>
        <w:pStyle w:val="Paragraphe"/>
        <w:spacing w:line="280" w:lineRule="exact"/>
        <w:rPr>
          <w:lang w:val="en-CA"/>
        </w:rPr>
      </w:pPr>
      <w:r>
        <w:rPr>
          <w:lang w:val="en-CA"/>
        </w:rPr>
        <w:t xml:space="preserve">The respondent </w:t>
      </w:r>
      <w:r w:rsidR="00BB59CC" w:rsidRPr="00755992">
        <w:rPr>
          <w:lang w:val="en-CA"/>
        </w:rPr>
        <w:t>recall</w:t>
      </w:r>
      <w:r>
        <w:rPr>
          <w:lang w:val="en-CA"/>
        </w:rPr>
        <w:t>s</w:t>
      </w:r>
      <w:r w:rsidR="00BB59CC" w:rsidRPr="00755992">
        <w:rPr>
          <w:lang w:val="en-CA"/>
        </w:rPr>
        <w:t xml:space="preserve"> that the </w:t>
      </w:r>
      <w:r>
        <w:rPr>
          <w:lang w:val="en-CA"/>
        </w:rPr>
        <w:t>words</w:t>
      </w:r>
      <w:r w:rsidRPr="00755992">
        <w:rPr>
          <w:lang w:val="en-CA"/>
        </w:rPr>
        <w:t xml:space="preserve"> </w:t>
      </w:r>
      <w:r w:rsidR="00BB59CC" w:rsidRPr="00755992">
        <w:rPr>
          <w:lang w:val="en-CA"/>
        </w:rPr>
        <w:t>used and their sequence fall within the pure discretion of the judge.</w:t>
      </w:r>
      <w:r w:rsidR="0083654C" w:rsidRPr="00755992">
        <w:rPr>
          <w:lang w:val="en-CA"/>
        </w:rPr>
        <w:t xml:space="preserve"> </w:t>
      </w:r>
      <w:r w:rsidR="00BB59CC" w:rsidRPr="00755992">
        <w:rPr>
          <w:lang w:val="en-CA"/>
        </w:rPr>
        <w:t xml:space="preserve">The fairness of the instructions is determined based on their </w:t>
      </w:r>
      <w:r w:rsidR="0083654C" w:rsidRPr="00755992">
        <w:rPr>
          <w:lang w:val="en-CA"/>
        </w:rPr>
        <w:t>applicable</w:t>
      </w:r>
      <w:r w:rsidR="00BB59CC" w:rsidRPr="00755992">
        <w:rPr>
          <w:lang w:val="en-CA"/>
        </w:rPr>
        <w:t xml:space="preserve"> criteria.</w:t>
      </w:r>
      <w:r w:rsidR="0083654C" w:rsidRPr="00755992">
        <w:rPr>
          <w:lang w:val="en-CA"/>
        </w:rPr>
        <w:t xml:space="preserve"> </w:t>
      </w:r>
      <w:r w:rsidR="009D51EF" w:rsidRPr="00755992">
        <w:rPr>
          <w:lang w:val="en-CA"/>
        </w:rPr>
        <w:t xml:space="preserve">The decision tree must therefore be analyzed using </w:t>
      </w:r>
      <w:r w:rsidR="00662BEF">
        <w:rPr>
          <w:lang w:val="en-CA"/>
        </w:rPr>
        <w:t>a</w:t>
      </w:r>
      <w:r w:rsidR="00662BEF" w:rsidRPr="00755992">
        <w:rPr>
          <w:lang w:val="en-CA"/>
        </w:rPr>
        <w:t xml:space="preserve"> </w:t>
      </w:r>
      <w:r w:rsidR="009D51EF" w:rsidRPr="00755992">
        <w:rPr>
          <w:lang w:val="en-CA"/>
        </w:rPr>
        <w:t>functional approach, based on the evidence as a whole and the judge’s instructions on the subject as a whole.</w:t>
      </w:r>
    </w:p>
    <w:p w14:paraId="3C9CD8A1" w14:textId="3FD6BD73" w:rsidR="00072C0C" w:rsidRPr="00755992" w:rsidRDefault="009D51EF" w:rsidP="005B6468">
      <w:pPr>
        <w:pStyle w:val="Paragraphe"/>
        <w:spacing w:line="280" w:lineRule="exact"/>
        <w:rPr>
          <w:lang w:val="en-CA"/>
        </w:rPr>
      </w:pPr>
      <w:r w:rsidRPr="00755992">
        <w:rPr>
          <w:lang w:val="en-CA"/>
        </w:rPr>
        <w:lastRenderedPageBreak/>
        <w:t xml:space="preserve">In the respondent’s view, there </w:t>
      </w:r>
      <w:r w:rsidR="00663B92">
        <w:rPr>
          <w:lang w:val="en-CA"/>
        </w:rPr>
        <w:t>were</w:t>
      </w:r>
      <w:r w:rsidR="00663B92" w:rsidRPr="00755992">
        <w:rPr>
          <w:lang w:val="en-CA"/>
        </w:rPr>
        <w:t xml:space="preserve"> </w:t>
      </w:r>
      <w:r w:rsidRPr="00755992">
        <w:rPr>
          <w:lang w:val="en-CA"/>
        </w:rPr>
        <w:t>no errors in the</w:t>
      </w:r>
      <w:r w:rsidR="00663B92">
        <w:rPr>
          <w:lang w:val="en-CA"/>
        </w:rPr>
        <w:t xml:space="preserve"> judge’s</w:t>
      </w:r>
      <w:r w:rsidRPr="00755992">
        <w:rPr>
          <w:lang w:val="en-CA"/>
        </w:rPr>
        <w:t xml:space="preserve"> instructions concerning the sexual assault.</w:t>
      </w:r>
      <w:r w:rsidR="0083654C" w:rsidRPr="00755992">
        <w:rPr>
          <w:lang w:val="en-CA"/>
        </w:rPr>
        <w:t xml:space="preserve"> </w:t>
      </w:r>
      <w:r w:rsidRPr="00755992">
        <w:rPr>
          <w:lang w:val="en-CA"/>
        </w:rPr>
        <w:t>The judge asked the jury several times to consider whether the prosecution had proved beyond a reasonable doubt that the victim did not consent to the sexual activity.</w:t>
      </w:r>
      <w:r w:rsidR="0083654C" w:rsidRPr="00755992">
        <w:rPr>
          <w:lang w:val="en-CA"/>
        </w:rPr>
        <w:t xml:space="preserve"> </w:t>
      </w:r>
      <w:r w:rsidRPr="00755992">
        <w:rPr>
          <w:lang w:val="en-CA"/>
        </w:rPr>
        <w:t>The burden of proof therefore was not shifted.</w:t>
      </w:r>
    </w:p>
    <w:p w14:paraId="682F68BC" w14:textId="6D9BF8B2" w:rsidR="00072C0C" w:rsidRPr="00755992" w:rsidRDefault="009D51EF" w:rsidP="00607173">
      <w:pPr>
        <w:pStyle w:val="Titre1"/>
        <w:spacing w:before="360" w:after="120" w:line="280" w:lineRule="exact"/>
        <w:rPr>
          <w:sz w:val="26"/>
          <w:szCs w:val="26"/>
          <w:lang w:val="en-CA"/>
        </w:rPr>
      </w:pPr>
      <w:r w:rsidRPr="00755992">
        <w:rPr>
          <w:sz w:val="26"/>
          <w:szCs w:val="26"/>
          <w:lang w:val="en-CA"/>
        </w:rPr>
        <w:t>Preliminary observations</w:t>
      </w:r>
    </w:p>
    <w:p w14:paraId="7DD1E2BD" w14:textId="2FE12D16" w:rsidR="00072C0C" w:rsidRPr="00755992" w:rsidRDefault="009D51EF" w:rsidP="005B6468">
      <w:pPr>
        <w:pStyle w:val="Paragraphe"/>
        <w:spacing w:line="280" w:lineRule="exact"/>
        <w:rPr>
          <w:lang w:val="en-CA"/>
        </w:rPr>
      </w:pPr>
      <w:r w:rsidRPr="00755992">
        <w:rPr>
          <w:lang w:val="en-CA"/>
        </w:rPr>
        <w:t xml:space="preserve">The appellant was indicted on the charge of having caused the death of the victim, thereby committing first degree murder, the indictable offence </w:t>
      </w:r>
      <w:r w:rsidR="00A354AE">
        <w:rPr>
          <w:lang w:val="en-CA"/>
        </w:rPr>
        <w:t>set out</w:t>
      </w:r>
      <w:r w:rsidRPr="00755992">
        <w:rPr>
          <w:lang w:val="en-CA"/>
        </w:rPr>
        <w:t xml:space="preserve"> in </w:t>
      </w:r>
      <w:r w:rsidR="00A354AE">
        <w:rPr>
          <w:lang w:val="en-CA"/>
        </w:rPr>
        <w:t>s.</w:t>
      </w:r>
      <w:r w:rsidRPr="00755992">
        <w:rPr>
          <w:lang w:val="en-CA"/>
        </w:rPr>
        <w:t xml:space="preserve"> 235 of the </w:t>
      </w:r>
      <w:r w:rsidRPr="00755992">
        <w:rPr>
          <w:i/>
          <w:lang w:val="en-CA"/>
        </w:rPr>
        <w:t>Cr</w:t>
      </w:r>
      <w:r w:rsidR="00A354AE">
        <w:rPr>
          <w:i/>
          <w:lang w:val="en-CA"/>
        </w:rPr>
        <w:t>.</w:t>
      </w:r>
      <w:r w:rsidR="00663B92">
        <w:rPr>
          <w:i/>
          <w:lang w:val="en-CA"/>
        </w:rPr>
        <w:t> </w:t>
      </w:r>
      <w:r w:rsidRPr="00755992">
        <w:rPr>
          <w:i/>
          <w:lang w:val="en-CA"/>
        </w:rPr>
        <w:t>C</w:t>
      </w:r>
      <w:r w:rsidRPr="00755992">
        <w:rPr>
          <w:lang w:val="en-CA"/>
        </w:rPr>
        <w:t>.</w:t>
      </w:r>
    </w:p>
    <w:p w14:paraId="77F462D2" w14:textId="1142F6DA" w:rsidR="00072C0C" w:rsidRPr="00755992" w:rsidRDefault="009D51EF" w:rsidP="005B6468">
      <w:pPr>
        <w:pStyle w:val="Paragraphe"/>
        <w:spacing w:line="280" w:lineRule="exact"/>
        <w:rPr>
          <w:lang w:val="en-CA"/>
        </w:rPr>
      </w:pPr>
      <w:r w:rsidRPr="00755992">
        <w:rPr>
          <w:lang w:val="en-CA"/>
        </w:rPr>
        <w:t xml:space="preserve">It does not mention the underlying offence </w:t>
      </w:r>
      <w:r w:rsidR="00FE45B6">
        <w:rPr>
          <w:lang w:val="en-CA"/>
        </w:rPr>
        <w:t>set out</w:t>
      </w:r>
      <w:r w:rsidR="00FE45B6" w:rsidRPr="00755992">
        <w:rPr>
          <w:lang w:val="en-CA"/>
        </w:rPr>
        <w:t xml:space="preserve"> </w:t>
      </w:r>
      <w:r w:rsidRPr="00755992">
        <w:rPr>
          <w:lang w:val="en-CA"/>
        </w:rPr>
        <w:t xml:space="preserve">in s. 231(5)(b) </w:t>
      </w:r>
      <w:r w:rsidRPr="00755992">
        <w:rPr>
          <w:i/>
          <w:lang w:val="en-CA"/>
        </w:rPr>
        <w:t>Cr. C.</w:t>
      </w:r>
      <w:r w:rsidRPr="00755992">
        <w:rPr>
          <w:lang w:val="en-CA"/>
        </w:rPr>
        <w:t xml:space="preserve"> </w:t>
      </w:r>
    </w:p>
    <w:p w14:paraId="757FFD5C" w14:textId="5B81DB45" w:rsidR="00072C0C" w:rsidRPr="00755992" w:rsidRDefault="00663B92" w:rsidP="005B6468">
      <w:pPr>
        <w:pStyle w:val="Paragraphe"/>
        <w:spacing w:line="280" w:lineRule="exact"/>
        <w:rPr>
          <w:lang w:val="en-CA"/>
        </w:rPr>
      </w:pPr>
      <w:r>
        <w:rPr>
          <w:lang w:val="en-CA"/>
        </w:rPr>
        <w:t>Nevertheless</w:t>
      </w:r>
      <w:r w:rsidR="009D51EF" w:rsidRPr="00755992">
        <w:rPr>
          <w:lang w:val="en-CA"/>
        </w:rPr>
        <w:t>, the prosecution</w:t>
      </w:r>
      <w:r w:rsidR="00A354AE">
        <w:rPr>
          <w:lang w:val="en-CA"/>
        </w:rPr>
        <w:t>’</w:t>
      </w:r>
      <w:r w:rsidR="009D51EF" w:rsidRPr="00755992">
        <w:rPr>
          <w:lang w:val="en-CA"/>
        </w:rPr>
        <w:t xml:space="preserve">s theory and the evidence it presented at trial </w:t>
      </w:r>
      <w:r w:rsidR="00802467">
        <w:rPr>
          <w:lang w:val="en-CA"/>
        </w:rPr>
        <w:t>sought</w:t>
      </w:r>
      <w:r w:rsidR="009D51EF" w:rsidRPr="00755992">
        <w:rPr>
          <w:lang w:val="en-CA"/>
        </w:rPr>
        <w:t xml:space="preserve"> to establish that, even without </w:t>
      </w:r>
      <w:r w:rsidR="00802467">
        <w:rPr>
          <w:lang w:val="en-CA"/>
        </w:rPr>
        <w:t xml:space="preserve">any </w:t>
      </w:r>
      <w:r w:rsidR="009D51EF" w:rsidRPr="00755992">
        <w:rPr>
          <w:lang w:val="en-CA"/>
        </w:rPr>
        <w:t xml:space="preserve">premeditation, the murder should be considered first degree murder because the death was caused while the appellant was sexually assaulting the victim, contrary to the provisions of </w:t>
      </w:r>
      <w:r w:rsidR="00A354AE">
        <w:rPr>
          <w:lang w:val="en-CA"/>
        </w:rPr>
        <w:t>s.</w:t>
      </w:r>
      <w:r w:rsidR="009D51EF" w:rsidRPr="00755992">
        <w:rPr>
          <w:lang w:val="en-CA"/>
        </w:rPr>
        <w:t xml:space="preserve"> 271 </w:t>
      </w:r>
      <w:r w:rsidR="009D51EF" w:rsidRPr="00755992">
        <w:rPr>
          <w:i/>
          <w:iCs/>
          <w:lang w:val="en-CA"/>
        </w:rPr>
        <w:t>Cr. C</w:t>
      </w:r>
      <w:r w:rsidR="009D51EF" w:rsidRPr="00755992">
        <w:rPr>
          <w:lang w:val="en-CA"/>
        </w:rPr>
        <w:t>.</w:t>
      </w:r>
      <w:r w:rsidR="0083654C" w:rsidRPr="00755992">
        <w:rPr>
          <w:lang w:val="en-CA"/>
        </w:rPr>
        <w:t xml:space="preserve"> </w:t>
      </w:r>
    </w:p>
    <w:p w14:paraId="4A27A1FD" w14:textId="37D04154" w:rsidR="00072C0C" w:rsidRPr="00755992" w:rsidRDefault="009D51EF" w:rsidP="005B6468">
      <w:pPr>
        <w:pStyle w:val="Paragraphe"/>
        <w:spacing w:line="280" w:lineRule="exact"/>
        <w:rPr>
          <w:lang w:val="en-CA"/>
        </w:rPr>
      </w:pPr>
      <w:r w:rsidRPr="00755992">
        <w:rPr>
          <w:lang w:val="en-CA"/>
        </w:rPr>
        <w:t>The appellant does not contest the reasonableness of the verdict rendered by the jury or the judge</w:t>
      </w:r>
      <w:r w:rsidR="002531C5" w:rsidRPr="00755992">
        <w:rPr>
          <w:lang w:val="en-CA"/>
        </w:rPr>
        <w:t>’</w:t>
      </w:r>
      <w:r w:rsidRPr="00755992">
        <w:rPr>
          <w:lang w:val="en-CA"/>
        </w:rPr>
        <w:t>s instructions concerning second degree murder.</w:t>
      </w:r>
      <w:r w:rsidR="0083654C" w:rsidRPr="00755992">
        <w:rPr>
          <w:lang w:val="en-CA"/>
        </w:rPr>
        <w:t xml:space="preserve"> </w:t>
      </w:r>
      <w:r w:rsidRPr="00755992">
        <w:rPr>
          <w:lang w:val="en-CA"/>
        </w:rPr>
        <w:t>Moreover, for the purposes of the appeal, he assumes that the intent with respect to such a murder is proved beyond a reasonable doubt,</w:t>
      </w:r>
      <w:r w:rsidR="000E4268" w:rsidRPr="00755992">
        <w:rPr>
          <w:rStyle w:val="Appelnotedebasdep"/>
          <w:lang w:val="en-CA"/>
        </w:rPr>
        <w:footnoteReference w:id="24"/>
      </w:r>
      <w:r w:rsidRPr="00755992">
        <w:rPr>
          <w:lang w:val="en-CA"/>
        </w:rPr>
        <w:t xml:space="preserve"> it being admitted that the appellant</w:t>
      </w:r>
      <w:r w:rsidR="000E4268">
        <w:rPr>
          <w:lang w:val="en-CA"/>
        </w:rPr>
        <w:t>’</w:t>
      </w:r>
      <w:r w:rsidRPr="00755992">
        <w:rPr>
          <w:lang w:val="en-CA"/>
        </w:rPr>
        <w:t xml:space="preserve">s act was </w:t>
      </w:r>
      <w:r w:rsidR="000E4268">
        <w:rPr>
          <w:lang w:val="en-CA"/>
        </w:rPr>
        <w:t xml:space="preserve">an </w:t>
      </w:r>
      <w:r w:rsidRPr="00755992">
        <w:rPr>
          <w:lang w:val="en-CA"/>
        </w:rPr>
        <w:t>unlawful act</w:t>
      </w:r>
      <w:r w:rsidR="000E4268">
        <w:rPr>
          <w:lang w:val="en-CA"/>
        </w:rPr>
        <w:t xml:space="preserve"> that</w:t>
      </w:r>
      <w:r w:rsidRPr="00755992">
        <w:rPr>
          <w:lang w:val="en-CA"/>
        </w:rPr>
        <w:t xml:space="preserve"> caus</w:t>
      </w:r>
      <w:r w:rsidR="000E4268">
        <w:rPr>
          <w:lang w:val="en-CA"/>
        </w:rPr>
        <w:t>ed</w:t>
      </w:r>
      <w:r w:rsidRPr="00755992">
        <w:rPr>
          <w:lang w:val="en-CA"/>
        </w:rPr>
        <w:t xml:space="preserve"> the victim's death.</w:t>
      </w:r>
    </w:p>
    <w:p w14:paraId="6D7E5294" w14:textId="38404313" w:rsidR="00072C0C" w:rsidRPr="00755992" w:rsidRDefault="009D51EF" w:rsidP="005B6468">
      <w:pPr>
        <w:pStyle w:val="Paragraphe"/>
        <w:spacing w:line="280" w:lineRule="exact"/>
        <w:rPr>
          <w:lang w:val="en-CA"/>
        </w:rPr>
      </w:pPr>
      <w:r w:rsidRPr="00755992">
        <w:rPr>
          <w:lang w:val="en-CA"/>
        </w:rPr>
        <w:t>I believe that it is helpful to reproduce as a schedule the decision trees prepared by the trial judge and provided to the jurors concerning the charge</w:t>
      </w:r>
      <w:r w:rsidR="00E80F41">
        <w:rPr>
          <w:lang w:val="en-CA"/>
        </w:rPr>
        <w:t>s</w:t>
      </w:r>
      <w:r w:rsidRPr="00755992">
        <w:rPr>
          <w:lang w:val="en-CA"/>
        </w:rPr>
        <w:t xml:space="preserve"> of first degree murder and sexual assault.</w:t>
      </w:r>
      <w:r w:rsidR="0083654C" w:rsidRPr="00755992">
        <w:rPr>
          <w:lang w:val="en-CA"/>
        </w:rPr>
        <w:t xml:space="preserve"> </w:t>
      </w:r>
    </w:p>
    <w:p w14:paraId="2232F8A5" w14:textId="368462AD" w:rsidR="00072C0C" w:rsidRPr="00755992" w:rsidRDefault="009D51EF" w:rsidP="005B6468">
      <w:pPr>
        <w:pStyle w:val="Paragraphe"/>
        <w:spacing w:line="280" w:lineRule="exact"/>
        <w:rPr>
          <w:lang w:val="en-CA"/>
        </w:rPr>
      </w:pPr>
      <w:r w:rsidRPr="00755992">
        <w:rPr>
          <w:lang w:val="en-CA"/>
        </w:rPr>
        <w:t>In Schedule B, the fourth question with respect to sexual assault is phrased in the positive: [</w:t>
      </w:r>
      <w:r w:rsidRPr="00755992">
        <w:rPr>
          <w:smallCaps/>
          <w:lang w:val="en-CA"/>
        </w:rPr>
        <w:t>translation</w:t>
      </w:r>
      <w:r w:rsidRPr="00755992">
        <w:rPr>
          <w:lang w:val="en-CA"/>
        </w:rPr>
        <w:t>] “Did the complainant consent to the sexual assault?” In the appellant</w:t>
      </w:r>
      <w:r w:rsidR="000E4268">
        <w:rPr>
          <w:lang w:val="en-CA"/>
        </w:rPr>
        <w:t>’</w:t>
      </w:r>
      <w:r w:rsidRPr="00755992">
        <w:rPr>
          <w:lang w:val="en-CA"/>
        </w:rPr>
        <w:t xml:space="preserve">s view, </w:t>
      </w:r>
      <w:r w:rsidR="000E4268" w:rsidRPr="00755992">
        <w:rPr>
          <w:lang w:val="en-CA"/>
        </w:rPr>
        <w:t xml:space="preserve">this phrasing means that </w:t>
      </w:r>
      <w:r w:rsidRPr="00755992">
        <w:rPr>
          <w:lang w:val="en-CA"/>
        </w:rPr>
        <w:t>he has the onus of establishing on a balance of probabilities</w:t>
      </w:r>
      <w:r w:rsidR="000E4268">
        <w:rPr>
          <w:lang w:val="en-CA"/>
        </w:rPr>
        <w:t xml:space="preserve"> that</w:t>
      </w:r>
      <w:r w:rsidRPr="00755992">
        <w:rPr>
          <w:lang w:val="en-CA"/>
        </w:rPr>
        <w:t xml:space="preserve"> the victim did not consent to the sexual activity</w:t>
      </w:r>
      <w:r w:rsidR="000E4268">
        <w:rPr>
          <w:lang w:val="en-CA"/>
        </w:rPr>
        <w:t xml:space="preserve">. </w:t>
      </w:r>
      <w:r w:rsidR="00056E5B">
        <w:rPr>
          <w:lang w:val="en-CA"/>
        </w:rPr>
        <w:t>On the contrary</w:t>
      </w:r>
      <w:r w:rsidR="000E4268">
        <w:rPr>
          <w:lang w:val="en-CA"/>
        </w:rPr>
        <w:t xml:space="preserve">, </w:t>
      </w:r>
      <w:r w:rsidRPr="00755992">
        <w:rPr>
          <w:lang w:val="en-CA"/>
        </w:rPr>
        <w:t>it is the prosecution that has the burden of proving beyond a reasonable doubt that the victim did not consent to such activity.</w:t>
      </w:r>
    </w:p>
    <w:p w14:paraId="1879959B" w14:textId="07BFD734" w:rsidR="00072C0C" w:rsidRPr="00755992" w:rsidRDefault="009D51EF" w:rsidP="005B6468">
      <w:pPr>
        <w:pStyle w:val="Paragraphe"/>
        <w:spacing w:line="280" w:lineRule="exact"/>
        <w:rPr>
          <w:lang w:val="en-CA"/>
        </w:rPr>
      </w:pPr>
      <w:r w:rsidRPr="00755992">
        <w:rPr>
          <w:lang w:val="en-CA"/>
        </w:rPr>
        <w:t xml:space="preserve">It should also be recalled that the evidence of sexual activity was almost completely circumstantial and that the appellant’s statements to his spouse, Sonia Castonguay, and Officer Gagnon could </w:t>
      </w:r>
      <w:r w:rsidR="00056E5B">
        <w:rPr>
          <w:lang w:val="en-CA"/>
        </w:rPr>
        <w:t>properly</w:t>
      </w:r>
      <w:r w:rsidR="00056E5B" w:rsidRPr="00755992">
        <w:rPr>
          <w:lang w:val="en-CA"/>
        </w:rPr>
        <w:t xml:space="preserve"> </w:t>
      </w:r>
      <w:r w:rsidR="006E210B">
        <w:rPr>
          <w:lang w:val="en-CA"/>
        </w:rPr>
        <w:t xml:space="preserve">be </w:t>
      </w:r>
      <w:r w:rsidRPr="00755992">
        <w:rPr>
          <w:lang w:val="en-CA"/>
        </w:rPr>
        <w:t>considered by the jury, given the judge</w:t>
      </w:r>
      <w:r w:rsidR="00935459">
        <w:rPr>
          <w:lang w:val="en-CA"/>
        </w:rPr>
        <w:t>’</w:t>
      </w:r>
      <w:r w:rsidRPr="00755992">
        <w:rPr>
          <w:lang w:val="en-CA"/>
        </w:rPr>
        <w:t xml:space="preserve">s instructions on </w:t>
      </w:r>
      <w:r w:rsidR="00030B0D">
        <w:rPr>
          <w:lang w:val="en-CA"/>
        </w:rPr>
        <w:t xml:space="preserve">the </w:t>
      </w:r>
      <w:r w:rsidRPr="00755992">
        <w:rPr>
          <w:lang w:val="en-CA"/>
        </w:rPr>
        <w:t xml:space="preserve">subject and </w:t>
      </w:r>
      <w:r w:rsidR="006E210B">
        <w:rPr>
          <w:lang w:val="en-CA"/>
        </w:rPr>
        <w:t xml:space="preserve">on </w:t>
      </w:r>
      <w:r w:rsidRPr="00755992">
        <w:rPr>
          <w:lang w:val="en-CA"/>
        </w:rPr>
        <w:t xml:space="preserve">the circumstantial evidence and </w:t>
      </w:r>
      <w:r w:rsidR="00935459">
        <w:rPr>
          <w:lang w:val="en-CA"/>
        </w:rPr>
        <w:t>how it</w:t>
      </w:r>
      <w:r w:rsidRPr="00755992">
        <w:rPr>
          <w:lang w:val="en-CA"/>
        </w:rPr>
        <w:t xml:space="preserve"> could be </w:t>
      </w:r>
      <w:r w:rsidR="00935459">
        <w:rPr>
          <w:lang w:val="en-CA"/>
        </w:rPr>
        <w:t>used</w:t>
      </w:r>
      <w:r w:rsidRPr="00755992">
        <w:rPr>
          <w:lang w:val="en-CA"/>
        </w:rPr>
        <w:t>.</w:t>
      </w:r>
    </w:p>
    <w:p w14:paraId="0B6D0F9D" w14:textId="63BA17F1" w:rsidR="00072C0C" w:rsidRPr="00755992" w:rsidRDefault="009427DC" w:rsidP="00607173">
      <w:pPr>
        <w:pStyle w:val="Titre1"/>
        <w:spacing w:before="360" w:after="120" w:line="280" w:lineRule="exact"/>
        <w:rPr>
          <w:sz w:val="26"/>
          <w:szCs w:val="26"/>
          <w:lang w:val="en-CA"/>
        </w:rPr>
      </w:pPr>
      <w:r w:rsidRPr="00755992">
        <w:rPr>
          <w:sz w:val="26"/>
          <w:szCs w:val="26"/>
          <w:lang w:val="en-CA"/>
        </w:rPr>
        <w:lastRenderedPageBreak/>
        <w:t>Discussion</w:t>
      </w:r>
    </w:p>
    <w:p w14:paraId="71FCA544" w14:textId="1FC16B31" w:rsidR="00072C0C" w:rsidRPr="00755992" w:rsidRDefault="009427DC" w:rsidP="005B6468">
      <w:pPr>
        <w:pStyle w:val="Paragraphe"/>
        <w:spacing w:line="280" w:lineRule="exact"/>
        <w:rPr>
          <w:lang w:val="en-CA"/>
        </w:rPr>
      </w:pPr>
      <w:r w:rsidRPr="00755992">
        <w:rPr>
          <w:lang w:val="en-CA"/>
        </w:rPr>
        <w:t xml:space="preserve">One of the primary functions of </w:t>
      </w:r>
      <w:r w:rsidR="000D6215">
        <w:rPr>
          <w:lang w:val="en-CA"/>
        </w:rPr>
        <w:t>a</w:t>
      </w:r>
      <w:r w:rsidR="000D6215" w:rsidRPr="00755992">
        <w:rPr>
          <w:lang w:val="en-CA"/>
        </w:rPr>
        <w:t xml:space="preserve"> </w:t>
      </w:r>
      <w:r w:rsidRPr="00755992">
        <w:rPr>
          <w:lang w:val="en-CA"/>
        </w:rPr>
        <w:t>trial judge presiding over a jury trial is to give appropriate instructions.</w:t>
      </w:r>
      <w:r w:rsidR="0083654C" w:rsidRPr="00755992">
        <w:rPr>
          <w:lang w:val="en-CA"/>
        </w:rPr>
        <w:t xml:space="preserve"> </w:t>
      </w:r>
      <w:r w:rsidRPr="00755992">
        <w:rPr>
          <w:lang w:val="en-CA"/>
        </w:rPr>
        <w:t xml:space="preserve">Instructions are appropriate when the trial judge fulfils this obligation </w:t>
      </w:r>
      <w:r w:rsidR="000D6215">
        <w:rPr>
          <w:lang w:val="en-CA"/>
        </w:rPr>
        <w:t xml:space="preserve">by </w:t>
      </w:r>
      <w:r w:rsidRPr="00755992">
        <w:rPr>
          <w:lang w:val="en-CA"/>
        </w:rPr>
        <w:t>help</w:t>
      </w:r>
      <w:r w:rsidR="000D6215">
        <w:rPr>
          <w:lang w:val="en-CA"/>
        </w:rPr>
        <w:t>ing</w:t>
      </w:r>
      <w:r w:rsidRPr="00755992">
        <w:rPr>
          <w:lang w:val="en-CA"/>
        </w:rPr>
        <w:t xml:space="preserve"> the jurors understand the issues and explain</w:t>
      </w:r>
      <w:r w:rsidR="000D6215">
        <w:rPr>
          <w:lang w:val="en-CA"/>
        </w:rPr>
        <w:t>ing</w:t>
      </w:r>
      <w:r w:rsidRPr="00755992">
        <w:rPr>
          <w:lang w:val="en-CA"/>
        </w:rPr>
        <w:t>, as simply but also as effectively as possible, the legal principles to be applied to the facts that they choose to accept or reject.</w:t>
      </w:r>
      <w:r w:rsidRPr="00755992">
        <w:rPr>
          <w:rStyle w:val="Appelnotedebasdep"/>
          <w:lang w:val="en-CA"/>
        </w:rPr>
        <w:footnoteReference w:id="25"/>
      </w:r>
    </w:p>
    <w:p w14:paraId="045D1A7E" w14:textId="7C718D1F" w:rsidR="00072C0C" w:rsidRPr="00755992" w:rsidRDefault="003370DB" w:rsidP="005B6468">
      <w:pPr>
        <w:pStyle w:val="Paragraphe"/>
        <w:spacing w:line="280" w:lineRule="exact"/>
        <w:rPr>
          <w:lang w:val="en-CA"/>
        </w:rPr>
      </w:pPr>
      <w:r>
        <w:rPr>
          <w:lang w:val="en-CA"/>
        </w:rPr>
        <w:t>A</w:t>
      </w:r>
      <w:r w:rsidR="009427DC" w:rsidRPr="00755992">
        <w:rPr>
          <w:lang w:val="en-CA"/>
        </w:rPr>
        <w:t xml:space="preserve">t the instigation of the Honourable David Watt of the Ontario Superior Court of Justice, as he then was, the practice of providing juries with a decision tree </w:t>
      </w:r>
      <w:r w:rsidR="000D6215">
        <w:rPr>
          <w:lang w:val="en-CA"/>
        </w:rPr>
        <w:t>for</w:t>
      </w:r>
      <w:r w:rsidR="000D6215" w:rsidRPr="00755992">
        <w:rPr>
          <w:lang w:val="en-CA"/>
        </w:rPr>
        <w:t xml:space="preserve"> </w:t>
      </w:r>
      <w:r w:rsidR="009427DC" w:rsidRPr="00755992">
        <w:rPr>
          <w:lang w:val="en-CA"/>
        </w:rPr>
        <w:t xml:space="preserve">the essential elements of the offence was implemented by the Ontario Superior Court of Justice and </w:t>
      </w:r>
      <w:r>
        <w:rPr>
          <w:lang w:val="en-CA"/>
        </w:rPr>
        <w:t>later</w:t>
      </w:r>
      <w:r w:rsidR="009427DC" w:rsidRPr="00755992">
        <w:rPr>
          <w:lang w:val="en-CA"/>
        </w:rPr>
        <w:t xml:space="preserve"> by the Quebec Superior Court.</w:t>
      </w:r>
    </w:p>
    <w:p w14:paraId="02CDFFC3" w14:textId="014B62EE" w:rsidR="00072C0C" w:rsidRPr="00755992" w:rsidRDefault="009427DC" w:rsidP="005B6468">
      <w:pPr>
        <w:pStyle w:val="Paragraphe"/>
        <w:spacing w:line="280" w:lineRule="exact"/>
        <w:rPr>
          <w:lang w:val="en-CA"/>
        </w:rPr>
      </w:pPr>
      <w:r w:rsidRPr="00755992">
        <w:rPr>
          <w:lang w:val="en-CA"/>
        </w:rPr>
        <w:t>As early as 2007, discussing the use of the decision tree and its content, Watt J. wrote:</w:t>
      </w:r>
      <w:r w:rsidRPr="00755992">
        <w:rPr>
          <w:rStyle w:val="Appelnotedebasdep"/>
          <w:lang w:val="en-CA"/>
        </w:rPr>
        <w:footnoteReference w:id="26"/>
      </w:r>
      <w:r w:rsidRPr="00755992">
        <w:rPr>
          <w:lang w:val="en-CA"/>
        </w:rPr>
        <w:t xml:space="preserve">  </w:t>
      </w:r>
    </w:p>
    <w:p w14:paraId="33D980DB" w14:textId="77777777" w:rsidR="00072C0C" w:rsidRPr="00755992" w:rsidRDefault="0083654C" w:rsidP="005B6468">
      <w:pPr>
        <w:pStyle w:val="Citationenretrait"/>
        <w:rPr>
          <w:lang w:val="en-CA"/>
        </w:rPr>
      </w:pPr>
      <w:r w:rsidRPr="00755992">
        <w:rPr>
          <w:lang w:val="en-CA"/>
        </w:rPr>
        <w:t>Jurors must understand the factual issues that require decision, the legal principles that apply to those issues, and the evidence introduced at trial on those issues. Some of those legal principles relate to the essential elements of the offence charged and other offences that may be included in it.</w:t>
      </w:r>
    </w:p>
    <w:p w14:paraId="3A31210F" w14:textId="7BFBEC61" w:rsidR="00072C0C" w:rsidRPr="00755992" w:rsidRDefault="009427DC" w:rsidP="005B6468">
      <w:pPr>
        <w:pStyle w:val="Paragraphe"/>
        <w:spacing w:line="280" w:lineRule="exact"/>
        <w:rPr>
          <w:kern w:val="24"/>
          <w:sz w:val="22"/>
          <w:lang w:val="en-CA"/>
        </w:rPr>
      </w:pPr>
      <w:r w:rsidRPr="00755992">
        <w:rPr>
          <w:kern w:val="24"/>
          <w:szCs w:val="24"/>
          <w:lang w:val="en-CA"/>
        </w:rPr>
        <w:t>He suggested the following approach:</w:t>
      </w:r>
      <w:r w:rsidRPr="00755992">
        <w:rPr>
          <w:kern w:val="24"/>
          <w:szCs w:val="24"/>
          <w:vertAlign w:val="superscript"/>
          <w:lang w:val="en-CA"/>
        </w:rPr>
        <w:footnoteReference w:id="27"/>
      </w:r>
    </w:p>
    <w:p w14:paraId="09CE2295" w14:textId="77777777" w:rsidR="00072C0C" w:rsidRPr="00755992" w:rsidRDefault="0083654C" w:rsidP="005B6468">
      <w:pPr>
        <w:pStyle w:val="Citationenretrait"/>
        <w:rPr>
          <w:lang w:val="en-CA"/>
        </w:rPr>
      </w:pPr>
      <w:r w:rsidRPr="00755992">
        <w:rPr>
          <w:lang w:val="en-CA"/>
        </w:rPr>
        <w:t>The developmental approach can be applied to final instructions by taking advantage of the basic structure of any crime charged.</w:t>
      </w:r>
    </w:p>
    <w:p w14:paraId="44115158" w14:textId="77777777" w:rsidR="00072C0C" w:rsidRPr="00755992" w:rsidRDefault="0083654C" w:rsidP="005B6468">
      <w:pPr>
        <w:pStyle w:val="Citationenretrait"/>
        <w:rPr>
          <w:lang w:val="en-CA"/>
        </w:rPr>
      </w:pPr>
      <w:r w:rsidRPr="00755992">
        <w:rPr>
          <w:lang w:val="en-CA"/>
        </w:rPr>
        <w:t>Every criminal offence consists of at least two essential elements. Each essential element requires a factual determination by the jury about whether that essential element has been proven beyond a reasonable doubt. The jury’s decision about each essential element has implications for further decisions and, in time, the final verdict.</w:t>
      </w:r>
    </w:p>
    <w:p w14:paraId="676A850B" w14:textId="77777777" w:rsidR="00072C0C" w:rsidRPr="00755992" w:rsidRDefault="0083654C" w:rsidP="005B6468">
      <w:pPr>
        <w:pStyle w:val="Citationenretrait"/>
        <w:rPr>
          <w:lang w:val="en-CA"/>
        </w:rPr>
      </w:pPr>
      <w:r w:rsidRPr="00755992">
        <w:rPr>
          <w:lang w:val="en-CA"/>
        </w:rPr>
        <w:t>Applying the developmental approach in organizing and composing final jury instructions involves several steps.</w:t>
      </w:r>
    </w:p>
    <w:p w14:paraId="7C7EDC4C" w14:textId="77777777" w:rsidR="00072C0C" w:rsidRPr="00755992" w:rsidRDefault="0083654C" w:rsidP="005B6468">
      <w:pPr>
        <w:pStyle w:val="Citationenretrait"/>
        <w:rPr>
          <w:lang w:val="en-CA"/>
        </w:rPr>
      </w:pPr>
      <w:r w:rsidRPr="00755992">
        <w:rPr>
          <w:lang w:val="en-CA"/>
        </w:rPr>
        <w:t>The first step is to divide the crime charged into its essential elements, then to reduce those essential elements into point-form statements that reflect their substance. After that, these point-form statements of the essential elements should be converted into a series of factual questions for the jurors to consider.</w:t>
      </w:r>
    </w:p>
    <w:p w14:paraId="29D63FA1" w14:textId="77777777" w:rsidR="00072C0C" w:rsidRPr="00755992" w:rsidRDefault="0083654C" w:rsidP="005B6468">
      <w:pPr>
        <w:pStyle w:val="Citationenretrait"/>
        <w:rPr>
          <w:lang w:val="en-CA"/>
        </w:rPr>
      </w:pPr>
      <w:r w:rsidRPr="00755992">
        <w:rPr>
          <w:lang w:val="en-CA"/>
        </w:rPr>
        <w:lastRenderedPageBreak/>
        <w:t>The next step involves the composition of the relevant legal instructions that govern the jurors’ response to each question. These instructions should include directions on what is required in law to establish the essential element to which the question relates, and explanations of any defence, justification or excuse relating to that essential element that has an air of reality to it.</w:t>
      </w:r>
    </w:p>
    <w:p w14:paraId="1B53CC3F" w14:textId="77777777" w:rsidR="00072C0C" w:rsidRPr="00755992" w:rsidRDefault="0083654C" w:rsidP="005B6468">
      <w:pPr>
        <w:pStyle w:val="Citationenretrait"/>
        <w:rPr>
          <w:lang w:val="en-CA"/>
        </w:rPr>
      </w:pPr>
      <w:r w:rsidRPr="00755992">
        <w:rPr>
          <w:lang w:val="en-CA"/>
        </w:rPr>
        <w:t>After composition of the relevant legal principles that control the jurors’ response to a question, the trial judge should proceed to a fair, balanced and accurate review of the significant parts of the evidence relevant to the issues framed by the question, and relate that evidence to the issue and the positions of the parties, so that the jurors can appreciate the value and effect of the evidence.</w:t>
      </w:r>
    </w:p>
    <w:p w14:paraId="78CF4EAC" w14:textId="77777777" w:rsidR="00072C0C" w:rsidRPr="00755992" w:rsidRDefault="0083654C" w:rsidP="005B6468">
      <w:pPr>
        <w:pStyle w:val="Citationenretrait"/>
        <w:rPr>
          <w:lang w:val="en-CA"/>
        </w:rPr>
      </w:pPr>
      <w:r w:rsidRPr="00755992">
        <w:rPr>
          <w:lang w:val="en-CA"/>
        </w:rPr>
        <w:t>Once the evidentiary review has been completed and the relationship of the evidence to the issue framed by the question made clear, the trial judge should move to instructions about the findings available to jurors in response to the question and the consequences of those findings for further deliberations and final verdicts. The jurors’ response to each question determines their next step in the deliberation process.</w:t>
      </w:r>
    </w:p>
    <w:p w14:paraId="440A08C1" w14:textId="77777777" w:rsidR="00072C0C" w:rsidRPr="00755992" w:rsidRDefault="0083654C" w:rsidP="005B6468">
      <w:pPr>
        <w:pStyle w:val="Citationenretrait"/>
        <w:rPr>
          <w:lang w:val="en-CA"/>
        </w:rPr>
      </w:pPr>
      <w:r w:rsidRPr="00755992">
        <w:rPr>
          <w:lang w:val="en-CA"/>
        </w:rPr>
        <w:t>The questions, along with the available responses and their verdict consequences can be incorporated into a decision tree for jurors to use during their deliberations. A decision tree is a deliberation aid, a forensic flow chart that repeats each question posed in final instructions, shows the available responses, and displays the consequences of the available answers for further deliberations and final verdict.</w:t>
      </w:r>
    </w:p>
    <w:p w14:paraId="4FFEC016" w14:textId="7E4A2A8C" w:rsidR="00072C0C" w:rsidRPr="00755992" w:rsidRDefault="009427DC" w:rsidP="007E3983">
      <w:pPr>
        <w:pStyle w:val="Paragraphe"/>
        <w:keepNext/>
        <w:keepLines/>
        <w:spacing w:line="280" w:lineRule="exact"/>
        <w:rPr>
          <w:lang w:val="en-CA"/>
        </w:rPr>
      </w:pPr>
      <w:r w:rsidRPr="00755992">
        <w:rPr>
          <w:lang w:val="en-CA"/>
        </w:rPr>
        <w:t>It should be noted that the sexual assault decision tree (Schedule B) is consistent wit</w:t>
      </w:r>
      <w:r w:rsidR="003370DB">
        <w:rPr>
          <w:lang w:val="en-CA"/>
        </w:rPr>
        <w:t xml:space="preserve">h </w:t>
      </w:r>
      <w:r w:rsidRPr="00755992">
        <w:rPr>
          <w:lang w:val="en-CA"/>
        </w:rPr>
        <w:t>the instructions set out in Watt J.</w:t>
      </w:r>
      <w:r w:rsidR="003370DB">
        <w:rPr>
          <w:lang w:val="en-CA"/>
        </w:rPr>
        <w:t>’</w:t>
      </w:r>
      <w:r w:rsidRPr="00755992">
        <w:rPr>
          <w:lang w:val="en-CA"/>
        </w:rPr>
        <w:t xml:space="preserve">s </w:t>
      </w:r>
      <w:bookmarkStart w:id="8" w:name="_Ref150421020"/>
      <w:r w:rsidR="00130FFF" w:rsidRPr="00755992">
        <w:rPr>
          <w:lang w:val="en-CA"/>
        </w:rPr>
        <w:t>manual</w:t>
      </w:r>
      <w:r w:rsidRPr="00755992">
        <w:rPr>
          <w:rStyle w:val="Appelnotedebasdep"/>
          <w:lang w:val="en-CA"/>
        </w:rPr>
        <w:footnoteReference w:id="28"/>
      </w:r>
      <w:bookmarkEnd w:id="8"/>
      <w:r w:rsidRPr="00755992">
        <w:rPr>
          <w:lang w:val="en-CA"/>
        </w:rPr>
        <w:t xml:space="preserve"> and with the instructions provided by the National Judicial Institute, as the appellant in fact recognize</w:t>
      </w:r>
      <w:r w:rsidR="00423490">
        <w:rPr>
          <w:lang w:val="en-CA"/>
        </w:rPr>
        <w:t>s</w:t>
      </w:r>
      <w:r w:rsidRPr="00755992">
        <w:rPr>
          <w:lang w:val="en-CA"/>
        </w:rPr>
        <w:t>.</w:t>
      </w:r>
      <w:r w:rsidR="0083654C" w:rsidRPr="00755992">
        <w:rPr>
          <w:lang w:val="en-CA"/>
        </w:rPr>
        <w:t xml:space="preserve"> </w:t>
      </w:r>
      <w:r w:rsidRPr="00755992">
        <w:rPr>
          <w:lang w:val="en-CA"/>
        </w:rPr>
        <w:t>It is a tested deliberation aid.</w:t>
      </w:r>
      <w:r w:rsidRPr="00755992">
        <w:rPr>
          <w:rStyle w:val="Appelnotedebasdep"/>
          <w:lang w:val="en-CA"/>
        </w:rPr>
        <w:footnoteReference w:id="29"/>
      </w:r>
    </w:p>
    <w:p w14:paraId="7B1BDC03" w14:textId="4017206C" w:rsidR="00072C0C" w:rsidRPr="00755992" w:rsidRDefault="009427DC" w:rsidP="005B6468">
      <w:pPr>
        <w:pStyle w:val="Paragraphe"/>
        <w:spacing w:line="280" w:lineRule="exact"/>
        <w:rPr>
          <w:lang w:val="en-CA"/>
        </w:rPr>
      </w:pPr>
      <w:r w:rsidRPr="00755992">
        <w:rPr>
          <w:lang w:val="en-CA"/>
        </w:rPr>
        <w:t>When she provided her instructions to the jurors, the judge first addressed the offence of murder and its constituent elements.</w:t>
      </w:r>
      <w:r w:rsidR="0083654C" w:rsidRPr="00755992">
        <w:rPr>
          <w:lang w:val="en-CA"/>
        </w:rPr>
        <w:t xml:space="preserve"> </w:t>
      </w:r>
      <w:r w:rsidRPr="00755992">
        <w:rPr>
          <w:lang w:val="en-CA"/>
        </w:rPr>
        <w:t xml:space="preserve">She repeated that it was up to the </w:t>
      </w:r>
      <w:r w:rsidR="00174F07" w:rsidRPr="00755992">
        <w:rPr>
          <w:lang w:val="en-CA"/>
        </w:rPr>
        <w:t>prosecution</w:t>
      </w:r>
      <w:r w:rsidRPr="00755992">
        <w:rPr>
          <w:lang w:val="en-CA"/>
        </w:rPr>
        <w:t xml:space="preserve"> to prove each element of the offence beyond a reasonable doubt.</w:t>
      </w:r>
      <w:r w:rsidR="0083654C" w:rsidRPr="00755992">
        <w:rPr>
          <w:lang w:val="en-CA"/>
        </w:rPr>
        <w:t xml:space="preserve"> </w:t>
      </w:r>
    </w:p>
    <w:p w14:paraId="76D45EFD" w14:textId="7A4BE436" w:rsidR="00072C0C" w:rsidRPr="00755992" w:rsidRDefault="00931320" w:rsidP="005B6468">
      <w:pPr>
        <w:pStyle w:val="Paragraphe"/>
        <w:spacing w:line="280" w:lineRule="exact"/>
        <w:rPr>
          <w:lang w:val="en-CA"/>
        </w:rPr>
      </w:pPr>
      <w:r w:rsidRPr="00755992">
        <w:rPr>
          <w:lang w:val="en-CA"/>
        </w:rPr>
        <w:t>After referring to the required intent to commit murder, the judge said the following:</w:t>
      </w:r>
    </w:p>
    <w:p w14:paraId="1CB1CC9D" w14:textId="2F3A84E7" w:rsidR="00C66091" w:rsidRPr="00755992" w:rsidRDefault="00C66091" w:rsidP="00C66091">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4C4D1282" w14:textId="53231ED2" w:rsidR="00072C0C" w:rsidRPr="00755992" w:rsidRDefault="00CC3FB5" w:rsidP="005B6468">
      <w:pPr>
        <w:pStyle w:val="Citationenretrait"/>
        <w:rPr>
          <w:lang w:val="en-CA"/>
        </w:rPr>
      </w:pPr>
      <w:r w:rsidRPr="00755992">
        <w:rPr>
          <w:lang w:val="en-CA"/>
        </w:rPr>
        <w:lastRenderedPageBreak/>
        <w:t xml:space="preserve">If you are not satisfied beyond a reasonable doubt that Denis Picard had one of the states of mind </w:t>
      </w:r>
      <w:r w:rsidR="00936ED6">
        <w:rPr>
          <w:lang w:val="en-CA"/>
        </w:rPr>
        <w:t xml:space="preserve">required </w:t>
      </w:r>
      <w:r w:rsidRPr="00755992">
        <w:rPr>
          <w:lang w:val="en-CA"/>
        </w:rPr>
        <w:t xml:space="preserve">for murder, </w:t>
      </w:r>
      <w:r w:rsidR="00C86807" w:rsidRPr="00755992">
        <w:rPr>
          <w:lang w:val="en-CA"/>
        </w:rPr>
        <w:t>either</w:t>
      </w:r>
      <w:r w:rsidRPr="00755992">
        <w:rPr>
          <w:lang w:val="en-CA"/>
        </w:rPr>
        <w:t xml:space="preserve"> the intent to cause the death of Colette Émond or to cause </w:t>
      </w:r>
      <w:r w:rsidR="00C86807" w:rsidRPr="00755992">
        <w:rPr>
          <w:lang w:val="en-CA"/>
        </w:rPr>
        <w:t xml:space="preserve">her </w:t>
      </w:r>
      <w:r w:rsidRPr="00755992">
        <w:rPr>
          <w:lang w:val="en-CA"/>
        </w:rPr>
        <w:t>bodily harm which he knew was likely to cause death and was reckless as to whether death ensued or not, you must find Denis Picard not guilty of first degree murder, but guilty of manslaughter.</w:t>
      </w:r>
      <w:r w:rsidR="0083654C" w:rsidRPr="00755992">
        <w:rPr>
          <w:lang w:val="en-CA"/>
        </w:rPr>
        <w:t xml:space="preserve"> </w:t>
      </w:r>
      <w:r w:rsidRPr="00755992">
        <w:rPr>
          <w:lang w:val="en-CA"/>
        </w:rPr>
        <w:t>Your deliberations will then be at an end.</w:t>
      </w:r>
    </w:p>
    <w:p w14:paraId="43CBF625" w14:textId="40074107" w:rsidR="00072C0C" w:rsidRPr="00755992" w:rsidRDefault="00C86807" w:rsidP="005B6468">
      <w:pPr>
        <w:pStyle w:val="Citationenretrait"/>
        <w:rPr>
          <w:lang w:val="en-CA"/>
        </w:rPr>
      </w:pPr>
      <w:r w:rsidRPr="00755992">
        <w:rPr>
          <w:lang w:val="en-CA"/>
        </w:rPr>
        <w:t xml:space="preserve">See question 3, if you find that he did not have the intent, the verdict is there next to </w:t>
      </w:r>
      <w:r w:rsidR="00CF1CFE">
        <w:rPr>
          <w:lang w:val="en-CA"/>
        </w:rPr>
        <w:t>the “</w:t>
      </w:r>
      <w:r w:rsidRPr="00755992">
        <w:rPr>
          <w:lang w:val="en-CA"/>
        </w:rPr>
        <w:t>no</w:t>
      </w:r>
      <w:r w:rsidR="00CF1CFE">
        <w:rPr>
          <w:lang w:val="en-CA"/>
        </w:rPr>
        <w:t>”</w:t>
      </w:r>
      <w:r w:rsidRPr="00755992">
        <w:rPr>
          <w:lang w:val="en-CA"/>
        </w:rPr>
        <w:t>.</w:t>
      </w:r>
    </w:p>
    <w:p w14:paraId="02AEB905" w14:textId="56CF50F0" w:rsidR="00072C0C" w:rsidRPr="00755992" w:rsidRDefault="00C86807" w:rsidP="005B6468">
      <w:pPr>
        <w:pStyle w:val="Citationenretrait"/>
        <w:rPr>
          <w:lang w:val="en-CA"/>
        </w:rPr>
      </w:pPr>
      <w:r w:rsidRPr="00755992">
        <w:rPr>
          <w:lang w:val="en-CA"/>
        </w:rPr>
        <w:t>You then enter your decision on the count in the verdict form you have been given.</w:t>
      </w:r>
    </w:p>
    <w:p w14:paraId="03FCA48D" w14:textId="6EDD4CE1" w:rsidR="00072C0C" w:rsidRPr="00755992" w:rsidRDefault="00C86807" w:rsidP="005B6468">
      <w:pPr>
        <w:pStyle w:val="Citationenretrait"/>
        <w:rPr>
          <w:lang w:val="en-CA"/>
        </w:rPr>
      </w:pPr>
      <w:r w:rsidRPr="00755992">
        <w:rPr>
          <w:lang w:val="en-CA"/>
        </w:rPr>
        <w:t xml:space="preserve">But if you are satisfied beyond a reasonable doubt that Denis Picard had one of the required intents to </w:t>
      </w:r>
      <w:r w:rsidR="00C45BD3">
        <w:rPr>
          <w:lang w:val="en-CA"/>
        </w:rPr>
        <w:t>characterize</w:t>
      </w:r>
      <w:r w:rsidR="00C45BD3" w:rsidRPr="00755992">
        <w:rPr>
          <w:lang w:val="en-CA"/>
        </w:rPr>
        <w:t xml:space="preserve"> </w:t>
      </w:r>
      <w:r w:rsidRPr="00755992">
        <w:rPr>
          <w:lang w:val="en-CA"/>
        </w:rPr>
        <w:t>Colette Émond</w:t>
      </w:r>
      <w:r w:rsidR="00130FFF" w:rsidRPr="00755992">
        <w:rPr>
          <w:lang w:val="en-CA"/>
        </w:rPr>
        <w:t>’</w:t>
      </w:r>
      <w:r w:rsidRPr="00755992">
        <w:rPr>
          <w:lang w:val="en-CA"/>
        </w:rPr>
        <w:t xml:space="preserve">s death as murder, either the intent to cause her death or to cause her bodily harm which he knew was likely to </w:t>
      </w:r>
      <w:r w:rsidR="00CF1CFE" w:rsidRPr="00755992">
        <w:rPr>
          <w:lang w:val="en-CA"/>
        </w:rPr>
        <w:t xml:space="preserve">cause </w:t>
      </w:r>
      <w:r w:rsidRPr="00755992">
        <w:rPr>
          <w:lang w:val="en-CA"/>
        </w:rPr>
        <w:t>her death and was reckless as to whether death ensued or not, you must continue your deliberations by asking yourselves the next question.</w:t>
      </w:r>
      <w:r w:rsidR="0083654C" w:rsidRPr="00755992">
        <w:rPr>
          <w:lang w:val="en-CA"/>
        </w:rPr>
        <w:t xml:space="preserve"> </w:t>
      </w:r>
    </w:p>
    <w:p w14:paraId="0E415D64" w14:textId="58E17F63" w:rsidR="00072C0C" w:rsidRPr="00755992" w:rsidRDefault="00C45BD3" w:rsidP="005B6468">
      <w:pPr>
        <w:pStyle w:val="Citationenretrait"/>
        <w:rPr>
          <w:lang w:val="en-CA"/>
        </w:rPr>
      </w:pPr>
      <w:r>
        <w:rPr>
          <w:lang w:val="en-CA"/>
        </w:rPr>
        <w:t xml:space="preserve">So, we move </w:t>
      </w:r>
      <w:r w:rsidR="00C66091" w:rsidRPr="00755992">
        <w:rPr>
          <w:lang w:val="en-CA"/>
        </w:rPr>
        <w:t>to the fourth question: Did Denis Picard sexually assault Colette Émond?</w:t>
      </w:r>
    </w:p>
    <w:p w14:paraId="7CA87738" w14:textId="73C31646" w:rsidR="00072C0C" w:rsidRPr="00755992" w:rsidRDefault="00C66091" w:rsidP="005B6468">
      <w:pPr>
        <w:pStyle w:val="Citationenretrait"/>
        <w:rPr>
          <w:lang w:val="en-CA"/>
        </w:rPr>
      </w:pPr>
      <w:r w:rsidRPr="00755992">
        <w:rPr>
          <w:lang w:val="en-CA"/>
        </w:rPr>
        <w:t>To answer this question, I</w:t>
      </w:r>
      <w:r w:rsidR="00CF1CFE">
        <w:rPr>
          <w:lang w:val="en-CA"/>
        </w:rPr>
        <w:t xml:space="preserve">’ve </w:t>
      </w:r>
      <w:r w:rsidRPr="00755992">
        <w:rPr>
          <w:lang w:val="en-CA"/>
        </w:rPr>
        <w:t>prepared another tree for you.</w:t>
      </w:r>
      <w:r w:rsidR="0083654C" w:rsidRPr="00755992">
        <w:rPr>
          <w:lang w:val="en-CA"/>
        </w:rPr>
        <w:t xml:space="preserve"> </w:t>
      </w:r>
      <w:r w:rsidR="00935459">
        <w:rPr>
          <w:lang w:val="en-CA"/>
        </w:rPr>
        <w:t>So,</w:t>
      </w:r>
      <w:r w:rsidR="00C45BD3">
        <w:rPr>
          <w:lang w:val="en-CA"/>
        </w:rPr>
        <w:t xml:space="preserve"> w</w:t>
      </w:r>
      <w:r w:rsidRPr="00755992">
        <w:rPr>
          <w:lang w:val="en-CA"/>
        </w:rPr>
        <w:t>ith respect to sexual assault,</w:t>
      </w:r>
      <w:r w:rsidR="00C45BD3">
        <w:rPr>
          <w:lang w:val="en-CA"/>
        </w:rPr>
        <w:t xml:space="preserve"> </w:t>
      </w:r>
      <w:r w:rsidRPr="00755992">
        <w:rPr>
          <w:lang w:val="en-CA"/>
        </w:rPr>
        <w:t>I</w:t>
      </w:r>
      <w:r w:rsidR="00CF1CFE">
        <w:rPr>
          <w:lang w:val="en-CA"/>
        </w:rPr>
        <w:t xml:space="preserve">’ve </w:t>
      </w:r>
      <w:r w:rsidRPr="00755992">
        <w:rPr>
          <w:lang w:val="en-CA"/>
        </w:rPr>
        <w:t>prepared another tree for you because there are five (5) questions that must be answered for sexual assault.</w:t>
      </w:r>
    </w:p>
    <w:p w14:paraId="65F28F3F" w14:textId="57AFC31F" w:rsidR="00072C0C" w:rsidRPr="00755992" w:rsidRDefault="00C66091" w:rsidP="005B6468">
      <w:pPr>
        <w:pStyle w:val="Citationenretrait"/>
        <w:rPr>
          <w:lang w:val="en-CA"/>
        </w:rPr>
      </w:pPr>
      <w:r w:rsidRPr="00755992">
        <w:rPr>
          <w:lang w:val="en-CA"/>
        </w:rPr>
        <w:t>Denis Picard is charged with having murdered Colette Émond while sexually assaulting her.</w:t>
      </w:r>
      <w:r w:rsidR="0083654C" w:rsidRPr="00755992">
        <w:rPr>
          <w:lang w:val="en-CA"/>
        </w:rPr>
        <w:t xml:space="preserve"> </w:t>
      </w:r>
      <w:r w:rsidRPr="00755992">
        <w:rPr>
          <w:lang w:val="en-CA"/>
        </w:rPr>
        <w:t xml:space="preserve">As </w:t>
      </w:r>
      <w:r w:rsidR="00FE45B6">
        <w:rPr>
          <w:lang w:val="en-CA"/>
        </w:rPr>
        <w:t>stated</w:t>
      </w:r>
      <w:r w:rsidRPr="00755992">
        <w:rPr>
          <w:lang w:val="en-CA"/>
        </w:rPr>
        <w:t xml:space="preserve">, murder is first degree murder when the death is caused while committing one of the specific offences designated in the </w:t>
      </w:r>
      <w:r w:rsidRPr="00755992">
        <w:rPr>
          <w:i/>
          <w:lang w:val="en-CA"/>
        </w:rPr>
        <w:t>Criminal Code</w:t>
      </w:r>
      <w:r w:rsidRPr="00755992">
        <w:rPr>
          <w:lang w:val="en-CA"/>
        </w:rPr>
        <w:t>.</w:t>
      </w:r>
      <w:r w:rsidR="0083654C" w:rsidRPr="00755992">
        <w:rPr>
          <w:lang w:val="en-CA"/>
        </w:rPr>
        <w:t xml:space="preserve"> </w:t>
      </w:r>
      <w:r w:rsidRPr="00755992">
        <w:rPr>
          <w:lang w:val="en-CA"/>
        </w:rPr>
        <w:t>This offence is called the underlying offence to the murder.</w:t>
      </w:r>
    </w:p>
    <w:p w14:paraId="256E5BB3" w14:textId="53F38FE3" w:rsidR="00072C0C" w:rsidRPr="00755992" w:rsidRDefault="00C66091" w:rsidP="005B6468">
      <w:pPr>
        <w:pStyle w:val="Citationenretrait"/>
        <w:rPr>
          <w:lang w:val="en-CA"/>
        </w:rPr>
      </w:pPr>
      <w:r w:rsidRPr="00755992">
        <w:rPr>
          <w:lang w:val="en-CA"/>
        </w:rPr>
        <w:t xml:space="preserve">In this case, the prosecution argues that it is first degree murder because the murder was committed during the commission of </w:t>
      </w:r>
      <w:r w:rsidR="00935459">
        <w:rPr>
          <w:lang w:val="en-CA"/>
        </w:rPr>
        <w:t xml:space="preserve">a </w:t>
      </w:r>
      <w:r w:rsidRPr="00755992">
        <w:rPr>
          <w:lang w:val="en-CA"/>
        </w:rPr>
        <w:t>sexual assault.</w:t>
      </w:r>
      <w:r w:rsidR="0083654C" w:rsidRPr="00755992">
        <w:rPr>
          <w:rStyle w:val="Appelnotedebasdep"/>
          <w:lang w:val="en-CA"/>
        </w:rPr>
        <w:footnoteReference w:id="30"/>
      </w:r>
    </w:p>
    <w:p w14:paraId="15C0A684" w14:textId="5E97A9CF" w:rsidR="00072C0C" w:rsidRPr="00755992" w:rsidRDefault="00C66091" w:rsidP="005B6468">
      <w:pPr>
        <w:pStyle w:val="Citationenretrait"/>
        <w:spacing w:before="0"/>
        <w:jc w:val="right"/>
        <w:rPr>
          <w:lang w:val="en-CA"/>
        </w:rPr>
      </w:pPr>
      <w:r w:rsidRPr="00755992">
        <w:rPr>
          <w:lang w:val="en-CA"/>
        </w:rPr>
        <w:t xml:space="preserve"> </w:t>
      </w:r>
    </w:p>
    <w:p w14:paraId="1AC0CA2E" w14:textId="45FF83E7" w:rsidR="00072C0C" w:rsidRPr="00755992" w:rsidRDefault="00130FFF" w:rsidP="005B6468">
      <w:pPr>
        <w:pStyle w:val="Paragraphe"/>
        <w:spacing w:line="280" w:lineRule="exact"/>
        <w:rPr>
          <w:lang w:val="en-CA"/>
        </w:rPr>
      </w:pPr>
      <w:r w:rsidRPr="00755992">
        <w:rPr>
          <w:lang w:val="en-CA"/>
        </w:rPr>
        <w:t>She continued as follows:</w:t>
      </w:r>
    </w:p>
    <w:p w14:paraId="57C74AE4" w14:textId="3A9F519F" w:rsidR="00ED0F88" w:rsidRPr="00755992" w:rsidRDefault="00ED0F88" w:rsidP="00ED0F88">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71191156" w14:textId="463FE6D1" w:rsidR="00072C0C" w:rsidRPr="00755992" w:rsidRDefault="00130FFF" w:rsidP="005B6468">
      <w:pPr>
        <w:pStyle w:val="Citationenretrait"/>
        <w:rPr>
          <w:lang w:val="en-CA"/>
        </w:rPr>
      </w:pPr>
      <w:r w:rsidRPr="00755992">
        <w:rPr>
          <w:lang w:val="en-CA"/>
        </w:rPr>
        <w:t>You must examine the evidence with an open mind and without preconceived notions.</w:t>
      </w:r>
      <w:r w:rsidR="0083654C" w:rsidRPr="00755992">
        <w:rPr>
          <w:lang w:val="en-CA"/>
        </w:rPr>
        <w:t xml:space="preserve"> </w:t>
      </w:r>
      <w:r w:rsidRPr="00755992">
        <w:rPr>
          <w:lang w:val="en-CA"/>
        </w:rPr>
        <w:t>You must render a decision based solely on the evidence</w:t>
      </w:r>
      <w:r w:rsidR="00FE45B6">
        <w:rPr>
          <w:lang w:val="en-CA"/>
        </w:rPr>
        <w:t>,</w:t>
      </w:r>
      <w:r w:rsidRPr="00755992">
        <w:rPr>
          <w:lang w:val="en-CA"/>
        </w:rPr>
        <w:t xml:space="preserve"> in accordance with my instructions on the applicable law.</w:t>
      </w:r>
      <w:r w:rsidR="0083654C" w:rsidRPr="00755992">
        <w:rPr>
          <w:lang w:val="en-CA"/>
        </w:rPr>
        <w:t xml:space="preserve"> </w:t>
      </w:r>
      <w:r w:rsidRPr="00755992">
        <w:rPr>
          <w:lang w:val="en-CA"/>
        </w:rPr>
        <w:t xml:space="preserve">As with any offence, you must be </w:t>
      </w:r>
      <w:r w:rsidR="00946755" w:rsidRPr="00755992">
        <w:rPr>
          <w:lang w:val="en-CA"/>
        </w:rPr>
        <w:lastRenderedPageBreak/>
        <w:t>satisfied</w:t>
      </w:r>
      <w:r w:rsidRPr="00755992">
        <w:rPr>
          <w:lang w:val="en-CA"/>
        </w:rPr>
        <w:t xml:space="preserve"> beyond </w:t>
      </w:r>
      <w:r w:rsidR="00FE45B6">
        <w:rPr>
          <w:lang w:val="en-CA"/>
        </w:rPr>
        <w:t>a</w:t>
      </w:r>
      <w:r w:rsidR="00FE45B6" w:rsidRPr="00755992">
        <w:rPr>
          <w:lang w:val="en-CA"/>
        </w:rPr>
        <w:t xml:space="preserve"> </w:t>
      </w:r>
      <w:r w:rsidRPr="00755992">
        <w:rPr>
          <w:lang w:val="en-CA"/>
        </w:rPr>
        <w:t>reasonable doubt of the existence of each of the essential elements of the underlying offence.</w:t>
      </w:r>
    </w:p>
    <w:p w14:paraId="69BB0D25" w14:textId="33C2C500" w:rsidR="00072C0C" w:rsidRPr="00755992" w:rsidRDefault="00130FFF" w:rsidP="005B6468">
      <w:pPr>
        <w:pStyle w:val="Citationenretrait"/>
        <w:rPr>
          <w:lang w:val="en-CA"/>
        </w:rPr>
      </w:pPr>
      <w:r w:rsidRPr="00755992">
        <w:rPr>
          <w:lang w:val="en-CA"/>
        </w:rPr>
        <w:t xml:space="preserve">If you have a doubt </w:t>
      </w:r>
      <w:r w:rsidR="00E4548A">
        <w:rPr>
          <w:lang w:val="en-CA"/>
        </w:rPr>
        <w:t>as to</w:t>
      </w:r>
      <w:r w:rsidRPr="00755992">
        <w:rPr>
          <w:lang w:val="en-CA"/>
        </w:rPr>
        <w:t xml:space="preserve"> one of the essential elements of the underlying offence, then you cannot conclude that the murder was committed during the commission of an underlying offence, specifically, sexual assault.</w:t>
      </w:r>
    </w:p>
    <w:p w14:paraId="47F43CDA" w14:textId="3074DF9A" w:rsidR="00072C0C" w:rsidRPr="00755992" w:rsidRDefault="00130FFF" w:rsidP="005B6468">
      <w:pPr>
        <w:pStyle w:val="Citationenretrait"/>
        <w:rPr>
          <w:lang w:val="en-CA"/>
        </w:rPr>
      </w:pPr>
      <w:r w:rsidRPr="00755992">
        <w:rPr>
          <w:lang w:val="en-CA"/>
        </w:rPr>
        <w:t>To establish that Denis Picard committed the offence of sexual assault, the prosecution must prove beyond a reasonable doubt each of the following essential elements:</w:t>
      </w:r>
    </w:p>
    <w:p w14:paraId="7FCF4D0F" w14:textId="1C6EF60A" w:rsidR="00072C0C" w:rsidRPr="00755992" w:rsidRDefault="00851FA4" w:rsidP="005B6468">
      <w:pPr>
        <w:pStyle w:val="Citationenretrait"/>
        <w:rPr>
          <w:lang w:val="en-CA"/>
        </w:rPr>
      </w:pPr>
      <w:r w:rsidRPr="00755992">
        <w:rPr>
          <w:lang w:val="en-CA"/>
        </w:rPr>
        <w:t>1. that Denis Picard touched Colette Émond directly or indirectly;</w:t>
      </w:r>
    </w:p>
    <w:p w14:paraId="4ECC3ECC" w14:textId="4097F8CA" w:rsidR="00072C0C" w:rsidRPr="00755992" w:rsidRDefault="00851FA4" w:rsidP="005B6468">
      <w:pPr>
        <w:pStyle w:val="Citationenretrait"/>
        <w:rPr>
          <w:lang w:val="en-CA"/>
        </w:rPr>
      </w:pPr>
      <w:r w:rsidRPr="00755992">
        <w:rPr>
          <w:lang w:val="en-CA"/>
        </w:rPr>
        <w:t>2. that Denis Picard intentionally touched Colette Émond;</w:t>
      </w:r>
    </w:p>
    <w:p w14:paraId="0C91E5D0" w14:textId="01CCA5C5" w:rsidR="00072C0C" w:rsidRPr="00755992" w:rsidRDefault="00851FA4" w:rsidP="005B6468">
      <w:pPr>
        <w:pStyle w:val="Citationenretrait"/>
        <w:rPr>
          <w:lang w:val="en-CA"/>
        </w:rPr>
      </w:pPr>
      <w:r w:rsidRPr="00755992">
        <w:rPr>
          <w:lang w:val="en-CA"/>
        </w:rPr>
        <w:t>3. that Denis Picard touched Colette Émond in circumstances of a sexual nature;</w:t>
      </w:r>
    </w:p>
    <w:p w14:paraId="542A1DE6" w14:textId="60B80346" w:rsidR="00072C0C" w:rsidRPr="00755992" w:rsidRDefault="00851FA4" w:rsidP="005B6468">
      <w:pPr>
        <w:pStyle w:val="Citationenretrait"/>
        <w:rPr>
          <w:lang w:val="en-CA"/>
        </w:rPr>
      </w:pPr>
      <w:r w:rsidRPr="00755992">
        <w:rPr>
          <w:lang w:val="en-CA"/>
        </w:rPr>
        <w:t>4. that Colette Émond did not consent to the sexual activity in question;</w:t>
      </w:r>
    </w:p>
    <w:p w14:paraId="6EC9E960" w14:textId="1B95F3C5" w:rsidR="00072C0C" w:rsidRPr="00755992" w:rsidRDefault="00851FA4" w:rsidP="005B6468">
      <w:pPr>
        <w:pStyle w:val="Citationenretrait"/>
        <w:rPr>
          <w:lang w:val="en-CA"/>
        </w:rPr>
      </w:pPr>
      <w:r w:rsidRPr="00755992">
        <w:rPr>
          <w:lang w:val="en-CA"/>
        </w:rPr>
        <w:t>4. that Denis Picard knew that Colette Émond did not consent to the sexual activity in question;</w:t>
      </w:r>
    </w:p>
    <w:p w14:paraId="530B0C7F" w14:textId="2E9F063D" w:rsidR="00072C0C" w:rsidRPr="00755992" w:rsidRDefault="00851FA4" w:rsidP="005B6468">
      <w:pPr>
        <w:pStyle w:val="Citationenretrait"/>
        <w:rPr>
          <w:lang w:val="en-CA"/>
        </w:rPr>
      </w:pPr>
      <w:r w:rsidRPr="00755992">
        <w:rPr>
          <w:lang w:val="en-CA"/>
        </w:rPr>
        <w:t>A sufficient temporal connection and causal connection between the murder and the sexual assault must be established.</w:t>
      </w:r>
      <w:r w:rsidR="0083654C" w:rsidRPr="00755992">
        <w:rPr>
          <w:rStyle w:val="Appelnotedebasdep"/>
          <w:lang w:val="en-CA"/>
        </w:rPr>
        <w:footnoteReference w:id="31"/>
      </w:r>
    </w:p>
    <w:p w14:paraId="69EB5174" w14:textId="316E1D33" w:rsidR="00072C0C" w:rsidRPr="00755992" w:rsidRDefault="00C66091" w:rsidP="005B6468">
      <w:pPr>
        <w:pStyle w:val="Citationenretrait"/>
        <w:spacing w:before="0"/>
        <w:jc w:val="right"/>
        <w:rPr>
          <w:lang w:val="en-CA"/>
        </w:rPr>
      </w:pPr>
      <w:r w:rsidRPr="00755992">
        <w:rPr>
          <w:lang w:val="en-CA"/>
        </w:rPr>
        <w:t xml:space="preserve"> </w:t>
      </w:r>
    </w:p>
    <w:p w14:paraId="03A0CFDF" w14:textId="7BF6C43B" w:rsidR="00072C0C" w:rsidRPr="00E94A66" w:rsidRDefault="00ED0F88" w:rsidP="005B6468">
      <w:pPr>
        <w:pStyle w:val="Paragraphe"/>
        <w:spacing w:line="280" w:lineRule="exact"/>
        <w:rPr>
          <w:lang w:val="en-CA"/>
        </w:rPr>
      </w:pPr>
      <w:r w:rsidRPr="00E94A66">
        <w:rPr>
          <w:lang w:val="en-CA"/>
        </w:rPr>
        <w:t>After discussing the first three element</w:t>
      </w:r>
      <w:r w:rsidR="00CF1CFE" w:rsidRPr="00E94A66">
        <w:rPr>
          <w:lang w:val="en-CA"/>
        </w:rPr>
        <w:t>s</w:t>
      </w:r>
      <w:r w:rsidRPr="00E94A66">
        <w:rPr>
          <w:lang w:val="en-CA"/>
        </w:rPr>
        <w:t xml:space="preserve"> of the offence of sexual assault and </w:t>
      </w:r>
      <w:r w:rsidR="009C1ABD" w:rsidRPr="00E94A66">
        <w:rPr>
          <w:lang w:val="en-CA"/>
        </w:rPr>
        <w:t>linking</w:t>
      </w:r>
      <w:r w:rsidRPr="00E94A66">
        <w:rPr>
          <w:lang w:val="en-CA"/>
        </w:rPr>
        <w:t xml:space="preserve"> them </w:t>
      </w:r>
      <w:r w:rsidR="009C1ABD" w:rsidRPr="00E94A66">
        <w:rPr>
          <w:lang w:val="en-CA"/>
        </w:rPr>
        <w:t>to</w:t>
      </w:r>
      <w:r w:rsidRPr="00E94A66">
        <w:rPr>
          <w:lang w:val="en-CA"/>
        </w:rPr>
        <w:t xml:space="preserve"> the evidence adduced, the judge addressed </w:t>
      </w:r>
      <w:r w:rsidR="009C1ABD" w:rsidRPr="00E94A66">
        <w:rPr>
          <w:lang w:val="en-CA"/>
        </w:rPr>
        <w:t xml:space="preserve">the </w:t>
      </w:r>
      <w:r w:rsidRPr="00E94A66">
        <w:rPr>
          <w:lang w:val="en-CA"/>
        </w:rPr>
        <w:t>fourth question as follows:</w:t>
      </w:r>
    </w:p>
    <w:p w14:paraId="01A64968" w14:textId="466BCA49" w:rsidR="00ED0F88" w:rsidRPr="00755992" w:rsidRDefault="00ED0F88" w:rsidP="00ED0F88">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4B5353BC" w14:textId="3C22AD16" w:rsidR="00072C0C" w:rsidRPr="00755992" w:rsidRDefault="00ED0F88" w:rsidP="005B6468">
      <w:pPr>
        <w:pStyle w:val="Citationenretrait"/>
        <w:rPr>
          <w:lang w:val="en-CA"/>
        </w:rPr>
      </w:pPr>
      <w:r w:rsidRPr="00755992">
        <w:rPr>
          <w:lang w:val="en-CA"/>
        </w:rPr>
        <w:t>... this leads to the fourth question:</w:t>
      </w:r>
    </w:p>
    <w:p w14:paraId="56C03633" w14:textId="16363E4E" w:rsidR="00072C0C" w:rsidRPr="00755992" w:rsidRDefault="00ED0F88" w:rsidP="005B6468">
      <w:pPr>
        <w:pStyle w:val="Citationenretrait"/>
        <w:rPr>
          <w:lang w:val="en-CA"/>
        </w:rPr>
      </w:pPr>
      <w:r w:rsidRPr="00755992">
        <w:rPr>
          <w:lang w:val="en-CA"/>
        </w:rPr>
        <w:t>Did Colette Émond consent to the sexual activity in question?</w:t>
      </w:r>
    </w:p>
    <w:p w14:paraId="26EC39BD" w14:textId="6F38C08C" w:rsidR="00072C0C" w:rsidRPr="00755992" w:rsidRDefault="00ED0F88" w:rsidP="005B6468">
      <w:pPr>
        <w:pStyle w:val="Citationenretrait"/>
        <w:rPr>
          <w:lang w:val="en-CA"/>
        </w:rPr>
      </w:pPr>
      <w:r w:rsidRPr="00755992">
        <w:rPr>
          <w:lang w:val="en-CA"/>
        </w:rPr>
        <w:t>The prosecution must prove beyond a reasonable doubt that Colette Émond did not consent to the sexual activity in question.</w:t>
      </w:r>
      <w:r w:rsidR="0083654C" w:rsidRPr="00755992">
        <w:rPr>
          <w:lang w:val="en-CA"/>
        </w:rPr>
        <w:t xml:space="preserve"> </w:t>
      </w:r>
      <w:r w:rsidRPr="00755992">
        <w:rPr>
          <w:lang w:val="en-CA"/>
        </w:rPr>
        <w:t>Consent means the voluntary agreement of the complainant to engage in the sexual activity in question.</w:t>
      </w:r>
      <w:r w:rsidR="0083654C" w:rsidRPr="00755992">
        <w:rPr>
          <w:lang w:val="en-CA"/>
        </w:rPr>
        <w:t xml:space="preserve"> </w:t>
      </w:r>
      <w:r w:rsidRPr="00755992">
        <w:rPr>
          <w:lang w:val="en-CA"/>
        </w:rPr>
        <w:t>Consent must be given with respect to each of the act</w:t>
      </w:r>
      <w:r w:rsidR="009C1ABD">
        <w:rPr>
          <w:lang w:val="en-CA"/>
        </w:rPr>
        <w:t>s</w:t>
      </w:r>
      <w:r w:rsidRPr="00755992">
        <w:rPr>
          <w:lang w:val="en-CA"/>
        </w:rPr>
        <w:t xml:space="preserve"> that took place.</w:t>
      </w:r>
    </w:p>
    <w:p w14:paraId="4F6FE120" w14:textId="4140F289" w:rsidR="00072C0C" w:rsidRPr="00755992" w:rsidRDefault="00ED0F88" w:rsidP="005B6468">
      <w:pPr>
        <w:pStyle w:val="Citationenretrait"/>
        <w:rPr>
          <w:lang w:val="en-CA"/>
        </w:rPr>
      </w:pPr>
      <w:r w:rsidRPr="00755992">
        <w:rPr>
          <w:lang w:val="en-CA"/>
        </w:rPr>
        <w:lastRenderedPageBreak/>
        <w:t>A complainant does not have to express his or her lack of consent by words or conduct.</w:t>
      </w:r>
      <w:r w:rsidR="0083654C" w:rsidRPr="00755992">
        <w:rPr>
          <w:lang w:val="en-CA"/>
        </w:rPr>
        <w:t xml:space="preserve"> </w:t>
      </w:r>
      <w:r w:rsidRPr="00755992">
        <w:rPr>
          <w:lang w:val="en-CA"/>
        </w:rPr>
        <w:t>There is no consent unless Colette Émond</w:t>
      </w:r>
      <w:r w:rsidR="00D81AA8">
        <w:rPr>
          <w:lang w:val="en-CA"/>
        </w:rPr>
        <w:t xml:space="preserve"> consented</w:t>
      </w:r>
      <w:r w:rsidRPr="00755992">
        <w:rPr>
          <w:lang w:val="en-CA"/>
        </w:rPr>
        <w:t xml:space="preserve"> in her mind  to the sexual activity when it took place.</w:t>
      </w:r>
      <w:r w:rsidR="0083654C" w:rsidRPr="00755992">
        <w:rPr>
          <w:rStyle w:val="Appelnotedebasdep"/>
          <w:lang w:val="en-CA"/>
        </w:rPr>
        <w:footnoteReference w:id="32"/>
      </w:r>
    </w:p>
    <w:p w14:paraId="121C5DD2" w14:textId="08790568" w:rsidR="00072C0C" w:rsidRPr="00755992" w:rsidRDefault="00ED0F88" w:rsidP="005B6468">
      <w:pPr>
        <w:pStyle w:val="Citationenretrait"/>
        <w:rPr>
          <w:lang w:val="en-CA"/>
        </w:rPr>
      </w:pPr>
      <w:r w:rsidRPr="00755992">
        <w:rPr>
          <w:lang w:val="en-CA"/>
        </w:rPr>
        <w:t>...</w:t>
      </w:r>
    </w:p>
    <w:p w14:paraId="654808EB" w14:textId="5ACBD97E" w:rsidR="00072C0C" w:rsidRPr="00755992" w:rsidRDefault="00893BE7" w:rsidP="005B6468">
      <w:pPr>
        <w:pStyle w:val="Citationenretrait"/>
        <w:rPr>
          <w:lang w:val="en-CA"/>
        </w:rPr>
      </w:pPr>
      <w:r w:rsidRPr="00146144">
        <w:rPr>
          <w:lang w:val="en-CA"/>
        </w:rPr>
        <w:t xml:space="preserve">You have heard evidence </w:t>
      </w:r>
      <w:r w:rsidR="00146144">
        <w:rPr>
          <w:lang w:val="en-CA"/>
        </w:rPr>
        <w:t xml:space="preserve">that </w:t>
      </w:r>
      <w:r w:rsidRPr="00146144">
        <w:rPr>
          <w:lang w:val="en-CA"/>
        </w:rPr>
        <w:t>Colette Émond did not consent to the sexual activity in question.</w:t>
      </w:r>
      <w:r w:rsidR="0083654C" w:rsidRPr="00146144">
        <w:rPr>
          <w:lang w:val="en-CA"/>
        </w:rPr>
        <w:t xml:space="preserve"> </w:t>
      </w:r>
      <w:r w:rsidRPr="00146144">
        <w:rPr>
          <w:lang w:val="en-CA"/>
        </w:rPr>
        <w:t>You must decide whether this evidence satisfies you beyond a reasonable doubt that Colette Émond did not consent.</w:t>
      </w:r>
      <w:r w:rsidR="0083654C" w:rsidRPr="00146144">
        <w:rPr>
          <w:lang w:val="en-CA"/>
        </w:rPr>
        <w:t xml:space="preserve"> </w:t>
      </w:r>
      <w:r w:rsidRPr="00146144">
        <w:rPr>
          <w:lang w:val="en-CA"/>
        </w:rPr>
        <w:t>Examine all</w:t>
      </w:r>
      <w:r w:rsidR="009C1ABD" w:rsidRPr="00146144">
        <w:rPr>
          <w:lang w:val="en-CA"/>
        </w:rPr>
        <w:t xml:space="preserve"> the </w:t>
      </w:r>
      <w:r w:rsidRPr="00146144">
        <w:rPr>
          <w:lang w:val="en-CA"/>
        </w:rPr>
        <w:t xml:space="preserve">evidence, including the </w:t>
      </w:r>
      <w:r w:rsidR="00946755" w:rsidRPr="00146144">
        <w:rPr>
          <w:lang w:val="en-CA"/>
        </w:rPr>
        <w:t>circumstances</w:t>
      </w:r>
      <w:r w:rsidRPr="00146144">
        <w:rPr>
          <w:lang w:val="en-CA"/>
        </w:rPr>
        <w:t xml:space="preserve"> surrounding the physical contact between Denis Picard and Colette Émond</w:t>
      </w:r>
      <w:r w:rsidR="00FE644F">
        <w:rPr>
          <w:lang w:val="en-CA"/>
        </w:rPr>
        <w:t>,</w:t>
      </w:r>
      <w:r w:rsidRPr="00146144">
        <w:rPr>
          <w:lang w:val="en-CA"/>
        </w:rPr>
        <w:t xml:space="preserve"> to decide whether Colette Émond did not consent.</w:t>
      </w:r>
    </w:p>
    <w:p w14:paraId="178B1217" w14:textId="17FB90CE" w:rsidR="00072C0C" w:rsidRPr="00755992" w:rsidRDefault="00893BE7" w:rsidP="005B6468">
      <w:pPr>
        <w:pStyle w:val="Citationenretrait"/>
        <w:rPr>
          <w:lang w:val="en-CA"/>
        </w:rPr>
      </w:pPr>
      <w:r w:rsidRPr="00755992">
        <w:rPr>
          <w:lang w:val="en-CA"/>
        </w:rPr>
        <w:t>Take into account everything said and every</w:t>
      </w:r>
      <w:r w:rsidR="00FE644F">
        <w:rPr>
          <w:lang w:val="en-CA"/>
        </w:rPr>
        <w:t>thing done</w:t>
      </w:r>
      <w:r w:rsidRPr="00755992">
        <w:rPr>
          <w:lang w:val="en-CA"/>
        </w:rPr>
        <w:t>, including evidence of ambiguous or contradictory conduct, as well as any other clue indicating Colette Émond</w:t>
      </w:r>
      <w:r w:rsidR="009C1ABD">
        <w:rPr>
          <w:lang w:val="en-CA"/>
        </w:rPr>
        <w:t>’</w:t>
      </w:r>
      <w:r w:rsidRPr="00755992">
        <w:rPr>
          <w:lang w:val="en-CA"/>
        </w:rPr>
        <w:t>s state of mind at that time.</w:t>
      </w:r>
    </w:p>
    <w:p w14:paraId="4D41B35A" w14:textId="561C9D26" w:rsidR="00072C0C" w:rsidRPr="00755992" w:rsidRDefault="00893BE7" w:rsidP="005B6468">
      <w:pPr>
        <w:pStyle w:val="Citationenretrait"/>
        <w:rPr>
          <w:lang w:val="en-CA"/>
        </w:rPr>
      </w:pPr>
      <w:r w:rsidRPr="00755992">
        <w:rPr>
          <w:lang w:val="en-CA"/>
        </w:rPr>
        <w:t>Here is the list of elements you can consider:</w:t>
      </w:r>
    </w:p>
    <w:p w14:paraId="6C8A69F8" w14:textId="73F65CF1" w:rsidR="00072C0C" w:rsidRPr="00755992" w:rsidRDefault="00893BE7" w:rsidP="005B6468">
      <w:pPr>
        <w:pStyle w:val="Citationenretrait"/>
        <w:rPr>
          <w:lang w:val="en-CA"/>
        </w:rPr>
      </w:pPr>
      <w:r w:rsidRPr="00755992">
        <w:rPr>
          <w:lang w:val="en-CA"/>
        </w:rPr>
        <w:t xml:space="preserve">Colette Émond was found on the floor, </w:t>
      </w:r>
      <w:r w:rsidR="00FE644F">
        <w:rPr>
          <w:lang w:val="en-CA"/>
        </w:rPr>
        <w:t>spread eagle and</w:t>
      </w:r>
      <w:r w:rsidRPr="00755992">
        <w:rPr>
          <w:lang w:val="en-CA"/>
        </w:rPr>
        <w:t xml:space="preserve"> lifeless;</w:t>
      </w:r>
    </w:p>
    <w:p w14:paraId="15104CFA" w14:textId="57923907" w:rsidR="00072C0C" w:rsidRPr="00755992" w:rsidRDefault="00893BE7" w:rsidP="005B6468">
      <w:pPr>
        <w:pStyle w:val="Citationenretrait"/>
        <w:rPr>
          <w:lang w:val="en-CA"/>
        </w:rPr>
      </w:pPr>
      <w:r w:rsidRPr="00755992">
        <w:rPr>
          <w:lang w:val="en-CA"/>
        </w:rPr>
        <w:t xml:space="preserve">Colette Émond was found undressed from the waist down, wearing only white socks, </w:t>
      </w:r>
      <w:r w:rsidR="00946755" w:rsidRPr="00755992">
        <w:rPr>
          <w:lang w:val="en-CA"/>
        </w:rPr>
        <w:t>which</w:t>
      </w:r>
      <w:r w:rsidRPr="00755992">
        <w:rPr>
          <w:lang w:val="en-CA"/>
        </w:rPr>
        <w:t xml:space="preserve"> were intact; her pants were </w:t>
      </w:r>
      <w:r w:rsidR="00FE644F">
        <w:rPr>
          <w:lang w:val="en-CA"/>
        </w:rPr>
        <w:t xml:space="preserve">inside out </w:t>
      </w:r>
      <w:r w:rsidRPr="00755992">
        <w:rPr>
          <w:lang w:val="en-CA"/>
        </w:rPr>
        <w:t>with the other beige sneaker, inside her bedroom;</w:t>
      </w:r>
    </w:p>
    <w:p w14:paraId="2D65CC4B" w14:textId="7D8C8809" w:rsidR="00072C0C" w:rsidRPr="00755992" w:rsidRDefault="00FE644F" w:rsidP="005B6468">
      <w:pPr>
        <w:pStyle w:val="Citationenretrait"/>
        <w:rPr>
          <w:lang w:val="en-CA"/>
        </w:rPr>
      </w:pPr>
      <w:r>
        <w:rPr>
          <w:lang w:val="en-CA"/>
        </w:rPr>
        <w:t>y</w:t>
      </w:r>
      <w:r w:rsidR="00B4690A" w:rsidRPr="00755992">
        <w:rPr>
          <w:lang w:val="en-CA"/>
        </w:rPr>
        <w:t>ou have the testimony of the expert Jacinthe Prévost</w:t>
      </w:r>
      <w:r>
        <w:rPr>
          <w:lang w:val="en-CA"/>
        </w:rPr>
        <w:t>,</w:t>
      </w:r>
      <w:r w:rsidR="00B4690A" w:rsidRPr="00755992">
        <w:rPr>
          <w:lang w:val="en-CA"/>
        </w:rPr>
        <w:t xml:space="preserve"> who adduced in evidence four (4) types of impact with blood splatter in the victim</w:t>
      </w:r>
      <w:r w:rsidR="009C1ABD">
        <w:rPr>
          <w:lang w:val="en-CA"/>
        </w:rPr>
        <w:t>’</w:t>
      </w:r>
      <w:r w:rsidR="00B4690A" w:rsidRPr="00755992">
        <w:rPr>
          <w:lang w:val="en-CA"/>
        </w:rPr>
        <w:t>s room;</w:t>
      </w:r>
    </w:p>
    <w:p w14:paraId="355B18F0" w14:textId="3D58AA37" w:rsidR="00072C0C" w:rsidRPr="00755992" w:rsidRDefault="00FE644F" w:rsidP="005B6468">
      <w:pPr>
        <w:pStyle w:val="Citationenretrait"/>
        <w:rPr>
          <w:lang w:val="en-CA"/>
        </w:rPr>
      </w:pPr>
      <w:r>
        <w:rPr>
          <w:lang w:val="en-CA"/>
        </w:rPr>
        <w:t>y</w:t>
      </w:r>
      <w:r w:rsidR="00B4690A" w:rsidRPr="00755992">
        <w:rPr>
          <w:lang w:val="en-CA"/>
        </w:rPr>
        <w:t>ou have the testimony of the pathologist Caroline Tanguay regarding at least five (5) blows the victim received;</w:t>
      </w:r>
    </w:p>
    <w:p w14:paraId="02D871CE" w14:textId="082C9F7C" w:rsidR="00072C0C" w:rsidRPr="00755992" w:rsidRDefault="00FE644F" w:rsidP="005B6468">
      <w:pPr>
        <w:pStyle w:val="Citationenretrait"/>
        <w:rPr>
          <w:lang w:val="en-CA"/>
        </w:rPr>
      </w:pPr>
      <w:r>
        <w:rPr>
          <w:lang w:val="en-CA"/>
        </w:rPr>
        <w:t>y</w:t>
      </w:r>
      <w:r w:rsidR="00B4690A" w:rsidRPr="00755992">
        <w:rPr>
          <w:lang w:val="en-CA"/>
        </w:rPr>
        <w:t>ou have Denis Picard</w:t>
      </w:r>
      <w:r w:rsidR="009C1ABD">
        <w:rPr>
          <w:lang w:val="en-CA"/>
        </w:rPr>
        <w:t>’</w:t>
      </w:r>
      <w:r w:rsidR="00B4690A" w:rsidRPr="00755992">
        <w:rPr>
          <w:lang w:val="en-CA"/>
        </w:rPr>
        <w:t>s DNA on Colette Émond</w:t>
      </w:r>
      <w:r w:rsidR="009C1ABD">
        <w:rPr>
          <w:lang w:val="en-CA"/>
        </w:rPr>
        <w:t>’</w:t>
      </w:r>
      <w:r w:rsidR="00B4690A" w:rsidRPr="00755992">
        <w:rPr>
          <w:lang w:val="en-CA"/>
        </w:rPr>
        <w:t xml:space="preserve">s breasts, on both breasts, specifically, under the </w:t>
      </w:r>
      <w:r w:rsidR="0065641C">
        <w:rPr>
          <w:lang w:val="en-CA"/>
        </w:rPr>
        <w:t>sweater</w:t>
      </w:r>
      <w:r w:rsidRPr="00755992">
        <w:rPr>
          <w:lang w:val="en-CA"/>
        </w:rPr>
        <w:t xml:space="preserve"> </w:t>
      </w:r>
      <w:r w:rsidR="00B4690A" w:rsidRPr="00755992">
        <w:rPr>
          <w:lang w:val="en-CA"/>
        </w:rPr>
        <w:t>and the bra she was wearing at the time of the events;</w:t>
      </w:r>
    </w:p>
    <w:p w14:paraId="44928B4E" w14:textId="2BFF2986" w:rsidR="00072C0C" w:rsidRPr="00755992" w:rsidRDefault="0065641C" w:rsidP="005B6468">
      <w:pPr>
        <w:pStyle w:val="Citationenretrait"/>
        <w:rPr>
          <w:lang w:val="en-CA"/>
        </w:rPr>
      </w:pPr>
      <w:r>
        <w:rPr>
          <w:lang w:val="en-CA"/>
        </w:rPr>
        <w:t>y</w:t>
      </w:r>
      <w:r w:rsidR="00B4690A" w:rsidRPr="00755992">
        <w:rPr>
          <w:lang w:val="en-CA"/>
        </w:rPr>
        <w:t>ou have the fine drop of blood on the victim</w:t>
      </w:r>
      <w:r w:rsidR="00A23E1A">
        <w:rPr>
          <w:lang w:val="en-CA"/>
        </w:rPr>
        <w:t>’</w:t>
      </w:r>
      <w:r w:rsidR="00B4690A" w:rsidRPr="00755992">
        <w:rPr>
          <w:lang w:val="en-CA"/>
        </w:rPr>
        <w:t>s skin, on her lower stomach, which proves, according to expert Jacinthe Prévost, that Colette Émond was hit at least once while she was undressed;</w:t>
      </w:r>
    </w:p>
    <w:p w14:paraId="44F71444" w14:textId="0B385F96" w:rsidR="00072C0C" w:rsidRPr="00755992" w:rsidRDefault="00B4690A" w:rsidP="005B6468">
      <w:pPr>
        <w:pStyle w:val="Citationenretrait"/>
        <w:rPr>
          <w:lang w:val="en-CA"/>
        </w:rPr>
      </w:pPr>
      <w:r w:rsidRPr="00755992">
        <w:rPr>
          <w:lang w:val="en-CA"/>
        </w:rPr>
        <w:t>Alain St-Onge</w:t>
      </w:r>
      <w:r w:rsidR="009C1ABD">
        <w:rPr>
          <w:lang w:val="en-CA"/>
        </w:rPr>
        <w:t>’</w:t>
      </w:r>
      <w:r w:rsidRPr="00755992">
        <w:rPr>
          <w:lang w:val="en-CA"/>
        </w:rPr>
        <w:t>s testimony regarding Denis Picard</w:t>
      </w:r>
      <w:r w:rsidR="009C1ABD">
        <w:rPr>
          <w:lang w:val="en-CA"/>
        </w:rPr>
        <w:t>’</w:t>
      </w:r>
      <w:r w:rsidRPr="00755992">
        <w:rPr>
          <w:lang w:val="en-CA"/>
        </w:rPr>
        <w:t>s presence at his mother</w:t>
      </w:r>
      <w:r w:rsidR="009C1ABD">
        <w:rPr>
          <w:lang w:val="en-CA"/>
        </w:rPr>
        <w:t>’</w:t>
      </w:r>
      <w:r w:rsidRPr="00755992">
        <w:rPr>
          <w:lang w:val="en-CA"/>
        </w:rPr>
        <w:t>s home in connection with payment for the paint job; and you have the crime scene photos</w:t>
      </w:r>
      <w:r w:rsidR="00DC6784">
        <w:rPr>
          <w:lang w:val="en-CA"/>
        </w:rPr>
        <w:t>,</w:t>
      </w:r>
      <w:r w:rsidRPr="00755992">
        <w:rPr>
          <w:lang w:val="en-CA"/>
        </w:rPr>
        <w:t xml:space="preserve"> P-3 and P-8.</w:t>
      </w:r>
    </w:p>
    <w:p w14:paraId="55D158E2" w14:textId="14782251" w:rsidR="00072C0C" w:rsidRPr="00755992" w:rsidRDefault="00B4690A" w:rsidP="005B6468">
      <w:pPr>
        <w:pStyle w:val="Citationenretrait"/>
        <w:rPr>
          <w:lang w:val="en-CA"/>
        </w:rPr>
      </w:pPr>
      <w:r w:rsidRPr="00755992">
        <w:rPr>
          <w:lang w:val="en-CA"/>
        </w:rPr>
        <w:lastRenderedPageBreak/>
        <w:t>I repeat that this list is not an exhaustive list of the evidence that is potentially relevant.</w:t>
      </w:r>
      <w:r w:rsidR="0083654C" w:rsidRPr="00755992">
        <w:rPr>
          <w:lang w:val="en-CA"/>
        </w:rPr>
        <w:t xml:space="preserve"> </w:t>
      </w:r>
      <w:r w:rsidRPr="00755992">
        <w:rPr>
          <w:lang w:val="en-CA"/>
        </w:rPr>
        <w:t xml:space="preserve">In addition, this evidence </w:t>
      </w:r>
      <w:r w:rsidR="004C4A13" w:rsidRPr="00755992">
        <w:rPr>
          <w:lang w:val="en-CA"/>
        </w:rPr>
        <w:t>is</w:t>
      </w:r>
      <w:r w:rsidRPr="00755992">
        <w:rPr>
          <w:lang w:val="en-CA"/>
        </w:rPr>
        <w:t xml:space="preserve"> </w:t>
      </w:r>
      <w:r w:rsidR="00DC6784">
        <w:rPr>
          <w:lang w:val="en-CA"/>
        </w:rPr>
        <w:t xml:space="preserve">removed from </w:t>
      </w:r>
      <w:r w:rsidR="004C4A13" w:rsidRPr="00755992">
        <w:rPr>
          <w:lang w:val="en-CA"/>
        </w:rPr>
        <w:t>its</w:t>
      </w:r>
      <w:r w:rsidRPr="00755992">
        <w:rPr>
          <w:lang w:val="en-CA"/>
        </w:rPr>
        <w:t xml:space="preserve"> context</w:t>
      </w:r>
      <w:r w:rsidR="00DC6784">
        <w:rPr>
          <w:lang w:val="en-CA"/>
        </w:rPr>
        <w:t>,</w:t>
      </w:r>
      <w:r w:rsidRPr="00755992">
        <w:rPr>
          <w:lang w:val="en-CA"/>
        </w:rPr>
        <w:t xml:space="preserve"> and you must base your decision on your own analysis of the evidence.</w:t>
      </w:r>
    </w:p>
    <w:p w14:paraId="5B4BAA52" w14:textId="272125A1" w:rsidR="00072C0C" w:rsidRPr="00755992" w:rsidRDefault="00B4690A" w:rsidP="005B6468">
      <w:pPr>
        <w:pStyle w:val="Citationenretrait"/>
        <w:rPr>
          <w:lang w:val="en-CA"/>
        </w:rPr>
      </w:pPr>
      <w:r w:rsidRPr="00755992">
        <w:rPr>
          <w:lang w:val="en-CA"/>
        </w:rPr>
        <w:t xml:space="preserve">It is up to you to decide to accept the evidence that you consider relevant and to </w:t>
      </w:r>
      <w:r w:rsidR="001B6F1B">
        <w:rPr>
          <w:lang w:val="en-CA"/>
        </w:rPr>
        <w:t>reject irrelevant evidence</w:t>
      </w:r>
      <w:r w:rsidRPr="00755992">
        <w:rPr>
          <w:lang w:val="en-CA"/>
        </w:rPr>
        <w:t xml:space="preserve">, even if </w:t>
      </w:r>
      <w:r w:rsidR="001B6F1B">
        <w:rPr>
          <w:lang w:val="en-CA"/>
        </w:rPr>
        <w:t>it is</w:t>
      </w:r>
      <w:r w:rsidRPr="00755992">
        <w:rPr>
          <w:lang w:val="en-CA"/>
        </w:rPr>
        <w:t xml:space="preserve"> on this list.</w:t>
      </w:r>
      <w:r w:rsidR="0083654C" w:rsidRPr="00755992">
        <w:rPr>
          <w:lang w:val="en-CA"/>
        </w:rPr>
        <w:t xml:space="preserve"> </w:t>
      </w:r>
    </w:p>
    <w:p w14:paraId="00D1EBED" w14:textId="04E503BC" w:rsidR="00072C0C" w:rsidRPr="00755992" w:rsidRDefault="00B4690A" w:rsidP="005B6468">
      <w:pPr>
        <w:pStyle w:val="Citationenretrait"/>
        <w:rPr>
          <w:lang w:val="en-CA"/>
        </w:rPr>
      </w:pPr>
      <w:r w:rsidRPr="00755992">
        <w:rPr>
          <w:lang w:val="en-CA"/>
        </w:rPr>
        <w:t xml:space="preserve">If you are not </w:t>
      </w:r>
      <w:r w:rsidR="00644731" w:rsidRPr="00755992">
        <w:rPr>
          <w:lang w:val="en-CA"/>
        </w:rPr>
        <w:t>satisfied</w:t>
      </w:r>
      <w:r w:rsidRPr="00755992">
        <w:rPr>
          <w:lang w:val="en-CA"/>
        </w:rPr>
        <w:t xml:space="preserve"> beyond a reasonable doubt that Colette Émond did not consent to the sexual activity in question, you must conclude that Denis Picard did not commit sexual assault and you must find Denis Picard not guilty of first degree murder</w:t>
      </w:r>
      <w:r w:rsidR="002C438A">
        <w:rPr>
          <w:lang w:val="en-CA"/>
        </w:rPr>
        <w:t>,</w:t>
      </w:r>
      <w:r w:rsidRPr="00755992">
        <w:rPr>
          <w:lang w:val="en-CA"/>
        </w:rPr>
        <w:t xml:space="preserve"> but guilty of </w:t>
      </w:r>
      <w:r w:rsidR="004C4A13" w:rsidRPr="00755992">
        <w:rPr>
          <w:lang w:val="en-CA"/>
        </w:rPr>
        <w:t>second</w:t>
      </w:r>
      <w:r w:rsidRPr="00755992">
        <w:rPr>
          <w:lang w:val="en-CA"/>
        </w:rPr>
        <w:t xml:space="preserve"> degree murder, and then your deliberation will be over.</w:t>
      </w:r>
    </w:p>
    <w:p w14:paraId="1054984D" w14:textId="412C2C8D" w:rsidR="00072C0C" w:rsidRPr="00755992" w:rsidRDefault="00B4690A" w:rsidP="005B6468">
      <w:pPr>
        <w:pStyle w:val="Citationenretrait"/>
        <w:rPr>
          <w:lang w:val="en-CA"/>
        </w:rPr>
      </w:pPr>
      <w:r w:rsidRPr="00755992">
        <w:rPr>
          <w:lang w:val="en-CA"/>
        </w:rPr>
        <w:t xml:space="preserve">But, if you are satisfied beyond a reasonable doubt that Colette Émond did not consent to the sexual activity in question, </w:t>
      </w:r>
      <w:r w:rsidR="00D56E97">
        <w:rPr>
          <w:lang w:val="en-CA"/>
        </w:rPr>
        <w:t xml:space="preserve">then </w:t>
      </w:r>
      <w:r w:rsidRPr="00755992">
        <w:rPr>
          <w:lang w:val="en-CA"/>
        </w:rPr>
        <w:t xml:space="preserve">you must </w:t>
      </w:r>
      <w:r w:rsidR="004C4A13" w:rsidRPr="00755992">
        <w:rPr>
          <w:lang w:val="en-CA"/>
        </w:rPr>
        <w:t>continue</w:t>
      </w:r>
      <w:r w:rsidRPr="00755992">
        <w:rPr>
          <w:lang w:val="en-CA"/>
        </w:rPr>
        <w:t xml:space="preserve"> your deliberations by asking the following question, and here, I </w:t>
      </w:r>
      <w:r w:rsidR="00D56E97">
        <w:rPr>
          <w:lang w:val="en-CA"/>
        </w:rPr>
        <w:t>move</w:t>
      </w:r>
      <w:r w:rsidR="00D56E97" w:rsidRPr="00755992">
        <w:rPr>
          <w:lang w:val="en-CA"/>
        </w:rPr>
        <w:t xml:space="preserve"> </w:t>
      </w:r>
      <w:r w:rsidRPr="00755992">
        <w:rPr>
          <w:lang w:val="en-CA"/>
        </w:rPr>
        <w:t xml:space="preserve">to the </w:t>
      </w:r>
      <w:r w:rsidR="004C4A13" w:rsidRPr="00755992">
        <w:rPr>
          <w:lang w:val="en-CA"/>
        </w:rPr>
        <w:t>fifth</w:t>
      </w:r>
      <w:r w:rsidRPr="00755992">
        <w:rPr>
          <w:lang w:val="en-CA"/>
        </w:rPr>
        <w:t xml:space="preserve"> question:</w:t>
      </w:r>
      <w:r w:rsidR="0083654C" w:rsidRPr="00755992">
        <w:rPr>
          <w:rStyle w:val="Appelnotedebasdep"/>
          <w:lang w:val="en-CA"/>
        </w:rPr>
        <w:footnoteReference w:id="33"/>
      </w:r>
    </w:p>
    <w:p w14:paraId="1863741B" w14:textId="630E5A75" w:rsidR="00072C0C" w:rsidRPr="00755992" w:rsidRDefault="00ED0F88" w:rsidP="005B6468">
      <w:pPr>
        <w:pStyle w:val="Citationenretrait"/>
        <w:rPr>
          <w:lang w:val="en-CA"/>
        </w:rPr>
      </w:pPr>
      <w:r w:rsidRPr="00755992">
        <w:rPr>
          <w:lang w:val="en-CA"/>
        </w:rPr>
        <w:t>...</w:t>
      </w:r>
    </w:p>
    <w:p w14:paraId="3A69DC47" w14:textId="167491B4" w:rsidR="00072C0C" w:rsidRPr="00755992" w:rsidRDefault="00B4690A" w:rsidP="005B6468">
      <w:pPr>
        <w:pStyle w:val="Citationenretrait"/>
        <w:rPr>
          <w:lang w:val="en-CA"/>
        </w:rPr>
      </w:pPr>
      <w:r w:rsidRPr="00755992">
        <w:rPr>
          <w:lang w:val="en-CA"/>
        </w:rPr>
        <w:t>You must determine whether or not the evidence establishes that Colette Émond's death and the offence of sexual assault are related to each other and were part of a continuous sequence of events.</w:t>
      </w:r>
      <w:r w:rsidR="0083654C" w:rsidRPr="00755992">
        <w:rPr>
          <w:rStyle w:val="Appelnotedebasdep"/>
          <w:lang w:val="en-CA"/>
        </w:rPr>
        <w:footnoteReference w:id="34"/>
      </w:r>
    </w:p>
    <w:p w14:paraId="0A347549" w14:textId="7C944391" w:rsidR="00072C0C" w:rsidRPr="00755992" w:rsidRDefault="00ED0F88" w:rsidP="005B6468">
      <w:pPr>
        <w:pStyle w:val="Citationenretrait"/>
        <w:rPr>
          <w:lang w:val="en-CA"/>
        </w:rPr>
      </w:pPr>
      <w:r w:rsidRPr="00755992">
        <w:rPr>
          <w:lang w:val="en-CA"/>
        </w:rPr>
        <w:t>...</w:t>
      </w:r>
    </w:p>
    <w:p w14:paraId="19843974" w14:textId="79582F6D" w:rsidR="00072C0C" w:rsidRPr="00755992" w:rsidRDefault="00B4690A" w:rsidP="005B6468">
      <w:pPr>
        <w:pStyle w:val="Citationenretrait"/>
        <w:rPr>
          <w:lang w:val="en-CA"/>
        </w:rPr>
      </w:pPr>
      <w:r w:rsidRPr="00755992">
        <w:rPr>
          <w:lang w:val="en-CA"/>
        </w:rPr>
        <w:t>If you are not satisfied beyond a reasonable doubt that the sexual assault and the murder of Colette Émond were part of a continuous sequence of events, you must find Denis Picard not guilty of first degree murder but guilty of secon</w:t>
      </w:r>
      <w:r w:rsidR="001B6F1B">
        <w:rPr>
          <w:lang w:val="en-CA"/>
        </w:rPr>
        <w:t>d</w:t>
      </w:r>
      <w:r w:rsidRPr="00755992">
        <w:rPr>
          <w:lang w:val="en-CA"/>
        </w:rPr>
        <w:t xml:space="preserve"> degree murder.</w:t>
      </w:r>
      <w:r w:rsidR="0083654C" w:rsidRPr="00755992">
        <w:rPr>
          <w:rStyle w:val="Appelnotedebasdep"/>
          <w:lang w:val="en-CA"/>
        </w:rPr>
        <w:footnoteReference w:id="35"/>
      </w:r>
    </w:p>
    <w:p w14:paraId="009CD902" w14:textId="379DD3B2" w:rsidR="00072C0C" w:rsidRPr="00755992" w:rsidRDefault="00C66091" w:rsidP="005B6468">
      <w:pPr>
        <w:pStyle w:val="Citationenretrait"/>
        <w:spacing w:before="0"/>
        <w:jc w:val="right"/>
        <w:rPr>
          <w:lang w:val="en-CA"/>
        </w:rPr>
      </w:pPr>
      <w:r w:rsidRPr="00755992">
        <w:rPr>
          <w:lang w:val="en-CA"/>
        </w:rPr>
        <w:t xml:space="preserve"> </w:t>
      </w:r>
    </w:p>
    <w:p w14:paraId="1C3DC83E" w14:textId="3EB23447" w:rsidR="00072C0C" w:rsidRPr="00755992" w:rsidRDefault="009A4C0D" w:rsidP="005B6468">
      <w:pPr>
        <w:pStyle w:val="Paragraphe"/>
        <w:spacing w:line="280" w:lineRule="exact"/>
        <w:rPr>
          <w:lang w:val="en-CA"/>
        </w:rPr>
      </w:pPr>
      <w:r w:rsidRPr="00755992">
        <w:rPr>
          <w:lang w:val="en-CA"/>
        </w:rPr>
        <w:t xml:space="preserve">In </w:t>
      </w:r>
      <w:r w:rsidRPr="00755992">
        <w:rPr>
          <w:i/>
          <w:lang w:val="en-CA"/>
        </w:rPr>
        <w:t>Hay</w:t>
      </w:r>
      <w:r w:rsidRPr="00755992">
        <w:rPr>
          <w:lang w:val="en-CA"/>
        </w:rPr>
        <w:t>, the Supreme Court identified the principle applicable when reviewing a jury charge:</w:t>
      </w:r>
    </w:p>
    <w:p w14:paraId="0937B3F1" w14:textId="0DC26734" w:rsidR="00072C0C" w:rsidRPr="00755992" w:rsidRDefault="0083654C" w:rsidP="005B6468">
      <w:pPr>
        <w:pStyle w:val="Citationenretrait"/>
        <w:rPr>
          <w:lang w:val="en-CA"/>
        </w:rPr>
      </w:pPr>
      <w:r w:rsidRPr="00755992">
        <w:rPr>
          <w:lang w:val="en-CA"/>
        </w:rPr>
        <w:t>[47]</w:t>
      </w:r>
      <w:r w:rsidRPr="00755992">
        <w:rPr>
          <w:lang w:val="en-CA"/>
        </w:rPr>
        <w:tab/>
      </w:r>
      <w:r w:rsidR="009A4C0D" w:rsidRPr="00755992">
        <w:rPr>
          <w:lang w:val="en-CA"/>
        </w:rPr>
        <w:t xml:space="preserve">When reviewing a jury charge, “[a]n appellate court must examine the alleged error in the context of the entire charge and of the trial as a whole”:  </w:t>
      </w:r>
      <w:r w:rsidR="009A4C0D" w:rsidRPr="00755992">
        <w:rPr>
          <w:i/>
          <w:lang w:val="en-CA"/>
        </w:rPr>
        <w:t>R. v. Jaw</w:t>
      </w:r>
      <w:r w:rsidR="009A4C0D" w:rsidRPr="00755992">
        <w:rPr>
          <w:lang w:val="en-CA"/>
        </w:rPr>
        <w:t xml:space="preserve">, 2009 SCC 42, [2009] 3 S.C.R. </w:t>
      </w:r>
      <w:r w:rsidRPr="00755992">
        <w:rPr>
          <w:lang w:val="en-CA"/>
        </w:rPr>
        <w:t xml:space="preserve"> </w:t>
      </w:r>
      <w:r w:rsidR="009A4C0D" w:rsidRPr="00755992">
        <w:rPr>
          <w:lang w:val="en-CA"/>
        </w:rPr>
        <w:t xml:space="preserve">26, at para. 32. </w:t>
      </w:r>
      <w:r w:rsidRPr="00755992">
        <w:rPr>
          <w:lang w:val="en-CA"/>
        </w:rPr>
        <w:t xml:space="preserve"> </w:t>
      </w:r>
      <w:r w:rsidR="009A4C0D" w:rsidRPr="00755992">
        <w:rPr>
          <w:lang w:val="en-CA"/>
        </w:rPr>
        <w:t xml:space="preserve">Where an impugned reference in a jury charge in isolation could be understood to be an incorrect statement of the law, an appeal court will not interfere if it is evident that, considering the charge as a whole, the jury would have been properly instructed: </w:t>
      </w:r>
      <w:r w:rsidR="009A4C0D" w:rsidRPr="00755992">
        <w:rPr>
          <w:i/>
          <w:iCs/>
          <w:lang w:val="en-CA"/>
        </w:rPr>
        <w:t>ibid</w:t>
      </w:r>
      <w:r w:rsidR="009A4C0D" w:rsidRPr="00755992">
        <w:rPr>
          <w:lang w:val="en-CA"/>
        </w:rPr>
        <w:t>., at paras.</w:t>
      </w:r>
      <w:r w:rsidRPr="00755992">
        <w:rPr>
          <w:lang w:val="en-CA"/>
        </w:rPr>
        <w:t xml:space="preserve"> </w:t>
      </w:r>
      <w:r w:rsidR="009A4C0D" w:rsidRPr="00755992">
        <w:rPr>
          <w:lang w:val="en-CA"/>
        </w:rPr>
        <w:t>3 and 24.</w:t>
      </w:r>
    </w:p>
    <w:p w14:paraId="38FED31F" w14:textId="75FDE205" w:rsidR="00072C0C" w:rsidRPr="00755992" w:rsidRDefault="0083654C" w:rsidP="005B6468">
      <w:pPr>
        <w:pStyle w:val="Citationenretrait"/>
        <w:rPr>
          <w:lang w:val="en-CA"/>
        </w:rPr>
      </w:pPr>
      <w:r w:rsidRPr="00755992">
        <w:rPr>
          <w:lang w:val="en-CA"/>
        </w:rPr>
        <w:lastRenderedPageBreak/>
        <w:t>[48]</w:t>
      </w:r>
      <w:r w:rsidRPr="00755992">
        <w:rPr>
          <w:lang w:val="en-CA"/>
        </w:rPr>
        <w:tab/>
      </w:r>
      <w:r w:rsidR="009A4C0D" w:rsidRPr="00755992">
        <w:rPr>
          <w:lang w:val="en-CA"/>
        </w:rPr>
        <w:t xml:space="preserve">Furthermore, although appeal courts will interfere when a jury has not been adequately instructed, a trial judge must be afforded a certain degree of flexibility in instructing the jury; see </w:t>
      </w:r>
      <w:r w:rsidR="009A4C0D" w:rsidRPr="00755992">
        <w:rPr>
          <w:i/>
          <w:iCs/>
          <w:lang w:val="en-CA"/>
        </w:rPr>
        <w:t xml:space="preserve">R. v. </w:t>
      </w:r>
      <w:proofErr w:type="spellStart"/>
      <w:r w:rsidR="009A4C0D" w:rsidRPr="00755992">
        <w:rPr>
          <w:i/>
          <w:iCs/>
          <w:lang w:val="en-CA"/>
        </w:rPr>
        <w:t>Avetysan</w:t>
      </w:r>
      <w:proofErr w:type="spellEnd"/>
      <w:r w:rsidR="009A4C0D" w:rsidRPr="00755992">
        <w:rPr>
          <w:lang w:val="en-CA"/>
        </w:rPr>
        <w:t>, 2000 SCC 56, [2000] 2 S.C.R.</w:t>
      </w:r>
      <w:r w:rsidRPr="00755992">
        <w:rPr>
          <w:rFonts w:cs="Arial"/>
          <w:lang w:val="en-CA"/>
        </w:rPr>
        <w:t xml:space="preserve"> 745</w:t>
      </w:r>
      <w:r w:rsidR="009A4C0D" w:rsidRPr="00755992">
        <w:rPr>
          <w:rFonts w:cs="Arial"/>
          <w:lang w:val="en-CA"/>
        </w:rPr>
        <w:t xml:space="preserve"> at</w:t>
      </w:r>
      <w:r w:rsidRPr="00755992">
        <w:rPr>
          <w:rFonts w:cs="Arial"/>
          <w:lang w:val="en-CA"/>
        </w:rPr>
        <w:t xml:space="preserve"> par</w:t>
      </w:r>
      <w:r w:rsidR="009A4C0D" w:rsidRPr="00755992">
        <w:rPr>
          <w:rFonts w:cs="Arial"/>
          <w:lang w:val="en-CA"/>
        </w:rPr>
        <w:t>a</w:t>
      </w:r>
      <w:r w:rsidRPr="00755992">
        <w:rPr>
          <w:rFonts w:cs="Arial"/>
          <w:lang w:val="en-CA"/>
        </w:rPr>
        <w:t xml:space="preserve">. 9 </w:t>
      </w:r>
      <w:r w:rsidR="00ED0F88" w:rsidRPr="00755992">
        <w:rPr>
          <w:rFonts w:cs="Arial"/>
          <w:lang w:val="en-CA"/>
        </w:rPr>
        <w:t>...</w:t>
      </w:r>
      <w:r w:rsidRPr="00755992">
        <w:rPr>
          <w:rStyle w:val="Appelnotedebasdep"/>
          <w:sz w:val="20"/>
          <w:szCs w:val="16"/>
          <w:lang w:val="en-CA"/>
        </w:rPr>
        <w:footnoteReference w:id="36"/>
      </w:r>
    </w:p>
    <w:p w14:paraId="22F60EB0" w14:textId="11D712AA" w:rsidR="00072C0C" w:rsidRPr="00755992" w:rsidRDefault="009A4C0D" w:rsidP="005B6468">
      <w:pPr>
        <w:pStyle w:val="Paragraphe"/>
        <w:spacing w:line="280" w:lineRule="exact"/>
        <w:rPr>
          <w:lang w:val="en-CA"/>
        </w:rPr>
      </w:pPr>
      <w:r w:rsidRPr="00755992">
        <w:rPr>
          <w:lang w:val="en-CA"/>
        </w:rPr>
        <w:t xml:space="preserve">This Court has also reviewed certain principles relating to the </w:t>
      </w:r>
      <w:r w:rsidR="006662B7">
        <w:rPr>
          <w:lang w:val="en-CA"/>
        </w:rPr>
        <w:t>assessment</w:t>
      </w:r>
      <w:r w:rsidRPr="00755992">
        <w:rPr>
          <w:lang w:val="en-CA"/>
        </w:rPr>
        <w:t xml:space="preserve"> of instructions given by a judge presiding over a jury trial:</w:t>
      </w:r>
    </w:p>
    <w:p w14:paraId="35F4437C" w14:textId="31023839" w:rsidR="009A4C0D" w:rsidRPr="00755992" w:rsidRDefault="009A4C0D" w:rsidP="009A4C0D">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549E3D91" w14:textId="75A89E4C" w:rsidR="00072C0C" w:rsidRPr="00755992" w:rsidRDefault="0083654C" w:rsidP="005B6468">
      <w:pPr>
        <w:pStyle w:val="Citationenretrait"/>
        <w:rPr>
          <w:lang w:val="en-CA"/>
        </w:rPr>
      </w:pPr>
      <w:r w:rsidRPr="00755992">
        <w:rPr>
          <w:lang w:val="en-CA"/>
        </w:rPr>
        <w:t>[35]</w:t>
      </w:r>
      <w:r w:rsidRPr="00755992">
        <w:rPr>
          <w:lang w:val="en-CA"/>
        </w:rPr>
        <w:tab/>
      </w:r>
      <w:r w:rsidR="009A4C0D" w:rsidRPr="00755992">
        <w:rPr>
          <w:lang w:val="en-CA"/>
        </w:rPr>
        <w:t xml:space="preserve">It is common ground that the assessment of instructions requires a functional approach rather than a literal one. In other words, the appellate court must take </w:t>
      </w:r>
      <w:r w:rsidR="00E63D30">
        <w:rPr>
          <w:lang w:val="en-CA"/>
        </w:rPr>
        <w:t>“</w:t>
      </w:r>
      <w:r w:rsidR="009A4C0D" w:rsidRPr="00755992">
        <w:rPr>
          <w:lang w:val="en-CA"/>
        </w:rPr>
        <w:t>a functional approach to the instructions that were given, not an idealized approach to those instructions that might have been given</w:t>
      </w:r>
      <w:r w:rsidR="00E63D30">
        <w:rPr>
          <w:lang w:val="en-CA"/>
        </w:rPr>
        <w:t>”</w:t>
      </w:r>
      <w:r w:rsidR="009A4C0D" w:rsidRPr="00755992">
        <w:rPr>
          <w:lang w:val="en-CA"/>
        </w:rPr>
        <w:t>. An appellate court must approach the charge as a whole, considering the context of the trial, to determine not whether the instructions were perfect but whether they were proper in that they enabled the jury to judge the facts according to the applicable principles of law</w:t>
      </w:r>
      <w:r w:rsidR="00ED0F88" w:rsidRPr="00755992">
        <w:rPr>
          <w:lang w:val="en-CA"/>
        </w:rPr>
        <w:t>...</w:t>
      </w:r>
      <w:r w:rsidRPr="00755992">
        <w:rPr>
          <w:rStyle w:val="Appelnotedebasdep"/>
          <w:lang w:val="en-CA"/>
        </w:rPr>
        <w:footnoteReference w:id="37"/>
      </w:r>
    </w:p>
    <w:p w14:paraId="55ACD664" w14:textId="27BA3693" w:rsidR="00072C0C" w:rsidRPr="00755992" w:rsidRDefault="009A4C0D" w:rsidP="005B6468">
      <w:pPr>
        <w:pStyle w:val="Citationenretrait"/>
        <w:spacing w:before="0"/>
        <w:jc w:val="right"/>
        <w:rPr>
          <w:lang w:val="en-CA"/>
        </w:rPr>
      </w:pPr>
      <w:r w:rsidRPr="00755992">
        <w:rPr>
          <w:lang w:val="en-CA"/>
        </w:rPr>
        <w:t>[References omitted.]</w:t>
      </w:r>
    </w:p>
    <w:p w14:paraId="62A997B0" w14:textId="443D8A62" w:rsidR="00072C0C" w:rsidRPr="00755992" w:rsidRDefault="009A4C0D" w:rsidP="005B6468">
      <w:pPr>
        <w:pStyle w:val="Paragraphe"/>
        <w:spacing w:line="280" w:lineRule="exact"/>
        <w:rPr>
          <w:lang w:val="en-CA"/>
        </w:rPr>
      </w:pPr>
      <w:r w:rsidRPr="00755992">
        <w:rPr>
          <w:lang w:val="en-CA"/>
        </w:rPr>
        <w:t xml:space="preserve">In </w:t>
      </w:r>
      <w:r w:rsidRPr="00755992">
        <w:rPr>
          <w:i/>
          <w:lang w:val="en-CA"/>
        </w:rPr>
        <w:t>Daley</w:t>
      </w:r>
      <w:r w:rsidRPr="00755992">
        <w:rPr>
          <w:lang w:val="en-CA"/>
        </w:rPr>
        <w:t xml:space="preserve">, the Supreme Court sets out the rule </w:t>
      </w:r>
      <w:r w:rsidR="00E001F2">
        <w:rPr>
          <w:lang w:val="en-CA"/>
        </w:rPr>
        <w:t>for</w:t>
      </w:r>
      <w:r w:rsidR="00E001F2" w:rsidRPr="00755992">
        <w:rPr>
          <w:lang w:val="en-CA"/>
        </w:rPr>
        <w:t xml:space="preserve"> </w:t>
      </w:r>
      <w:r w:rsidRPr="00755992">
        <w:rPr>
          <w:lang w:val="en-CA"/>
        </w:rPr>
        <w:t>assess</w:t>
      </w:r>
      <w:r w:rsidR="00E001F2">
        <w:rPr>
          <w:lang w:val="en-CA"/>
        </w:rPr>
        <w:t>ing</w:t>
      </w:r>
      <w:r w:rsidRPr="00755992">
        <w:rPr>
          <w:lang w:val="en-CA"/>
        </w:rPr>
        <w:t xml:space="preserve"> the adequacy of a trial judge’s charge to the jury:</w:t>
      </w:r>
    </w:p>
    <w:p w14:paraId="1F2D2138" w14:textId="657D8567" w:rsidR="00072C0C" w:rsidRPr="00755992" w:rsidRDefault="0083654C" w:rsidP="005B6468">
      <w:pPr>
        <w:pStyle w:val="Paragraphe"/>
        <w:numPr>
          <w:ilvl w:val="0"/>
          <w:numId w:val="0"/>
        </w:numPr>
        <w:spacing w:line="280" w:lineRule="exact"/>
        <w:ind w:left="709" w:right="715"/>
        <w:rPr>
          <w:sz w:val="22"/>
          <w:szCs w:val="18"/>
          <w:lang w:val="en-CA"/>
        </w:rPr>
      </w:pPr>
      <w:r w:rsidRPr="00755992">
        <w:rPr>
          <w:sz w:val="22"/>
          <w:szCs w:val="18"/>
          <w:lang w:val="en-CA"/>
        </w:rPr>
        <w:t>[30]</w:t>
      </w:r>
      <w:r w:rsidRPr="00755992">
        <w:rPr>
          <w:sz w:val="22"/>
          <w:szCs w:val="18"/>
          <w:lang w:val="en-CA"/>
        </w:rPr>
        <w:tab/>
      </w:r>
      <w:r w:rsidR="00C06190" w:rsidRPr="00755992">
        <w:rPr>
          <w:sz w:val="22"/>
          <w:szCs w:val="18"/>
          <w:lang w:val="en-CA"/>
        </w:rPr>
        <w:t>When considering the adequacy of a trial judge’s charge on these elements, it is important for appellate courts to keep in mind the following.</w:t>
      </w:r>
      <w:r w:rsidRPr="00755992">
        <w:rPr>
          <w:sz w:val="22"/>
          <w:szCs w:val="18"/>
          <w:lang w:val="en-CA"/>
        </w:rPr>
        <w:t xml:space="preserve"> </w:t>
      </w:r>
      <w:r w:rsidR="00C06190" w:rsidRPr="00755992">
        <w:rPr>
          <w:sz w:val="22"/>
          <w:szCs w:val="18"/>
          <w:u w:val="single"/>
          <w:lang w:val="en-CA"/>
        </w:rPr>
        <w:t>The cardinal rule is that it is the general sense which the words used must have conveyed, in all probability, to the mind of the jury that matters</w:t>
      </w:r>
      <w:r w:rsidR="00C06190" w:rsidRPr="00755992">
        <w:rPr>
          <w:sz w:val="22"/>
          <w:szCs w:val="18"/>
          <w:lang w:val="en-CA"/>
        </w:rPr>
        <w:t>, and not whether a particular formula was recited by the judge.</w:t>
      </w:r>
      <w:r w:rsidRPr="00755992">
        <w:rPr>
          <w:sz w:val="22"/>
          <w:szCs w:val="18"/>
          <w:lang w:val="en-CA"/>
        </w:rPr>
        <w:t xml:space="preserve"> </w:t>
      </w:r>
      <w:r w:rsidR="00C06190" w:rsidRPr="00755992">
        <w:rPr>
          <w:sz w:val="22"/>
          <w:szCs w:val="18"/>
          <w:lang w:val="en-CA"/>
        </w:rPr>
        <w:t>The particular words used, or the sequence followed, is a matter within the discretion of the trial judge and will depend on the particular circumstances of the case.</w:t>
      </w:r>
    </w:p>
    <w:p w14:paraId="21601280" w14:textId="49D14E5D" w:rsidR="00072C0C" w:rsidRPr="00755992" w:rsidRDefault="0083654C" w:rsidP="005B6468">
      <w:pPr>
        <w:pStyle w:val="Paragraphe"/>
        <w:numPr>
          <w:ilvl w:val="0"/>
          <w:numId w:val="0"/>
        </w:numPr>
        <w:spacing w:line="280" w:lineRule="exact"/>
        <w:ind w:left="709" w:right="715"/>
        <w:rPr>
          <w:sz w:val="22"/>
          <w:szCs w:val="18"/>
          <w:lang w:val="en-CA"/>
        </w:rPr>
      </w:pPr>
      <w:r w:rsidRPr="00755992">
        <w:rPr>
          <w:sz w:val="22"/>
          <w:szCs w:val="18"/>
          <w:lang w:val="en-CA"/>
        </w:rPr>
        <w:t>[31]</w:t>
      </w:r>
      <w:r w:rsidRPr="00755992">
        <w:rPr>
          <w:sz w:val="22"/>
          <w:szCs w:val="18"/>
          <w:lang w:val="en-CA"/>
        </w:rPr>
        <w:tab/>
      </w:r>
      <w:r w:rsidR="00C06190" w:rsidRPr="00755992">
        <w:rPr>
          <w:sz w:val="22"/>
          <w:szCs w:val="18"/>
          <w:lang w:val="en-CA"/>
        </w:rPr>
        <w:t xml:space="preserve">In determining the general sense which the words used have likely conveyed to the jury, </w:t>
      </w:r>
      <w:r w:rsidR="00C06190" w:rsidRPr="00755992">
        <w:rPr>
          <w:sz w:val="22"/>
          <w:szCs w:val="18"/>
          <w:u w:val="single"/>
          <w:lang w:val="en-CA"/>
        </w:rPr>
        <w:t>the appellate tribunal will consider the charge as a whole</w:t>
      </w:r>
      <w:r w:rsidR="00C06190" w:rsidRPr="00755992">
        <w:rPr>
          <w:sz w:val="22"/>
          <w:szCs w:val="18"/>
          <w:lang w:val="en-CA"/>
        </w:rPr>
        <w:t>.</w:t>
      </w:r>
      <w:r w:rsidRPr="00755992">
        <w:rPr>
          <w:sz w:val="22"/>
          <w:szCs w:val="18"/>
          <w:lang w:val="en-CA"/>
        </w:rPr>
        <w:t xml:space="preserve"> </w:t>
      </w:r>
      <w:r w:rsidR="00C06190" w:rsidRPr="00755992">
        <w:rPr>
          <w:sz w:val="22"/>
          <w:szCs w:val="18"/>
          <w:lang w:val="en-CA"/>
        </w:rPr>
        <w:t>The standard that a trial judge’s instructions are to be held to is not perfection.</w:t>
      </w:r>
      <w:r w:rsidRPr="00755992">
        <w:rPr>
          <w:sz w:val="22"/>
          <w:szCs w:val="18"/>
          <w:lang w:val="en-CA"/>
        </w:rPr>
        <w:t xml:space="preserve"> </w:t>
      </w:r>
      <w:r w:rsidR="00C06190" w:rsidRPr="00755992">
        <w:rPr>
          <w:sz w:val="22"/>
          <w:szCs w:val="18"/>
          <w:lang w:val="en-CA"/>
        </w:rPr>
        <w:t xml:space="preserve">The accused is entitled to a properly instructed jury, not a perfectly instructed jury: see </w:t>
      </w:r>
      <w:r w:rsidR="00C06190" w:rsidRPr="00755992">
        <w:rPr>
          <w:i/>
          <w:sz w:val="22"/>
          <w:szCs w:val="18"/>
          <w:lang w:val="en-CA"/>
        </w:rPr>
        <w:t>Jacquard</w:t>
      </w:r>
      <w:r w:rsidR="00C06190" w:rsidRPr="00755992">
        <w:rPr>
          <w:sz w:val="22"/>
          <w:szCs w:val="18"/>
          <w:lang w:val="en-CA"/>
        </w:rPr>
        <w:t>, at para.</w:t>
      </w:r>
      <w:r w:rsidRPr="00755992">
        <w:rPr>
          <w:sz w:val="22"/>
          <w:szCs w:val="18"/>
          <w:lang w:val="en-CA"/>
        </w:rPr>
        <w:t xml:space="preserve"> 2. </w:t>
      </w:r>
      <w:r w:rsidR="00C06190" w:rsidRPr="00755992">
        <w:rPr>
          <w:sz w:val="22"/>
          <w:szCs w:val="18"/>
          <w:u w:val="single"/>
          <w:lang w:val="en-CA"/>
        </w:rPr>
        <w:t>It is the overall effect of the charge that matters.</w:t>
      </w:r>
      <w:r w:rsidRPr="00755992">
        <w:rPr>
          <w:rStyle w:val="Appelnotedebasdep"/>
          <w:sz w:val="22"/>
          <w:szCs w:val="18"/>
          <w:lang w:val="en-CA"/>
        </w:rPr>
        <w:footnoteReference w:id="38"/>
      </w:r>
    </w:p>
    <w:p w14:paraId="7DB271F7" w14:textId="54F4E04F" w:rsidR="00072C0C" w:rsidRPr="00755992" w:rsidRDefault="00C06190" w:rsidP="005B6468">
      <w:pPr>
        <w:pStyle w:val="Paragraphe"/>
        <w:numPr>
          <w:ilvl w:val="0"/>
          <w:numId w:val="0"/>
        </w:numPr>
        <w:tabs>
          <w:tab w:val="right" w:pos="8647"/>
        </w:tabs>
        <w:spacing w:before="0" w:line="280" w:lineRule="exact"/>
        <w:ind w:left="709" w:right="714"/>
        <w:jc w:val="right"/>
        <w:rPr>
          <w:sz w:val="22"/>
          <w:szCs w:val="18"/>
          <w:lang w:val="en-CA"/>
        </w:rPr>
      </w:pPr>
      <w:r w:rsidRPr="00755992">
        <w:rPr>
          <w:rFonts w:cs="Arial"/>
          <w:sz w:val="22"/>
          <w:szCs w:val="18"/>
          <w:lang w:val="en-CA"/>
        </w:rPr>
        <w:t>[Emphasis added.]</w:t>
      </w:r>
    </w:p>
    <w:p w14:paraId="41CB1D25" w14:textId="3D427019" w:rsidR="00072C0C" w:rsidRPr="00755992" w:rsidRDefault="00C06190" w:rsidP="005B6468">
      <w:pPr>
        <w:pStyle w:val="Paragraphe"/>
        <w:spacing w:line="280" w:lineRule="exact"/>
        <w:rPr>
          <w:lang w:val="en-CA"/>
        </w:rPr>
      </w:pPr>
      <w:r w:rsidRPr="00755992">
        <w:rPr>
          <w:lang w:val="en-CA"/>
        </w:rPr>
        <w:t>Accordingly, I find that trial judge’s instructions, viewed from a functional approach and as a whole</w:t>
      </w:r>
      <w:r w:rsidR="001B6F1B">
        <w:rPr>
          <w:lang w:val="en-CA"/>
        </w:rPr>
        <w:t>,</w:t>
      </w:r>
      <w:r w:rsidRPr="00755992">
        <w:rPr>
          <w:lang w:val="en-CA"/>
        </w:rPr>
        <w:t xml:space="preserve"> were sufficient and allowed the jurors to properly decide the questions.</w:t>
      </w:r>
      <w:r w:rsidR="0083654C" w:rsidRPr="00755992">
        <w:rPr>
          <w:lang w:val="en-CA"/>
        </w:rPr>
        <w:t xml:space="preserve"> </w:t>
      </w:r>
      <w:r w:rsidRPr="00755992">
        <w:rPr>
          <w:lang w:val="en-CA"/>
        </w:rPr>
        <w:lastRenderedPageBreak/>
        <w:t xml:space="preserve">In view of the </w:t>
      </w:r>
      <w:r w:rsidR="001B6F1B">
        <w:rPr>
          <w:lang w:val="en-CA"/>
        </w:rPr>
        <w:t>verbal</w:t>
      </w:r>
      <w:r w:rsidRPr="00755992">
        <w:rPr>
          <w:lang w:val="en-CA"/>
        </w:rPr>
        <w:t xml:space="preserve"> instructions that were given, the fourth question of the </w:t>
      </w:r>
      <w:r w:rsidR="001B6F1B" w:rsidRPr="00755992">
        <w:rPr>
          <w:lang w:val="en-CA"/>
        </w:rPr>
        <w:t xml:space="preserve">sexual assault </w:t>
      </w:r>
      <w:r w:rsidRPr="00755992">
        <w:rPr>
          <w:lang w:val="en-CA"/>
        </w:rPr>
        <w:t xml:space="preserve">decision tree, considered in light of the judge’s instructions as a whole, did not </w:t>
      </w:r>
      <w:r w:rsidR="00802467">
        <w:rPr>
          <w:lang w:val="en-CA"/>
        </w:rPr>
        <w:t>shift</w:t>
      </w:r>
      <w:r w:rsidRPr="00755992">
        <w:rPr>
          <w:lang w:val="en-CA"/>
        </w:rPr>
        <w:t xml:space="preserve"> the burden of proof.</w:t>
      </w:r>
    </w:p>
    <w:p w14:paraId="2829FD91" w14:textId="6793C6CC" w:rsidR="00072C0C" w:rsidRPr="00755992" w:rsidRDefault="00C06190" w:rsidP="005B6468">
      <w:pPr>
        <w:pStyle w:val="Paragraphe"/>
        <w:spacing w:line="280" w:lineRule="exact"/>
        <w:rPr>
          <w:lang w:val="en-CA"/>
        </w:rPr>
      </w:pPr>
      <w:r w:rsidRPr="00755992">
        <w:rPr>
          <w:lang w:val="en-CA"/>
        </w:rPr>
        <w:t>This ground of appeal raised by the appellant must therefore fail.</w:t>
      </w:r>
    </w:p>
    <w:p w14:paraId="6DF17771" w14:textId="12F94659" w:rsidR="00072C0C" w:rsidRPr="00755992" w:rsidRDefault="00C06190" w:rsidP="00607173">
      <w:pPr>
        <w:pStyle w:val="Titre1"/>
        <w:spacing w:before="360" w:after="120" w:line="280" w:lineRule="exact"/>
        <w:rPr>
          <w:sz w:val="26"/>
          <w:szCs w:val="26"/>
          <w:lang w:val="en-CA"/>
        </w:rPr>
      </w:pPr>
      <w:r w:rsidRPr="00755992">
        <w:rPr>
          <w:sz w:val="26"/>
          <w:szCs w:val="26"/>
          <w:lang w:val="en-CA"/>
        </w:rPr>
        <w:t>Second ground</w:t>
      </w:r>
    </w:p>
    <w:p w14:paraId="63802D19" w14:textId="126CF17A" w:rsidR="00072C0C" w:rsidRPr="00755992" w:rsidRDefault="00CD4216" w:rsidP="005B6468">
      <w:pPr>
        <w:pStyle w:val="Tiret"/>
        <w:numPr>
          <w:ilvl w:val="0"/>
          <w:numId w:val="20"/>
        </w:numPr>
        <w:spacing w:before="240" w:line="280" w:lineRule="exact"/>
        <w:ind w:left="992" w:hanging="425"/>
        <w:rPr>
          <w:b/>
          <w:bCs/>
          <w:lang w:val="en-CA"/>
        </w:rPr>
      </w:pPr>
      <w:r w:rsidRPr="00755992">
        <w:rPr>
          <w:b/>
          <w:bCs/>
          <w:lang w:val="en-CA"/>
        </w:rPr>
        <w:t xml:space="preserve">Did the judge err </w:t>
      </w:r>
      <w:r w:rsidR="00A354AE">
        <w:rPr>
          <w:b/>
          <w:bCs/>
          <w:lang w:val="en-CA"/>
        </w:rPr>
        <w:t>by</w:t>
      </w:r>
      <w:r w:rsidRPr="00755992">
        <w:rPr>
          <w:b/>
          <w:bCs/>
          <w:lang w:val="en-CA"/>
        </w:rPr>
        <w:t xml:space="preserve"> summarizing the evidence unfairly when she instructed the jurors on the evidence of the essential elements of sexual assault?</w:t>
      </w:r>
    </w:p>
    <w:p w14:paraId="474F0C72" w14:textId="18B7C16D" w:rsidR="00072C0C" w:rsidRPr="00755992" w:rsidRDefault="000E5BF1" w:rsidP="005B6468">
      <w:pPr>
        <w:pStyle w:val="Paragraphe"/>
        <w:spacing w:line="280" w:lineRule="exact"/>
        <w:rPr>
          <w:lang w:val="en-CA"/>
        </w:rPr>
      </w:pPr>
      <w:r w:rsidRPr="00755992">
        <w:rPr>
          <w:lang w:val="en-CA"/>
        </w:rPr>
        <w:t xml:space="preserve">The appellant is of the view that the judge implicitly and erroneously led the jury to reject the defence by essentially giving </w:t>
      </w:r>
      <w:r w:rsidR="00920759">
        <w:rPr>
          <w:lang w:val="en-CA"/>
        </w:rPr>
        <w:t xml:space="preserve">an </w:t>
      </w:r>
      <w:r w:rsidRPr="00755992">
        <w:rPr>
          <w:lang w:val="en-CA"/>
        </w:rPr>
        <w:t>opinion on the verdict.</w:t>
      </w:r>
    </w:p>
    <w:p w14:paraId="3E9D4EA0" w14:textId="72C6C619" w:rsidR="00072C0C" w:rsidRPr="00755992" w:rsidRDefault="000E5BF1" w:rsidP="005B6468">
      <w:pPr>
        <w:pStyle w:val="Paragraphe"/>
        <w:spacing w:line="280" w:lineRule="exact"/>
        <w:rPr>
          <w:lang w:val="en-CA"/>
        </w:rPr>
      </w:pPr>
      <w:r w:rsidRPr="00755992">
        <w:rPr>
          <w:lang w:val="en-CA"/>
        </w:rPr>
        <w:t>Without impugning the judge</w:t>
      </w:r>
      <w:r w:rsidR="001B6F1B">
        <w:rPr>
          <w:lang w:val="en-CA"/>
        </w:rPr>
        <w:t>’</w:t>
      </w:r>
      <w:r w:rsidRPr="00755992">
        <w:rPr>
          <w:lang w:val="en-CA"/>
        </w:rPr>
        <w:t>s impartiality, the appellant</w:t>
      </w:r>
      <w:r w:rsidR="001B6F1B">
        <w:rPr>
          <w:lang w:val="en-CA"/>
        </w:rPr>
        <w:t>’</w:t>
      </w:r>
      <w:r w:rsidRPr="00755992">
        <w:rPr>
          <w:lang w:val="en-CA"/>
        </w:rPr>
        <w:t xml:space="preserve">s argument is based </w:t>
      </w:r>
      <w:r w:rsidR="005B718C">
        <w:rPr>
          <w:lang w:val="en-CA"/>
        </w:rPr>
        <w:t xml:space="preserve">to some extent </w:t>
      </w:r>
      <w:r w:rsidRPr="00755992">
        <w:rPr>
          <w:lang w:val="en-CA"/>
        </w:rPr>
        <w:t xml:space="preserve">on the idea that the judge </w:t>
      </w:r>
      <w:r w:rsidR="001B6F1B">
        <w:rPr>
          <w:lang w:val="en-CA"/>
        </w:rPr>
        <w:t>harboured</w:t>
      </w:r>
      <w:r w:rsidRPr="00755992">
        <w:rPr>
          <w:lang w:val="en-CA"/>
        </w:rPr>
        <w:t xml:space="preserve"> a theory of the case </w:t>
      </w:r>
      <w:r w:rsidR="00EE7B73">
        <w:rPr>
          <w:lang w:val="en-CA"/>
        </w:rPr>
        <w:t xml:space="preserve">that was different </w:t>
      </w:r>
      <w:r w:rsidRPr="00755992">
        <w:rPr>
          <w:lang w:val="en-CA"/>
        </w:rPr>
        <w:t xml:space="preserve">from </w:t>
      </w:r>
      <w:r w:rsidR="001B6F1B">
        <w:rPr>
          <w:lang w:val="en-CA"/>
        </w:rPr>
        <w:t>the one</w:t>
      </w:r>
      <w:r w:rsidRPr="00755992">
        <w:rPr>
          <w:lang w:val="en-CA"/>
        </w:rPr>
        <w:t xml:space="preserve"> </w:t>
      </w:r>
      <w:r w:rsidR="001B6F1B">
        <w:rPr>
          <w:lang w:val="en-CA"/>
        </w:rPr>
        <w:t xml:space="preserve">held by </w:t>
      </w:r>
      <w:r w:rsidRPr="00755992">
        <w:rPr>
          <w:lang w:val="en-CA"/>
        </w:rPr>
        <w:t xml:space="preserve">the prosecution, </w:t>
      </w:r>
      <w:r w:rsidR="005B718C">
        <w:rPr>
          <w:lang w:val="en-CA"/>
        </w:rPr>
        <w:t xml:space="preserve">yet </w:t>
      </w:r>
      <w:r w:rsidRPr="00755992">
        <w:rPr>
          <w:lang w:val="en-CA"/>
        </w:rPr>
        <w:t xml:space="preserve">consistent </w:t>
      </w:r>
      <w:r w:rsidR="005B718C">
        <w:rPr>
          <w:lang w:val="en-CA"/>
        </w:rPr>
        <w:t xml:space="preserve">in terms of </w:t>
      </w:r>
      <w:r w:rsidRPr="00755992">
        <w:rPr>
          <w:lang w:val="en-CA"/>
        </w:rPr>
        <w:t>his guilt with respect to the offence of first degree murder.</w:t>
      </w:r>
      <w:r w:rsidR="0083654C" w:rsidRPr="00755992">
        <w:rPr>
          <w:lang w:val="en-CA"/>
        </w:rPr>
        <w:t xml:space="preserve"> </w:t>
      </w:r>
      <w:r w:rsidR="00EE7B73">
        <w:rPr>
          <w:lang w:val="en-CA"/>
        </w:rPr>
        <w:t>He alleges t</w:t>
      </w:r>
      <w:r w:rsidRPr="00755992">
        <w:rPr>
          <w:lang w:val="en-CA"/>
        </w:rPr>
        <w:t>his way of seeing things influenced her instructions</w:t>
      </w:r>
      <w:r w:rsidR="00EE7B73">
        <w:rPr>
          <w:lang w:val="en-CA"/>
        </w:rPr>
        <w:t xml:space="preserve"> and </w:t>
      </w:r>
      <w:r w:rsidR="005B718C">
        <w:rPr>
          <w:lang w:val="en-CA"/>
        </w:rPr>
        <w:t xml:space="preserve">may </w:t>
      </w:r>
      <w:r w:rsidRPr="00755992">
        <w:rPr>
          <w:lang w:val="en-CA"/>
        </w:rPr>
        <w:t>have had a direct influence on the jury and made the trial unfair to the appellant.</w:t>
      </w:r>
    </w:p>
    <w:p w14:paraId="33DE2877" w14:textId="2575A75A" w:rsidR="00072C0C" w:rsidRPr="00755992" w:rsidRDefault="00F72CE0" w:rsidP="005B6468">
      <w:pPr>
        <w:pStyle w:val="Paragraphe"/>
        <w:spacing w:line="280" w:lineRule="exact"/>
        <w:rPr>
          <w:lang w:val="en-CA"/>
        </w:rPr>
      </w:pPr>
      <w:r w:rsidRPr="00755992">
        <w:rPr>
          <w:lang w:val="en-CA"/>
        </w:rPr>
        <w:t xml:space="preserve">In support of his claim, he refers to four incidents that </w:t>
      </w:r>
      <w:r w:rsidR="004D2107" w:rsidRPr="00755992">
        <w:rPr>
          <w:lang w:val="en-CA"/>
        </w:rPr>
        <w:t>occurred</w:t>
      </w:r>
      <w:r w:rsidRPr="00755992">
        <w:rPr>
          <w:lang w:val="en-CA"/>
        </w:rPr>
        <w:t xml:space="preserve"> during the trial</w:t>
      </w:r>
      <w:r w:rsidR="00EE7B73">
        <w:rPr>
          <w:lang w:val="en-CA"/>
        </w:rPr>
        <w:t>:</w:t>
      </w:r>
      <w:r w:rsidRPr="00755992">
        <w:rPr>
          <w:lang w:val="en-CA"/>
        </w:rPr>
        <w:t xml:space="preserve"> during the pre-</w:t>
      </w:r>
      <w:r w:rsidR="004D2107" w:rsidRPr="00755992">
        <w:rPr>
          <w:lang w:val="en-CA"/>
        </w:rPr>
        <w:t>hearing</w:t>
      </w:r>
      <w:r w:rsidRPr="00755992">
        <w:rPr>
          <w:lang w:val="en-CA"/>
        </w:rPr>
        <w:t xml:space="preserve"> conference, </w:t>
      </w:r>
      <w:r w:rsidR="004D2107" w:rsidRPr="00755992">
        <w:rPr>
          <w:lang w:val="en-CA"/>
        </w:rPr>
        <w:t xml:space="preserve">during the pre-charge conference, </w:t>
      </w:r>
      <w:r w:rsidR="00683662">
        <w:rPr>
          <w:lang w:val="en-CA"/>
        </w:rPr>
        <w:t xml:space="preserve">during </w:t>
      </w:r>
      <w:r w:rsidRPr="00755992">
        <w:rPr>
          <w:lang w:val="en-CA"/>
        </w:rPr>
        <w:t>discussions after counsel</w:t>
      </w:r>
      <w:r w:rsidR="001B6F1B">
        <w:rPr>
          <w:lang w:val="en-CA"/>
        </w:rPr>
        <w:t>’</w:t>
      </w:r>
      <w:r w:rsidRPr="00755992">
        <w:rPr>
          <w:lang w:val="en-CA"/>
        </w:rPr>
        <w:t xml:space="preserve">s </w:t>
      </w:r>
      <w:r w:rsidR="00683662">
        <w:rPr>
          <w:lang w:val="en-CA"/>
        </w:rPr>
        <w:t>submissions</w:t>
      </w:r>
      <w:r w:rsidRPr="00755992">
        <w:rPr>
          <w:lang w:val="en-CA"/>
        </w:rPr>
        <w:t>, and when the judge corrected the instructions</w:t>
      </w:r>
      <w:r w:rsidR="00683662">
        <w:rPr>
          <w:lang w:val="en-CA"/>
        </w:rPr>
        <w:t xml:space="preserve"> </w:t>
      </w:r>
      <w:r w:rsidRPr="00755992">
        <w:rPr>
          <w:lang w:val="en-CA"/>
        </w:rPr>
        <w:t>following the prosecution</w:t>
      </w:r>
      <w:r w:rsidR="001B6F1B">
        <w:rPr>
          <w:lang w:val="en-CA"/>
        </w:rPr>
        <w:t>’</w:t>
      </w:r>
      <w:r w:rsidRPr="00755992">
        <w:rPr>
          <w:lang w:val="en-CA"/>
        </w:rPr>
        <w:t>s remark regarding the sexual nature of the contact constituting the third element of the offence of sexual assault.</w:t>
      </w:r>
    </w:p>
    <w:p w14:paraId="6CC33CFD" w14:textId="4A2C302D" w:rsidR="00072C0C" w:rsidRPr="00755992" w:rsidRDefault="004D2107" w:rsidP="005B6468">
      <w:pPr>
        <w:pStyle w:val="Paragraphe"/>
        <w:spacing w:line="280" w:lineRule="exact"/>
        <w:rPr>
          <w:lang w:val="en-CA"/>
        </w:rPr>
      </w:pPr>
      <w:r w:rsidRPr="00755992">
        <w:rPr>
          <w:lang w:val="en-CA"/>
        </w:rPr>
        <w:t xml:space="preserve">I do not believe it is necessary to discuss the incidents that occurred during the pre-hearing conference on March 11, 2021, or at the pre-charge conference, because </w:t>
      </w:r>
      <w:r w:rsidR="00683662">
        <w:rPr>
          <w:lang w:val="en-CA"/>
        </w:rPr>
        <w:t xml:space="preserve">each of these problems was resolved to the parties’ satisfaction </w:t>
      </w:r>
      <w:r w:rsidR="00FE53AC">
        <w:rPr>
          <w:lang w:val="en-CA"/>
        </w:rPr>
        <w:t xml:space="preserve">after </w:t>
      </w:r>
      <w:r w:rsidRPr="00755992">
        <w:rPr>
          <w:lang w:val="en-CA"/>
        </w:rPr>
        <w:t>the discussions that took place and the remarks of counsel.</w:t>
      </w:r>
    </w:p>
    <w:p w14:paraId="190794FF" w14:textId="1C5325A1" w:rsidR="00072C0C" w:rsidRPr="00755992" w:rsidRDefault="004D2107" w:rsidP="005B6468">
      <w:pPr>
        <w:pStyle w:val="Paragraphe"/>
        <w:spacing w:line="280" w:lineRule="exact"/>
        <w:rPr>
          <w:lang w:val="en-CA"/>
        </w:rPr>
      </w:pPr>
      <w:r w:rsidRPr="00755992">
        <w:rPr>
          <w:lang w:val="en-CA"/>
        </w:rPr>
        <w:t xml:space="preserve">Thus, the appellant </w:t>
      </w:r>
      <w:r w:rsidR="00DC3D92">
        <w:rPr>
          <w:lang w:val="en-CA"/>
        </w:rPr>
        <w:t xml:space="preserve">suffered no </w:t>
      </w:r>
      <w:r w:rsidRPr="00755992">
        <w:rPr>
          <w:lang w:val="en-CA"/>
        </w:rPr>
        <w:t>prejudice.</w:t>
      </w:r>
    </w:p>
    <w:p w14:paraId="52EBC171" w14:textId="3DB8F904" w:rsidR="00072C0C" w:rsidRPr="00755992" w:rsidRDefault="00DC3D92" w:rsidP="005B6468">
      <w:pPr>
        <w:pStyle w:val="Paragraphe"/>
        <w:spacing w:line="280" w:lineRule="exact"/>
        <w:rPr>
          <w:lang w:val="en-CA"/>
        </w:rPr>
      </w:pPr>
      <w:r>
        <w:rPr>
          <w:lang w:val="en-CA"/>
        </w:rPr>
        <w:t>As for</w:t>
      </w:r>
      <w:r w:rsidR="004D2107" w:rsidRPr="00755992">
        <w:rPr>
          <w:lang w:val="en-CA"/>
        </w:rPr>
        <w:t xml:space="preserve"> the incident that occurred after counsel</w:t>
      </w:r>
      <w:r w:rsidR="006A3AC5">
        <w:rPr>
          <w:lang w:val="en-CA"/>
        </w:rPr>
        <w:t>’</w:t>
      </w:r>
      <w:r w:rsidR="004D2107" w:rsidRPr="00755992">
        <w:rPr>
          <w:lang w:val="en-CA"/>
        </w:rPr>
        <w:t xml:space="preserve">s </w:t>
      </w:r>
      <w:r>
        <w:rPr>
          <w:lang w:val="en-CA"/>
        </w:rPr>
        <w:t>submissions</w:t>
      </w:r>
      <w:r w:rsidR="004D2107" w:rsidRPr="00755992">
        <w:rPr>
          <w:lang w:val="en-CA"/>
        </w:rPr>
        <w:t xml:space="preserve">, it concerns </w:t>
      </w:r>
      <w:r w:rsidR="00EB4CAF">
        <w:rPr>
          <w:lang w:val="en-CA"/>
        </w:rPr>
        <w:t xml:space="preserve">the </w:t>
      </w:r>
      <w:r w:rsidR="006A3AC5">
        <w:rPr>
          <w:lang w:val="en-CA"/>
        </w:rPr>
        <w:t>question put</w:t>
      </w:r>
      <w:r w:rsidR="004D2107" w:rsidRPr="00755992">
        <w:rPr>
          <w:lang w:val="en-CA"/>
        </w:rPr>
        <w:t xml:space="preserve"> to the prosecution regarding whether it intended to [</w:t>
      </w:r>
      <w:r w:rsidR="004D2107" w:rsidRPr="00755992">
        <w:rPr>
          <w:smallCaps/>
          <w:lang w:val="en-CA"/>
        </w:rPr>
        <w:t>translation</w:t>
      </w:r>
      <w:r w:rsidR="004D2107" w:rsidRPr="00755992">
        <w:rPr>
          <w:lang w:val="en-CA"/>
        </w:rPr>
        <w:t xml:space="preserve">] “enhance” the </w:t>
      </w:r>
      <w:r w:rsidR="00EB4CAF">
        <w:rPr>
          <w:lang w:val="en-CA"/>
        </w:rPr>
        <w:t>statement</w:t>
      </w:r>
      <w:r w:rsidR="00EB4CAF" w:rsidRPr="00755992">
        <w:rPr>
          <w:lang w:val="en-CA"/>
        </w:rPr>
        <w:t xml:space="preserve"> </w:t>
      </w:r>
      <w:r w:rsidR="004D2107" w:rsidRPr="00755992">
        <w:rPr>
          <w:lang w:val="en-CA"/>
        </w:rPr>
        <w:t>already provided</w:t>
      </w:r>
      <w:r w:rsidR="00EB4CAF">
        <w:rPr>
          <w:lang w:val="en-CA"/>
        </w:rPr>
        <w:t xml:space="preserve"> of </w:t>
      </w:r>
      <w:r w:rsidR="004D2107" w:rsidRPr="00755992">
        <w:rPr>
          <w:lang w:val="en-CA"/>
        </w:rPr>
        <w:t>its theory of the case.</w:t>
      </w:r>
      <w:r w:rsidR="0083654C" w:rsidRPr="00755992">
        <w:rPr>
          <w:lang w:val="en-CA"/>
        </w:rPr>
        <w:t xml:space="preserve"> </w:t>
      </w:r>
      <w:r w:rsidR="004D2107" w:rsidRPr="00755992">
        <w:rPr>
          <w:lang w:val="en-CA"/>
        </w:rPr>
        <w:t>I see nothing improper about this question, which was no doubt justified by the appellant</w:t>
      </w:r>
      <w:r w:rsidR="006A3AC5">
        <w:rPr>
          <w:lang w:val="en-CA"/>
        </w:rPr>
        <w:t>’</w:t>
      </w:r>
      <w:r w:rsidR="004D2107" w:rsidRPr="00755992">
        <w:rPr>
          <w:lang w:val="en-CA"/>
        </w:rPr>
        <w:t xml:space="preserve">s lateness in submitting the </w:t>
      </w:r>
      <w:r w:rsidR="008C6514">
        <w:rPr>
          <w:lang w:val="en-CA"/>
        </w:rPr>
        <w:t>statement</w:t>
      </w:r>
      <w:r w:rsidR="008C6514" w:rsidRPr="00755992">
        <w:rPr>
          <w:lang w:val="en-CA"/>
        </w:rPr>
        <w:t xml:space="preserve"> </w:t>
      </w:r>
      <w:r w:rsidR="004D2107" w:rsidRPr="00755992">
        <w:rPr>
          <w:lang w:val="en-CA"/>
        </w:rPr>
        <w:t>of his theory of the case, despite the judge’s earlier requests.</w:t>
      </w:r>
      <w:r w:rsidR="000D7A07">
        <w:rPr>
          <w:lang w:val="en-CA"/>
        </w:rPr>
        <w:t xml:space="preserve"> </w:t>
      </w:r>
      <w:r w:rsidR="008C6514">
        <w:rPr>
          <w:lang w:val="en-CA"/>
        </w:rPr>
        <w:t xml:space="preserve">Moreover, </w:t>
      </w:r>
      <w:r w:rsidR="0075184C" w:rsidRPr="00755992">
        <w:rPr>
          <w:lang w:val="en-CA"/>
        </w:rPr>
        <w:t>the</w:t>
      </w:r>
      <w:r w:rsidR="004D2107" w:rsidRPr="00755992">
        <w:rPr>
          <w:lang w:val="en-CA"/>
        </w:rPr>
        <w:t xml:space="preserve"> appellant’s brief does not </w:t>
      </w:r>
      <w:r w:rsidR="008C6514">
        <w:rPr>
          <w:lang w:val="en-CA"/>
        </w:rPr>
        <w:t xml:space="preserve">focus </w:t>
      </w:r>
      <w:r w:rsidR="004D2107" w:rsidRPr="00755992">
        <w:rPr>
          <w:lang w:val="en-CA"/>
        </w:rPr>
        <w:t>much on this aspect of the case</w:t>
      </w:r>
      <w:r w:rsidR="008C6514">
        <w:rPr>
          <w:lang w:val="en-CA"/>
        </w:rPr>
        <w:t>;</w:t>
      </w:r>
      <w:r w:rsidR="004D2107" w:rsidRPr="00755992">
        <w:rPr>
          <w:lang w:val="en-CA"/>
        </w:rPr>
        <w:t xml:space="preserve"> consequently, it may be deduced that he suffered no actual prejudice from it.</w:t>
      </w:r>
    </w:p>
    <w:p w14:paraId="3968FED7" w14:textId="183909D3" w:rsidR="00072C0C" w:rsidRPr="00755992" w:rsidRDefault="004D2107" w:rsidP="005B6468">
      <w:pPr>
        <w:pStyle w:val="Paragraphe"/>
        <w:spacing w:line="280" w:lineRule="exact"/>
        <w:rPr>
          <w:lang w:val="en-CA"/>
        </w:rPr>
      </w:pPr>
      <w:r w:rsidRPr="00755992">
        <w:rPr>
          <w:lang w:val="en-CA"/>
        </w:rPr>
        <w:lastRenderedPageBreak/>
        <w:t xml:space="preserve">The appellant makes much of the fourth incident he raises to argue that the judge’s charge to the jury was unfair and, in his view, </w:t>
      </w:r>
      <w:r w:rsidR="006607B9">
        <w:rPr>
          <w:lang w:val="en-CA"/>
        </w:rPr>
        <w:t xml:space="preserve">had an </w:t>
      </w:r>
      <w:r w:rsidRPr="00755992">
        <w:rPr>
          <w:lang w:val="en-CA"/>
        </w:rPr>
        <w:t>irremediabl</w:t>
      </w:r>
      <w:r w:rsidR="006607B9">
        <w:rPr>
          <w:lang w:val="en-CA"/>
        </w:rPr>
        <w:t>e</w:t>
      </w:r>
      <w:r w:rsidRPr="00755992">
        <w:rPr>
          <w:lang w:val="en-CA"/>
        </w:rPr>
        <w:t xml:space="preserve"> impact </w:t>
      </w:r>
      <w:r w:rsidR="006607B9">
        <w:rPr>
          <w:lang w:val="en-CA"/>
        </w:rPr>
        <w:t xml:space="preserve">on </w:t>
      </w:r>
      <w:r w:rsidRPr="00755992">
        <w:rPr>
          <w:lang w:val="en-CA"/>
        </w:rPr>
        <w:t>trial fairness.</w:t>
      </w:r>
    </w:p>
    <w:p w14:paraId="0C056270" w14:textId="4606E790" w:rsidR="00072C0C" w:rsidRPr="00755992" w:rsidRDefault="004D2107" w:rsidP="005B6468">
      <w:pPr>
        <w:pStyle w:val="Paragraphe"/>
        <w:spacing w:line="280" w:lineRule="exact"/>
        <w:rPr>
          <w:lang w:val="en-CA"/>
        </w:rPr>
      </w:pPr>
      <w:r w:rsidRPr="00755992">
        <w:rPr>
          <w:lang w:val="en-CA"/>
        </w:rPr>
        <w:t>The appellant</w:t>
      </w:r>
      <w:r w:rsidR="00386CA8" w:rsidRPr="00755992">
        <w:rPr>
          <w:lang w:val="en-CA"/>
        </w:rPr>
        <w:t>’</w:t>
      </w:r>
      <w:r w:rsidRPr="00755992">
        <w:rPr>
          <w:lang w:val="en-CA"/>
        </w:rPr>
        <w:t>s criticism concerns the part of the instructions dealing with the third element of the offence of sexual assault, that is, the sexual nature of the contact.</w:t>
      </w:r>
      <w:r w:rsidR="0083654C" w:rsidRPr="00755992">
        <w:rPr>
          <w:lang w:val="en-CA"/>
        </w:rPr>
        <w:t xml:space="preserve"> </w:t>
      </w:r>
      <w:r w:rsidRPr="00755992">
        <w:rPr>
          <w:lang w:val="en-CA"/>
        </w:rPr>
        <w:t>The appellant sets out his argument as follows:</w:t>
      </w:r>
    </w:p>
    <w:p w14:paraId="088A9B6B" w14:textId="63C961E6" w:rsidR="00386CA8" w:rsidRPr="00755992" w:rsidRDefault="00386CA8" w:rsidP="00386CA8">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459E1E7B" w14:textId="607F22B4" w:rsidR="00072C0C" w:rsidRPr="00755992" w:rsidRDefault="0083654C" w:rsidP="005B6468">
      <w:pPr>
        <w:pStyle w:val="Citationenretrait"/>
        <w:rPr>
          <w:lang w:val="en-CA"/>
        </w:rPr>
      </w:pPr>
      <w:r w:rsidRPr="00755992">
        <w:rPr>
          <w:lang w:val="en-CA"/>
        </w:rPr>
        <w:t>[45]</w:t>
      </w:r>
      <w:r w:rsidRPr="00755992">
        <w:rPr>
          <w:lang w:val="en-CA"/>
        </w:rPr>
        <w:tab/>
      </w:r>
      <w:r w:rsidR="003E1797" w:rsidRPr="00755992">
        <w:rPr>
          <w:lang w:val="en-CA"/>
        </w:rPr>
        <w:t xml:space="preserve">... During jury instructions, the judge stated that to determine whether the prosecution had proved beyond a reasonable doubt that the victim </w:t>
      </w:r>
      <w:r w:rsidR="00857823">
        <w:rPr>
          <w:lang w:val="en-CA"/>
        </w:rPr>
        <w:t xml:space="preserve">was </w:t>
      </w:r>
      <w:r w:rsidR="003E1797" w:rsidRPr="00755992">
        <w:rPr>
          <w:lang w:val="en-CA"/>
        </w:rPr>
        <w:t>touched in a sexual context, the juror</w:t>
      </w:r>
      <w:r w:rsidR="006A3AC5">
        <w:rPr>
          <w:lang w:val="en-CA"/>
        </w:rPr>
        <w:t>s</w:t>
      </w:r>
      <w:r w:rsidR="003E1797" w:rsidRPr="00755992">
        <w:rPr>
          <w:lang w:val="en-CA"/>
        </w:rPr>
        <w:t xml:space="preserve"> could consider [</w:t>
      </w:r>
      <w:r w:rsidR="003E1797" w:rsidRPr="00755992">
        <w:rPr>
          <w:smallCaps/>
          <w:lang w:val="en-CA"/>
        </w:rPr>
        <w:t>translation</w:t>
      </w:r>
      <w:r w:rsidR="003E1797" w:rsidRPr="00755992">
        <w:rPr>
          <w:lang w:val="en-CA"/>
        </w:rPr>
        <w:t xml:space="preserve">] </w:t>
      </w:r>
      <w:r w:rsidR="006A3AC5">
        <w:rPr>
          <w:lang w:val="en-CA"/>
        </w:rPr>
        <w:t>“</w:t>
      </w:r>
      <w:r w:rsidR="003E1797" w:rsidRPr="00755992">
        <w:rPr>
          <w:lang w:val="en-CA"/>
        </w:rPr>
        <w:t xml:space="preserve">the fact that the victim was </w:t>
      </w:r>
      <w:r w:rsidR="003E1797" w:rsidRPr="00755992">
        <w:rPr>
          <w:b/>
          <w:bCs/>
          <w:lang w:val="en-CA"/>
        </w:rPr>
        <w:t>found</w:t>
      </w:r>
      <w:r w:rsidR="003E1797" w:rsidRPr="00755992">
        <w:rPr>
          <w:lang w:val="en-CA"/>
        </w:rPr>
        <w:t xml:space="preserve"> undressed from the waist down, wearing only white socks, which were intact; her </w:t>
      </w:r>
      <w:r w:rsidR="00857823">
        <w:rPr>
          <w:lang w:val="en-CA"/>
        </w:rPr>
        <w:t>sweater</w:t>
      </w:r>
      <w:r w:rsidR="00857823" w:rsidRPr="00755992">
        <w:rPr>
          <w:lang w:val="en-CA"/>
        </w:rPr>
        <w:t xml:space="preserve"> </w:t>
      </w:r>
      <w:r w:rsidR="003E1797" w:rsidRPr="00755992">
        <w:rPr>
          <w:lang w:val="en-CA"/>
        </w:rPr>
        <w:t xml:space="preserve">was also </w:t>
      </w:r>
      <w:r w:rsidR="003E1797" w:rsidRPr="00755992">
        <w:rPr>
          <w:b/>
          <w:bCs/>
          <w:lang w:val="en-CA"/>
        </w:rPr>
        <w:t>lifted above her breasts</w:t>
      </w:r>
      <w:r w:rsidR="006A3AC5">
        <w:rPr>
          <w:lang w:val="en-CA"/>
        </w:rPr>
        <w:t>”</w:t>
      </w:r>
      <w:r w:rsidR="003E1797" w:rsidRPr="00755992">
        <w:rPr>
          <w:lang w:val="en-CA"/>
        </w:rPr>
        <w:t>.</w:t>
      </w:r>
      <w:r w:rsidRPr="00755992">
        <w:rPr>
          <w:lang w:val="en-CA"/>
        </w:rPr>
        <w:t xml:space="preserve"> </w:t>
      </w:r>
      <w:r w:rsidR="003E1797" w:rsidRPr="00755992">
        <w:rPr>
          <w:lang w:val="en-CA"/>
        </w:rPr>
        <w:t xml:space="preserve">After the instructions, the parties </w:t>
      </w:r>
      <w:r w:rsidR="00FB6C3F">
        <w:rPr>
          <w:lang w:val="en-CA"/>
        </w:rPr>
        <w:t>discussed</w:t>
      </w:r>
      <w:r w:rsidR="003E1797" w:rsidRPr="00755992">
        <w:rPr>
          <w:lang w:val="en-CA"/>
        </w:rPr>
        <w:t>.</w:t>
      </w:r>
      <w:r w:rsidRPr="00755992">
        <w:rPr>
          <w:lang w:val="en-CA"/>
        </w:rPr>
        <w:t xml:space="preserve"> </w:t>
      </w:r>
      <w:r w:rsidR="003E1797" w:rsidRPr="00755992">
        <w:rPr>
          <w:lang w:val="en-CA"/>
        </w:rPr>
        <w:t>The prosecution stated that [</w:t>
      </w:r>
      <w:r w:rsidR="003E1797" w:rsidRPr="00755992">
        <w:rPr>
          <w:smallCaps/>
          <w:lang w:val="en-CA"/>
        </w:rPr>
        <w:t>translation</w:t>
      </w:r>
      <w:r w:rsidR="003E1797" w:rsidRPr="00755992">
        <w:rPr>
          <w:lang w:val="en-CA"/>
        </w:rPr>
        <w:t xml:space="preserve">] </w:t>
      </w:r>
      <w:r w:rsidR="006A3AC5">
        <w:rPr>
          <w:lang w:val="en-CA"/>
        </w:rPr>
        <w:t>“</w:t>
      </w:r>
      <w:r w:rsidR="003E1797" w:rsidRPr="00755992">
        <w:rPr>
          <w:lang w:val="en-CA"/>
        </w:rPr>
        <w:t>I thought I heard you say at some point in the summary that Ms.</w:t>
      </w:r>
      <w:r w:rsidR="00FB6C3F">
        <w:rPr>
          <w:lang w:val="en-CA"/>
        </w:rPr>
        <w:t> </w:t>
      </w:r>
      <w:r w:rsidR="003E1797" w:rsidRPr="00755992">
        <w:rPr>
          <w:lang w:val="en-CA"/>
        </w:rPr>
        <w:t>Émond was</w:t>
      </w:r>
      <w:r w:rsidR="006A3AC5">
        <w:rPr>
          <w:lang w:val="en-CA"/>
        </w:rPr>
        <w:t xml:space="preserve"> wearing</w:t>
      </w:r>
      <w:r w:rsidR="003E1797" w:rsidRPr="00755992">
        <w:rPr>
          <w:lang w:val="en-CA"/>
        </w:rPr>
        <w:t xml:space="preserve"> a short-sleeved cardigan </w:t>
      </w:r>
      <w:r w:rsidR="00334C30">
        <w:rPr>
          <w:lang w:val="en-CA"/>
        </w:rPr>
        <w:t>pushed</w:t>
      </w:r>
      <w:r w:rsidR="00FB6C3F" w:rsidRPr="00755992">
        <w:rPr>
          <w:lang w:val="en-CA"/>
        </w:rPr>
        <w:t xml:space="preserve"> </w:t>
      </w:r>
      <w:r w:rsidR="003E1797" w:rsidRPr="00755992">
        <w:rPr>
          <w:lang w:val="en-CA"/>
        </w:rPr>
        <w:t>up/over her breasts.</w:t>
      </w:r>
      <w:r w:rsidRPr="00755992">
        <w:rPr>
          <w:lang w:val="en-CA"/>
        </w:rPr>
        <w:t xml:space="preserve"> </w:t>
      </w:r>
      <w:r w:rsidR="003E1797" w:rsidRPr="00755992">
        <w:rPr>
          <w:lang w:val="en-CA"/>
        </w:rPr>
        <w:t>I would like to point out to you that this was not my understanding of the evidence</w:t>
      </w:r>
      <w:r w:rsidR="006A3AC5">
        <w:rPr>
          <w:lang w:val="en-CA"/>
        </w:rPr>
        <w:t>”</w:t>
      </w:r>
      <w:r w:rsidR="003E1797" w:rsidRPr="00755992">
        <w:rPr>
          <w:lang w:val="en-CA"/>
        </w:rPr>
        <w:t>.</w:t>
      </w:r>
      <w:r w:rsidRPr="00755992">
        <w:rPr>
          <w:lang w:val="en-CA"/>
        </w:rPr>
        <w:t xml:space="preserve"> </w:t>
      </w:r>
      <w:r w:rsidR="003E1797" w:rsidRPr="00755992">
        <w:rPr>
          <w:lang w:val="en-CA"/>
        </w:rPr>
        <w:t>The judge replied as follows:</w:t>
      </w:r>
    </w:p>
    <w:p w14:paraId="01CD737B" w14:textId="791088CD" w:rsidR="0050533B" w:rsidRDefault="0050533B" w:rsidP="00A06DFA">
      <w:pPr>
        <w:pStyle w:val="Citationenretrait"/>
        <w:keepNext/>
        <w:ind w:left="1276" w:right="1140"/>
        <w:rPr>
          <w:sz w:val="21"/>
          <w:szCs w:val="21"/>
          <w:lang w:val="en-CA"/>
        </w:rPr>
      </w:pPr>
      <w:r>
        <w:rPr>
          <w:sz w:val="21"/>
          <w:szCs w:val="21"/>
          <w:lang w:val="en-CA"/>
        </w:rPr>
        <w:t>[</w:t>
      </w:r>
      <w:r>
        <w:rPr>
          <w:smallCaps/>
          <w:sz w:val="21"/>
          <w:szCs w:val="21"/>
          <w:lang w:val="en-CA"/>
        </w:rPr>
        <w:t>t</w:t>
      </w:r>
      <w:r w:rsidRPr="00A06DFA">
        <w:rPr>
          <w:smallCaps/>
          <w:sz w:val="21"/>
          <w:szCs w:val="21"/>
          <w:lang w:val="en-CA"/>
        </w:rPr>
        <w:t>ranslation</w:t>
      </w:r>
      <w:r>
        <w:rPr>
          <w:sz w:val="21"/>
          <w:szCs w:val="21"/>
          <w:lang w:val="en-CA"/>
        </w:rPr>
        <w:t>]</w:t>
      </w:r>
    </w:p>
    <w:p w14:paraId="5E042C93" w14:textId="00273C5A" w:rsidR="00072C0C" w:rsidRPr="00755992" w:rsidRDefault="003E1797" w:rsidP="00A06DFA">
      <w:pPr>
        <w:pStyle w:val="Citationenretrait"/>
        <w:keepNext/>
        <w:ind w:left="1276" w:right="1140"/>
        <w:rPr>
          <w:sz w:val="21"/>
          <w:szCs w:val="21"/>
          <w:lang w:val="en-CA"/>
        </w:rPr>
      </w:pPr>
      <w:r w:rsidRPr="00755992">
        <w:rPr>
          <w:sz w:val="21"/>
          <w:szCs w:val="21"/>
          <w:lang w:val="en-CA"/>
        </w:rPr>
        <w:t xml:space="preserve">I will tell you, listen, in reading it, </w:t>
      </w:r>
      <w:r w:rsidRPr="00755992">
        <w:rPr>
          <w:b/>
          <w:bCs/>
          <w:sz w:val="21"/>
          <w:szCs w:val="21"/>
          <w:lang w:val="en-CA"/>
        </w:rPr>
        <w:t xml:space="preserve">I drew an inference from the fact that there was touching under the bra and the </w:t>
      </w:r>
      <w:r w:rsidR="00FB6C3F">
        <w:rPr>
          <w:b/>
          <w:bCs/>
          <w:sz w:val="21"/>
          <w:szCs w:val="21"/>
          <w:lang w:val="en-CA"/>
        </w:rPr>
        <w:t>sweater</w:t>
      </w:r>
      <w:r w:rsidRPr="00755992">
        <w:rPr>
          <w:sz w:val="21"/>
          <w:szCs w:val="21"/>
          <w:lang w:val="en-CA"/>
        </w:rPr>
        <w:t>, however, I agree with you.</w:t>
      </w:r>
      <w:r w:rsidR="0083654C" w:rsidRPr="00755992">
        <w:rPr>
          <w:sz w:val="21"/>
          <w:szCs w:val="21"/>
          <w:lang w:val="en-CA"/>
        </w:rPr>
        <w:t xml:space="preserve"> </w:t>
      </w:r>
      <w:r w:rsidRPr="00755992">
        <w:rPr>
          <w:sz w:val="21"/>
          <w:szCs w:val="21"/>
          <w:lang w:val="en-CA"/>
        </w:rPr>
        <w:t>And the only place where I mentioned it is in question 4.3, second item.</w:t>
      </w:r>
      <w:r w:rsidR="0083654C" w:rsidRPr="00755992">
        <w:rPr>
          <w:sz w:val="21"/>
          <w:szCs w:val="21"/>
          <w:lang w:val="en-CA"/>
        </w:rPr>
        <w:t xml:space="preserve"> </w:t>
      </w:r>
      <w:r w:rsidRPr="00755992">
        <w:rPr>
          <w:sz w:val="21"/>
          <w:szCs w:val="21"/>
          <w:lang w:val="en-CA"/>
        </w:rPr>
        <w:t xml:space="preserve">So, I agree </w:t>
      </w:r>
      <w:r w:rsidR="006A3AC5">
        <w:rPr>
          <w:sz w:val="21"/>
          <w:szCs w:val="21"/>
          <w:lang w:val="en-CA"/>
        </w:rPr>
        <w:t>to</w:t>
      </w:r>
      <w:r w:rsidRPr="00755992">
        <w:rPr>
          <w:sz w:val="21"/>
          <w:szCs w:val="21"/>
          <w:lang w:val="en-CA"/>
        </w:rPr>
        <w:t xml:space="preserve"> correct it.</w:t>
      </w:r>
      <w:r w:rsidR="0083654C" w:rsidRPr="00755992">
        <w:rPr>
          <w:sz w:val="21"/>
          <w:szCs w:val="21"/>
          <w:lang w:val="en-CA"/>
        </w:rPr>
        <w:t xml:space="preserve"> </w:t>
      </w:r>
      <w:r w:rsidRPr="00755992">
        <w:rPr>
          <w:sz w:val="21"/>
          <w:szCs w:val="21"/>
          <w:lang w:val="en-CA"/>
        </w:rPr>
        <w:t xml:space="preserve">I will ask the jury not to consider this element, </w:t>
      </w:r>
      <w:r w:rsidR="00793139" w:rsidRPr="00755992">
        <w:rPr>
          <w:sz w:val="21"/>
          <w:szCs w:val="21"/>
          <w:lang w:val="en-CA"/>
        </w:rPr>
        <w:t>that</w:t>
      </w:r>
      <w:r w:rsidRPr="00755992">
        <w:rPr>
          <w:sz w:val="21"/>
          <w:szCs w:val="21"/>
          <w:lang w:val="en-CA"/>
        </w:rPr>
        <w:t xml:space="preserve"> her </w:t>
      </w:r>
      <w:r w:rsidR="00334C30">
        <w:rPr>
          <w:sz w:val="21"/>
          <w:szCs w:val="21"/>
          <w:lang w:val="en-CA"/>
        </w:rPr>
        <w:t>sweater</w:t>
      </w:r>
      <w:r w:rsidR="00334C30" w:rsidRPr="00755992">
        <w:rPr>
          <w:sz w:val="21"/>
          <w:szCs w:val="21"/>
          <w:lang w:val="en-CA"/>
        </w:rPr>
        <w:t xml:space="preserve"> </w:t>
      </w:r>
      <w:r w:rsidR="00A10F96" w:rsidRPr="00755992">
        <w:rPr>
          <w:sz w:val="21"/>
          <w:szCs w:val="21"/>
          <w:lang w:val="en-CA"/>
        </w:rPr>
        <w:t>wa</w:t>
      </w:r>
      <w:r w:rsidRPr="00755992">
        <w:rPr>
          <w:sz w:val="21"/>
          <w:szCs w:val="21"/>
          <w:lang w:val="en-CA"/>
        </w:rPr>
        <w:t>s also lifted above her breast</w:t>
      </w:r>
      <w:r w:rsidR="00A10F96" w:rsidRPr="00755992">
        <w:rPr>
          <w:sz w:val="21"/>
          <w:szCs w:val="21"/>
          <w:lang w:val="en-CA"/>
        </w:rPr>
        <w:t>s</w:t>
      </w:r>
    </w:p>
    <w:p w14:paraId="612EDFB6" w14:textId="4B0879EE" w:rsidR="00072C0C" w:rsidRPr="00755992" w:rsidRDefault="003E1797" w:rsidP="005B6468">
      <w:pPr>
        <w:pStyle w:val="Citationenretrait"/>
        <w:ind w:left="1276" w:right="1138"/>
        <w:rPr>
          <w:sz w:val="21"/>
          <w:szCs w:val="21"/>
          <w:lang w:val="en-CA"/>
        </w:rPr>
      </w:pPr>
      <w:r w:rsidRPr="00755992">
        <w:rPr>
          <w:sz w:val="21"/>
          <w:szCs w:val="21"/>
          <w:lang w:val="en-CA"/>
        </w:rPr>
        <w:t xml:space="preserve">Although an inference can be drawn from this, although the Supreme Court allows it, </w:t>
      </w:r>
      <w:r w:rsidRPr="00755992">
        <w:rPr>
          <w:b/>
          <w:bCs/>
          <w:sz w:val="21"/>
          <w:szCs w:val="21"/>
          <w:lang w:val="en-CA"/>
        </w:rPr>
        <w:t>a judge can give an opinion on the facts</w:t>
      </w:r>
      <w:r w:rsidRPr="00755992">
        <w:rPr>
          <w:sz w:val="21"/>
          <w:szCs w:val="21"/>
          <w:lang w:val="en-CA"/>
        </w:rPr>
        <w:t xml:space="preserve"> or on the credibility of the witne</w:t>
      </w:r>
      <w:r w:rsidR="00A10F96" w:rsidRPr="00755992">
        <w:rPr>
          <w:sz w:val="21"/>
          <w:szCs w:val="21"/>
          <w:lang w:val="en-CA"/>
        </w:rPr>
        <w:t>s</w:t>
      </w:r>
      <w:r w:rsidRPr="00755992">
        <w:rPr>
          <w:sz w:val="21"/>
          <w:szCs w:val="21"/>
          <w:lang w:val="en-CA"/>
        </w:rPr>
        <w:t xml:space="preserve">ses, </w:t>
      </w:r>
      <w:r w:rsidRPr="00755992">
        <w:rPr>
          <w:b/>
          <w:bCs/>
          <w:sz w:val="21"/>
          <w:szCs w:val="21"/>
          <w:lang w:val="en-CA"/>
        </w:rPr>
        <w:t>based heavily on the circumstances, if required by the circumstances</w:t>
      </w:r>
      <w:r w:rsidRPr="00755992">
        <w:rPr>
          <w:sz w:val="21"/>
          <w:szCs w:val="21"/>
          <w:lang w:val="en-CA"/>
        </w:rPr>
        <w:t>.</w:t>
      </w:r>
      <w:r w:rsidR="0083654C" w:rsidRPr="00755992">
        <w:rPr>
          <w:sz w:val="21"/>
          <w:szCs w:val="21"/>
          <w:lang w:val="en-CA"/>
        </w:rPr>
        <w:t xml:space="preserve"> </w:t>
      </w:r>
      <w:r w:rsidRPr="00755992">
        <w:rPr>
          <w:sz w:val="21"/>
          <w:szCs w:val="21"/>
          <w:lang w:val="en-CA"/>
        </w:rPr>
        <w:t xml:space="preserve">A judge may also draw inferences, but I agree that we, I agree to correct it. </w:t>
      </w:r>
      <w:r w:rsidR="006A3AC5">
        <w:rPr>
          <w:sz w:val="21"/>
          <w:szCs w:val="21"/>
          <w:lang w:val="en-CA"/>
        </w:rPr>
        <w:t>O.K.</w:t>
      </w:r>
      <w:r w:rsidRPr="00755992">
        <w:rPr>
          <w:sz w:val="21"/>
          <w:szCs w:val="21"/>
          <w:lang w:val="en-CA"/>
        </w:rPr>
        <w:t>?</w:t>
      </w:r>
      <w:r w:rsidR="0083654C" w:rsidRPr="00755992">
        <w:rPr>
          <w:sz w:val="21"/>
          <w:szCs w:val="21"/>
          <w:lang w:val="en-CA"/>
        </w:rPr>
        <w:t xml:space="preserve"> </w:t>
      </w:r>
      <w:r w:rsidRPr="00755992">
        <w:rPr>
          <w:sz w:val="21"/>
          <w:szCs w:val="21"/>
          <w:lang w:val="en-CA"/>
        </w:rPr>
        <w:t>[Emphasis added.]</w:t>
      </w:r>
    </w:p>
    <w:p w14:paraId="68EC2BE3" w14:textId="4155220E" w:rsidR="003E1797" w:rsidRPr="00755992" w:rsidRDefault="0083654C" w:rsidP="00101975">
      <w:pPr>
        <w:pStyle w:val="Citationenretrait"/>
        <w:rPr>
          <w:lang w:val="en-CA"/>
        </w:rPr>
      </w:pPr>
      <w:r w:rsidRPr="00755992">
        <w:rPr>
          <w:lang w:val="en-CA"/>
        </w:rPr>
        <w:t>[46]</w:t>
      </w:r>
      <w:r w:rsidRPr="00755992">
        <w:rPr>
          <w:lang w:val="en-CA"/>
        </w:rPr>
        <w:tab/>
      </w:r>
      <w:r w:rsidR="003E1797" w:rsidRPr="00755992">
        <w:rPr>
          <w:lang w:val="en-CA"/>
        </w:rPr>
        <w:t>The defence stated that he agreed with the Crown.</w:t>
      </w:r>
      <w:r w:rsidRPr="00755992">
        <w:rPr>
          <w:lang w:val="en-CA"/>
        </w:rPr>
        <w:t xml:space="preserve"> </w:t>
      </w:r>
      <w:r w:rsidR="003E1797" w:rsidRPr="00755992">
        <w:rPr>
          <w:lang w:val="en-CA"/>
        </w:rPr>
        <w:t>The judge had the jury come back and told them the following:</w:t>
      </w:r>
    </w:p>
    <w:p w14:paraId="60EBD496" w14:textId="5284A2E6" w:rsidR="00334C30" w:rsidRDefault="00334C30" w:rsidP="005B6468">
      <w:pPr>
        <w:pStyle w:val="Citationenretrait"/>
        <w:ind w:left="1276" w:right="1138"/>
        <w:rPr>
          <w:sz w:val="21"/>
          <w:szCs w:val="21"/>
          <w:lang w:val="en-CA"/>
        </w:rPr>
      </w:pPr>
      <w:r>
        <w:rPr>
          <w:sz w:val="21"/>
          <w:szCs w:val="21"/>
          <w:lang w:val="en-CA"/>
        </w:rPr>
        <w:t>[</w:t>
      </w:r>
      <w:r w:rsidRPr="00101975">
        <w:rPr>
          <w:smallCaps/>
          <w:sz w:val="21"/>
          <w:szCs w:val="21"/>
          <w:lang w:val="en-CA"/>
        </w:rPr>
        <w:t>translation</w:t>
      </w:r>
      <w:r>
        <w:rPr>
          <w:sz w:val="21"/>
          <w:szCs w:val="21"/>
          <w:lang w:val="en-CA"/>
        </w:rPr>
        <w:t>]</w:t>
      </w:r>
    </w:p>
    <w:p w14:paraId="3B4CAEF2" w14:textId="2FE011AC" w:rsidR="00072C0C" w:rsidRPr="00755992" w:rsidRDefault="00A10F96" w:rsidP="005B6468">
      <w:pPr>
        <w:pStyle w:val="Citationenretrait"/>
        <w:ind w:left="1276" w:right="1138"/>
        <w:rPr>
          <w:sz w:val="21"/>
          <w:szCs w:val="21"/>
          <w:lang w:val="en-CA"/>
        </w:rPr>
      </w:pPr>
      <w:r w:rsidRPr="00755992">
        <w:rPr>
          <w:sz w:val="21"/>
          <w:szCs w:val="21"/>
          <w:lang w:val="en-CA"/>
        </w:rPr>
        <w:t>Second, I told you that her shirt was also lifted above her breasts.</w:t>
      </w:r>
      <w:r w:rsidR="0083654C" w:rsidRPr="00755992">
        <w:rPr>
          <w:sz w:val="21"/>
          <w:szCs w:val="21"/>
          <w:lang w:val="en-CA"/>
        </w:rPr>
        <w:t xml:space="preserve"> </w:t>
      </w:r>
      <w:r w:rsidRPr="00755992">
        <w:rPr>
          <w:b/>
          <w:sz w:val="21"/>
          <w:szCs w:val="21"/>
          <w:lang w:val="en-CA"/>
        </w:rPr>
        <w:t>This is an inference I drew</w:t>
      </w:r>
      <w:r w:rsidRPr="00755992">
        <w:rPr>
          <w:bCs/>
          <w:sz w:val="21"/>
          <w:szCs w:val="21"/>
          <w:lang w:val="en-CA"/>
        </w:rPr>
        <w:t xml:space="preserve">, I ask you </w:t>
      </w:r>
      <w:r w:rsidR="006A3AC5" w:rsidRPr="00755992">
        <w:rPr>
          <w:bCs/>
          <w:sz w:val="21"/>
          <w:szCs w:val="21"/>
          <w:lang w:val="en-CA"/>
        </w:rPr>
        <w:t xml:space="preserve">not </w:t>
      </w:r>
      <w:r w:rsidR="00334C30">
        <w:rPr>
          <w:bCs/>
          <w:sz w:val="21"/>
          <w:szCs w:val="21"/>
          <w:lang w:val="en-CA"/>
        </w:rPr>
        <w:t xml:space="preserve">to </w:t>
      </w:r>
      <w:r w:rsidRPr="00755992">
        <w:rPr>
          <w:bCs/>
          <w:sz w:val="21"/>
          <w:szCs w:val="21"/>
          <w:lang w:val="en-CA"/>
        </w:rPr>
        <w:t>consider it, but to continue to consider that Denis Picard</w:t>
      </w:r>
      <w:r w:rsidR="006A3AC5">
        <w:rPr>
          <w:bCs/>
          <w:sz w:val="21"/>
          <w:szCs w:val="21"/>
          <w:lang w:val="en-CA"/>
        </w:rPr>
        <w:t>’</w:t>
      </w:r>
      <w:r w:rsidRPr="00755992">
        <w:rPr>
          <w:bCs/>
          <w:sz w:val="21"/>
          <w:szCs w:val="21"/>
          <w:lang w:val="en-CA"/>
        </w:rPr>
        <w:t xml:space="preserve">s DNA on both of Colette Émond’s breasts was under her </w:t>
      </w:r>
      <w:r w:rsidR="00334C30">
        <w:rPr>
          <w:bCs/>
          <w:sz w:val="21"/>
          <w:szCs w:val="21"/>
          <w:lang w:val="en-CA"/>
        </w:rPr>
        <w:t>sweater</w:t>
      </w:r>
      <w:r w:rsidR="00334C30" w:rsidRPr="00755992">
        <w:rPr>
          <w:bCs/>
          <w:sz w:val="21"/>
          <w:szCs w:val="21"/>
          <w:lang w:val="en-CA"/>
        </w:rPr>
        <w:t xml:space="preserve"> </w:t>
      </w:r>
      <w:r w:rsidRPr="00755992">
        <w:rPr>
          <w:bCs/>
          <w:sz w:val="21"/>
          <w:szCs w:val="21"/>
          <w:lang w:val="en-CA"/>
        </w:rPr>
        <w:t xml:space="preserve">and </w:t>
      </w:r>
      <w:r w:rsidR="006A3AC5">
        <w:rPr>
          <w:bCs/>
          <w:sz w:val="21"/>
          <w:szCs w:val="21"/>
          <w:lang w:val="en-CA"/>
        </w:rPr>
        <w:t>the</w:t>
      </w:r>
      <w:r w:rsidRPr="00755992">
        <w:rPr>
          <w:bCs/>
          <w:sz w:val="21"/>
          <w:szCs w:val="21"/>
          <w:lang w:val="en-CA"/>
        </w:rPr>
        <w:t xml:space="preserve"> bra she was wearing at the time of the events.</w:t>
      </w:r>
    </w:p>
    <w:p w14:paraId="07E05482" w14:textId="41AC5AAF" w:rsidR="00072C0C" w:rsidRPr="00755992" w:rsidRDefault="00A10F96" w:rsidP="005B6468">
      <w:pPr>
        <w:pStyle w:val="Citationenretrait"/>
        <w:ind w:left="1276" w:right="1138"/>
        <w:rPr>
          <w:sz w:val="21"/>
          <w:szCs w:val="21"/>
          <w:lang w:val="en-CA"/>
        </w:rPr>
      </w:pPr>
      <w:r w:rsidRPr="00755992">
        <w:rPr>
          <w:sz w:val="21"/>
          <w:szCs w:val="21"/>
          <w:lang w:val="en-CA"/>
        </w:rPr>
        <w:lastRenderedPageBreak/>
        <w:t xml:space="preserve">In other words, what must not be considered, is that her </w:t>
      </w:r>
      <w:r w:rsidR="00334C30">
        <w:rPr>
          <w:sz w:val="21"/>
          <w:szCs w:val="21"/>
          <w:lang w:val="en-CA"/>
        </w:rPr>
        <w:t>sweater</w:t>
      </w:r>
      <w:r w:rsidR="00334C30" w:rsidRPr="00755992">
        <w:rPr>
          <w:sz w:val="21"/>
          <w:szCs w:val="21"/>
          <w:lang w:val="en-CA"/>
        </w:rPr>
        <w:t xml:space="preserve"> </w:t>
      </w:r>
      <w:r w:rsidRPr="00755992">
        <w:rPr>
          <w:sz w:val="21"/>
          <w:szCs w:val="21"/>
          <w:lang w:val="en-CA"/>
        </w:rPr>
        <w:t>was also lifted above her breasts.</w:t>
      </w:r>
      <w:r w:rsidR="0083654C" w:rsidRPr="00755992">
        <w:rPr>
          <w:sz w:val="21"/>
          <w:szCs w:val="21"/>
          <w:lang w:val="en-CA"/>
        </w:rPr>
        <w:t xml:space="preserve"> </w:t>
      </w:r>
      <w:r w:rsidRPr="00755992">
        <w:rPr>
          <w:sz w:val="21"/>
          <w:szCs w:val="21"/>
          <w:lang w:val="en-CA"/>
        </w:rPr>
        <w:t>Everything else is fine.</w:t>
      </w:r>
      <w:r w:rsidR="0083654C" w:rsidRPr="00755992">
        <w:rPr>
          <w:sz w:val="21"/>
          <w:szCs w:val="21"/>
          <w:lang w:val="en-CA"/>
        </w:rPr>
        <w:t xml:space="preserve"> </w:t>
      </w:r>
      <w:r w:rsidRPr="00755992">
        <w:rPr>
          <w:sz w:val="21"/>
          <w:szCs w:val="21"/>
          <w:lang w:val="en-CA"/>
        </w:rPr>
        <w:t xml:space="preserve">I am only asking you not to consider the </w:t>
      </w:r>
      <w:r w:rsidR="00D0642A">
        <w:rPr>
          <w:sz w:val="21"/>
          <w:szCs w:val="21"/>
          <w:lang w:val="en-CA"/>
        </w:rPr>
        <w:t>sweater</w:t>
      </w:r>
      <w:r w:rsidRPr="00755992">
        <w:rPr>
          <w:sz w:val="21"/>
          <w:szCs w:val="21"/>
          <w:lang w:val="en-CA"/>
        </w:rPr>
        <w:t xml:space="preserve"> that was also lifted above the breasts, because it is an inference, and it is better to avoid it.</w:t>
      </w:r>
      <w:r w:rsidR="0083654C" w:rsidRPr="00755992">
        <w:rPr>
          <w:sz w:val="21"/>
          <w:szCs w:val="21"/>
          <w:lang w:val="en-CA"/>
        </w:rPr>
        <w:t xml:space="preserve"> </w:t>
      </w:r>
      <w:r w:rsidR="003E1797" w:rsidRPr="00755992">
        <w:rPr>
          <w:sz w:val="21"/>
          <w:szCs w:val="21"/>
          <w:lang w:val="en-CA"/>
        </w:rPr>
        <w:t>All right?</w:t>
      </w:r>
    </w:p>
    <w:p w14:paraId="4416A37E" w14:textId="77777777" w:rsidR="00072C0C" w:rsidRPr="00755992" w:rsidRDefault="0083654C" w:rsidP="005B6468">
      <w:pPr>
        <w:pStyle w:val="Citationenretrait"/>
        <w:jc w:val="center"/>
        <w:rPr>
          <w:lang w:val="en-CA"/>
        </w:rPr>
      </w:pPr>
      <w:r w:rsidRPr="00755992">
        <w:rPr>
          <w:lang w:val="en-CA"/>
        </w:rPr>
        <w:t>-----</w:t>
      </w:r>
    </w:p>
    <w:p w14:paraId="338AEF51" w14:textId="4B08C98E" w:rsidR="00072C0C" w:rsidRPr="00755992" w:rsidRDefault="0083654C" w:rsidP="00AC26EE">
      <w:pPr>
        <w:pStyle w:val="Citationenretrait"/>
        <w:rPr>
          <w:lang w:val="en-CA"/>
        </w:rPr>
      </w:pPr>
      <w:r w:rsidRPr="00755992">
        <w:rPr>
          <w:lang w:val="en-CA"/>
        </w:rPr>
        <w:t>[47]</w:t>
      </w:r>
      <w:r w:rsidRPr="00755992">
        <w:rPr>
          <w:lang w:val="en-CA"/>
        </w:rPr>
        <w:tab/>
      </w:r>
      <w:r w:rsidR="00A10F96" w:rsidRPr="00755992">
        <w:rPr>
          <w:lang w:val="en-CA"/>
        </w:rPr>
        <w:t xml:space="preserve">In retrospect, the above discussions support the notion that, from the start of the trial, the </w:t>
      </w:r>
      <w:r w:rsidR="00D0642A">
        <w:rPr>
          <w:lang w:val="en-CA"/>
        </w:rPr>
        <w:t xml:space="preserve">judge’s perspective on </w:t>
      </w:r>
      <w:r w:rsidR="00A10F96" w:rsidRPr="00755992">
        <w:rPr>
          <w:lang w:val="en-CA"/>
        </w:rPr>
        <w:t xml:space="preserve">the case </w:t>
      </w:r>
      <w:r w:rsidR="00D0642A">
        <w:rPr>
          <w:lang w:val="en-CA"/>
        </w:rPr>
        <w:t xml:space="preserve">was different </w:t>
      </w:r>
      <w:r w:rsidR="00A10F96" w:rsidRPr="00755992">
        <w:rPr>
          <w:lang w:val="en-CA"/>
        </w:rPr>
        <w:t>from the Crown</w:t>
      </w:r>
      <w:r w:rsidR="00D0642A">
        <w:rPr>
          <w:lang w:val="en-CA"/>
        </w:rPr>
        <w:t>’s</w:t>
      </w:r>
      <w:r w:rsidR="00A10F96" w:rsidRPr="00755992">
        <w:rPr>
          <w:lang w:val="en-CA"/>
        </w:rPr>
        <w:t>.</w:t>
      </w:r>
      <w:r w:rsidRPr="00755992">
        <w:rPr>
          <w:lang w:val="en-CA"/>
        </w:rPr>
        <w:t xml:space="preserve"> </w:t>
      </w:r>
      <w:r w:rsidR="00A10F96" w:rsidRPr="00755992">
        <w:rPr>
          <w:lang w:val="en-CA"/>
        </w:rPr>
        <w:t>On the offence of sexual assault, the judge did not agree with the prosecution</w:t>
      </w:r>
      <w:r w:rsidR="00AC26EE">
        <w:rPr>
          <w:lang w:val="en-CA"/>
        </w:rPr>
        <w:t>’</w:t>
      </w:r>
      <w:r w:rsidR="00A10F96" w:rsidRPr="00755992">
        <w:rPr>
          <w:lang w:val="en-CA"/>
        </w:rPr>
        <w:t>s theory of the case.</w:t>
      </w:r>
    </w:p>
    <w:p w14:paraId="740BC865" w14:textId="426DD8A9" w:rsidR="00072C0C" w:rsidRPr="00755992" w:rsidRDefault="00A10F96" w:rsidP="005B6468">
      <w:pPr>
        <w:pStyle w:val="Citationenretrait"/>
        <w:spacing w:before="0"/>
        <w:jc w:val="right"/>
        <w:rPr>
          <w:lang w:val="en-CA"/>
        </w:rPr>
      </w:pPr>
      <w:r w:rsidRPr="00755992">
        <w:rPr>
          <w:lang w:val="en-CA"/>
        </w:rPr>
        <w:t>[References omitted.]</w:t>
      </w:r>
    </w:p>
    <w:p w14:paraId="0313BFF5" w14:textId="42F8B759" w:rsidR="00072C0C" w:rsidRPr="00755992" w:rsidRDefault="00A16BD6" w:rsidP="005B6468">
      <w:pPr>
        <w:pStyle w:val="Paragraphe"/>
        <w:spacing w:line="280" w:lineRule="exact"/>
        <w:rPr>
          <w:lang w:val="en-CA"/>
        </w:rPr>
      </w:pPr>
      <w:r w:rsidRPr="00755992">
        <w:rPr>
          <w:lang w:val="en-CA"/>
        </w:rPr>
        <w:t>The appellant faults the judge for failing to tell the jurors that they were not bound by her comments, which [</w:t>
      </w:r>
      <w:r w:rsidRPr="00755992">
        <w:rPr>
          <w:smallCaps/>
          <w:lang w:val="en-CA"/>
        </w:rPr>
        <w:t>translation</w:t>
      </w:r>
      <w:r w:rsidRPr="00755992">
        <w:rPr>
          <w:lang w:val="en-CA"/>
        </w:rPr>
        <w:t xml:space="preserve">] </w:t>
      </w:r>
      <w:r w:rsidR="00946755" w:rsidRPr="00755992">
        <w:rPr>
          <w:lang w:val="en-CA"/>
        </w:rPr>
        <w:t>“</w:t>
      </w:r>
      <w:r w:rsidRPr="00755992">
        <w:rPr>
          <w:lang w:val="en-CA"/>
        </w:rPr>
        <w:t>objectively establishes that she gave her opinion in a veiled manner, that is, by failing to do so in a fully transparent and fair manner</w:t>
      </w:r>
      <w:r w:rsidR="00946755" w:rsidRPr="00755992">
        <w:rPr>
          <w:lang w:val="en-CA"/>
        </w:rPr>
        <w:t>”</w:t>
      </w:r>
      <w:r w:rsidRPr="00755992">
        <w:rPr>
          <w:lang w:val="en-CA"/>
        </w:rPr>
        <w:t>.</w:t>
      </w:r>
    </w:p>
    <w:p w14:paraId="27B7D7D2" w14:textId="735D512D" w:rsidR="00072C0C" w:rsidRPr="00755992" w:rsidRDefault="00A6588A" w:rsidP="005B6468">
      <w:pPr>
        <w:pStyle w:val="Paragraphe"/>
        <w:spacing w:line="280" w:lineRule="exact"/>
        <w:rPr>
          <w:lang w:val="en-CA"/>
        </w:rPr>
      </w:pPr>
      <w:r w:rsidRPr="00755992">
        <w:rPr>
          <w:lang w:val="en-CA"/>
        </w:rPr>
        <w:t xml:space="preserve">It is important to recall the circumstances of the case. The appellant was facing a first degree murder charge that had </w:t>
      </w:r>
      <w:r w:rsidR="004C4A13" w:rsidRPr="00755992">
        <w:rPr>
          <w:lang w:val="en-CA"/>
        </w:rPr>
        <w:t>to be made out</w:t>
      </w:r>
      <w:r w:rsidRPr="00755992">
        <w:rPr>
          <w:lang w:val="en-CA"/>
        </w:rPr>
        <w:t xml:space="preserve"> </w:t>
      </w:r>
      <w:r w:rsidR="004C4A13" w:rsidRPr="00755992">
        <w:rPr>
          <w:lang w:val="en-CA"/>
        </w:rPr>
        <w:t>under</w:t>
      </w:r>
      <w:r w:rsidRPr="00755992">
        <w:rPr>
          <w:lang w:val="en-CA"/>
        </w:rPr>
        <w:t xml:space="preserve"> s. 231(5)(b) </w:t>
      </w:r>
      <w:r w:rsidRPr="00755992">
        <w:rPr>
          <w:i/>
          <w:iCs/>
          <w:lang w:val="en-CA"/>
        </w:rPr>
        <w:t>Cr. C</w:t>
      </w:r>
      <w:r w:rsidRPr="00755992">
        <w:rPr>
          <w:lang w:val="en-CA"/>
        </w:rPr>
        <w:t>.</w:t>
      </w:r>
      <w:r w:rsidR="0083654C" w:rsidRPr="00755992">
        <w:rPr>
          <w:lang w:val="en-CA"/>
        </w:rPr>
        <w:t xml:space="preserve"> </w:t>
      </w:r>
      <w:r w:rsidRPr="00755992">
        <w:rPr>
          <w:lang w:val="en-CA"/>
        </w:rPr>
        <w:t xml:space="preserve">The appellant admitted that he had committed an </w:t>
      </w:r>
      <w:r w:rsidR="003D086A" w:rsidRPr="00755992">
        <w:rPr>
          <w:lang w:val="en-CA"/>
        </w:rPr>
        <w:t>unlawful</w:t>
      </w:r>
      <w:r w:rsidRPr="00755992">
        <w:rPr>
          <w:lang w:val="en-CA"/>
        </w:rPr>
        <w:t xml:space="preserve"> act causing the death of the victim and, for the purposes of the appeal, he conceded that a verdict of second degree murder was not </w:t>
      </w:r>
      <w:r w:rsidR="004C4A13" w:rsidRPr="00755992">
        <w:rPr>
          <w:lang w:val="en-CA"/>
        </w:rPr>
        <w:t>unreasonable</w:t>
      </w:r>
      <w:r w:rsidRPr="00755992">
        <w:rPr>
          <w:lang w:val="en-CA"/>
        </w:rPr>
        <w:t>.</w:t>
      </w:r>
    </w:p>
    <w:p w14:paraId="52DF6783" w14:textId="31380AEE" w:rsidR="00072C0C" w:rsidRPr="00755992" w:rsidRDefault="00A6588A" w:rsidP="005B6468">
      <w:pPr>
        <w:pStyle w:val="Paragraphe"/>
        <w:spacing w:line="280" w:lineRule="exact"/>
        <w:rPr>
          <w:lang w:val="en-CA"/>
        </w:rPr>
      </w:pPr>
      <w:r w:rsidRPr="00755992">
        <w:rPr>
          <w:lang w:val="en-CA"/>
        </w:rPr>
        <w:t xml:space="preserve">The evidence </w:t>
      </w:r>
      <w:r w:rsidR="00044FAF">
        <w:rPr>
          <w:lang w:val="en-CA"/>
        </w:rPr>
        <w:t xml:space="preserve">on the sexual assault </w:t>
      </w:r>
      <w:r w:rsidRPr="00755992">
        <w:rPr>
          <w:lang w:val="en-CA"/>
        </w:rPr>
        <w:t>adduced by the prosecution was circumstantial</w:t>
      </w:r>
      <w:r w:rsidR="00044FAF">
        <w:rPr>
          <w:lang w:val="en-CA"/>
        </w:rPr>
        <w:t>,</w:t>
      </w:r>
      <w:r w:rsidRPr="00755992">
        <w:rPr>
          <w:lang w:val="en-CA"/>
        </w:rPr>
        <w:t xml:space="preserve"> and the real issue in this regard centred on the fourth element of the offence, </w:t>
      </w:r>
      <w:r w:rsidR="00044FAF">
        <w:rPr>
          <w:lang w:val="en-CA"/>
        </w:rPr>
        <w:t>specifically</w:t>
      </w:r>
      <w:r w:rsidRPr="00755992">
        <w:rPr>
          <w:lang w:val="en-CA"/>
        </w:rPr>
        <w:t>, the victim</w:t>
      </w:r>
      <w:r w:rsidR="00E772CC">
        <w:rPr>
          <w:lang w:val="en-CA"/>
        </w:rPr>
        <w:t>’</w:t>
      </w:r>
      <w:r w:rsidRPr="00755992">
        <w:rPr>
          <w:lang w:val="en-CA"/>
        </w:rPr>
        <w:t>s lack of consent to the sexual activity.</w:t>
      </w:r>
    </w:p>
    <w:p w14:paraId="5F92DD5C" w14:textId="643C3B8B" w:rsidR="00072C0C" w:rsidRPr="00755992" w:rsidRDefault="00A6588A" w:rsidP="005B6468">
      <w:pPr>
        <w:pStyle w:val="Paragraphe"/>
        <w:spacing w:line="280" w:lineRule="exact"/>
        <w:rPr>
          <w:lang w:val="en-CA"/>
        </w:rPr>
      </w:pPr>
      <w:r w:rsidRPr="00755992">
        <w:rPr>
          <w:lang w:val="en-CA"/>
        </w:rPr>
        <w:t xml:space="preserve">The prosecution had the burden of proving </w:t>
      </w:r>
      <w:r w:rsidR="00044FAF">
        <w:rPr>
          <w:lang w:val="en-CA"/>
        </w:rPr>
        <w:t xml:space="preserve">beyond a reasonable doubt </w:t>
      </w:r>
      <w:r w:rsidRPr="00755992">
        <w:rPr>
          <w:lang w:val="en-CA"/>
        </w:rPr>
        <w:t xml:space="preserve">each of the elements of the offence appearing in the decision trees prepared by the judge </w:t>
      </w:r>
      <w:r w:rsidR="00E772CC" w:rsidRPr="00755992">
        <w:rPr>
          <w:lang w:val="en-CA"/>
        </w:rPr>
        <w:t xml:space="preserve">(Schedules A and B) </w:t>
      </w:r>
      <w:r w:rsidRPr="00755992">
        <w:rPr>
          <w:lang w:val="en-CA"/>
        </w:rPr>
        <w:t xml:space="preserve">and sent to the </w:t>
      </w:r>
      <w:r w:rsidR="00E772CC" w:rsidRPr="00755992">
        <w:rPr>
          <w:lang w:val="en-CA"/>
        </w:rPr>
        <w:t>jury</w:t>
      </w:r>
      <w:r w:rsidRPr="00755992">
        <w:rPr>
          <w:lang w:val="en-CA"/>
        </w:rPr>
        <w:t>.</w:t>
      </w:r>
      <w:r w:rsidR="0083654C" w:rsidRPr="00755992">
        <w:rPr>
          <w:lang w:val="en-CA"/>
        </w:rPr>
        <w:t xml:space="preserve"> </w:t>
      </w:r>
      <w:r w:rsidRPr="00755992">
        <w:rPr>
          <w:lang w:val="en-CA"/>
        </w:rPr>
        <w:t>The appellant chose not to testif</w:t>
      </w:r>
      <w:r w:rsidR="00E772CC">
        <w:rPr>
          <w:lang w:val="en-CA"/>
        </w:rPr>
        <w:t>y</w:t>
      </w:r>
      <w:r w:rsidRPr="00755992">
        <w:rPr>
          <w:lang w:val="en-CA"/>
        </w:rPr>
        <w:t xml:space="preserve"> and called no witness</w:t>
      </w:r>
      <w:r w:rsidR="00E772CC">
        <w:rPr>
          <w:lang w:val="en-CA"/>
        </w:rPr>
        <w:t>es</w:t>
      </w:r>
      <w:r w:rsidRPr="00755992">
        <w:rPr>
          <w:lang w:val="en-CA"/>
        </w:rPr>
        <w:t xml:space="preserve">. His contestation, and the theory he put forward, was that the prosecution </w:t>
      </w:r>
      <w:r w:rsidR="002925BD">
        <w:rPr>
          <w:lang w:val="en-CA"/>
        </w:rPr>
        <w:t xml:space="preserve">had </w:t>
      </w:r>
      <w:r w:rsidRPr="00755992">
        <w:rPr>
          <w:lang w:val="en-CA"/>
        </w:rPr>
        <w:t>not discharge</w:t>
      </w:r>
      <w:r w:rsidR="002925BD">
        <w:rPr>
          <w:lang w:val="en-CA"/>
        </w:rPr>
        <w:t>d</w:t>
      </w:r>
      <w:r w:rsidRPr="00755992">
        <w:rPr>
          <w:lang w:val="en-CA"/>
        </w:rPr>
        <w:t xml:space="preserve"> its burden and that, give</w:t>
      </w:r>
      <w:r w:rsidR="00E772CC">
        <w:rPr>
          <w:lang w:val="en-CA"/>
        </w:rPr>
        <w:t>n</w:t>
      </w:r>
      <w:r w:rsidRPr="00755992">
        <w:rPr>
          <w:lang w:val="en-CA"/>
        </w:rPr>
        <w:t xml:space="preserve"> the lack of proof beyond a reasonable doubt </w:t>
      </w:r>
      <w:r w:rsidR="002925BD">
        <w:rPr>
          <w:lang w:val="en-CA"/>
        </w:rPr>
        <w:t>of</w:t>
      </w:r>
      <w:r w:rsidR="002925BD" w:rsidRPr="00755992">
        <w:rPr>
          <w:lang w:val="en-CA"/>
        </w:rPr>
        <w:t xml:space="preserve"> </w:t>
      </w:r>
      <w:r w:rsidRPr="00755992">
        <w:rPr>
          <w:lang w:val="en-CA"/>
        </w:rPr>
        <w:t>the victim</w:t>
      </w:r>
      <w:r w:rsidR="00AC26EE">
        <w:rPr>
          <w:lang w:val="en-CA"/>
        </w:rPr>
        <w:t>’</w:t>
      </w:r>
      <w:r w:rsidRPr="00755992">
        <w:rPr>
          <w:lang w:val="en-CA"/>
        </w:rPr>
        <w:t xml:space="preserve">s lack of consent, a reasonable doubt </w:t>
      </w:r>
      <w:r w:rsidR="002925BD">
        <w:rPr>
          <w:lang w:val="en-CA"/>
        </w:rPr>
        <w:t xml:space="preserve">was </w:t>
      </w:r>
      <w:r w:rsidRPr="00755992">
        <w:rPr>
          <w:lang w:val="en-CA"/>
        </w:rPr>
        <w:t>created by the fact that the version the appellant gave to his spouse and to Officer Gagnon may be what actually happened.</w:t>
      </w:r>
      <w:r w:rsidR="0083654C" w:rsidRPr="00755992">
        <w:rPr>
          <w:lang w:val="en-CA"/>
        </w:rPr>
        <w:t xml:space="preserve"> </w:t>
      </w:r>
      <w:r w:rsidRPr="00755992">
        <w:rPr>
          <w:lang w:val="en-CA"/>
        </w:rPr>
        <w:t>In other words, the accused</w:t>
      </w:r>
      <w:r w:rsidR="00E772CC">
        <w:rPr>
          <w:lang w:val="en-CA"/>
        </w:rPr>
        <w:t>’</w:t>
      </w:r>
      <w:r w:rsidRPr="00755992">
        <w:rPr>
          <w:lang w:val="en-CA"/>
        </w:rPr>
        <w:t>s guilt with respect to the sexual assault was not the only reasonable conclusion that the jurors could have drawn from the evidence as a whole.</w:t>
      </w:r>
    </w:p>
    <w:p w14:paraId="20430B49" w14:textId="48A4C2C0" w:rsidR="00072C0C" w:rsidRPr="00755992" w:rsidRDefault="00A6588A" w:rsidP="005B6468">
      <w:pPr>
        <w:pStyle w:val="Paragraphe"/>
        <w:spacing w:line="280" w:lineRule="exact"/>
        <w:rPr>
          <w:lang w:val="en-CA"/>
        </w:rPr>
      </w:pPr>
      <w:r w:rsidRPr="00755992">
        <w:rPr>
          <w:lang w:val="en-CA"/>
        </w:rPr>
        <w:t>The appellant insiste</w:t>
      </w:r>
      <w:r w:rsidR="00946755" w:rsidRPr="00755992">
        <w:rPr>
          <w:lang w:val="en-CA"/>
        </w:rPr>
        <w:t>nt</w:t>
      </w:r>
      <w:r w:rsidRPr="00755992">
        <w:rPr>
          <w:lang w:val="en-CA"/>
        </w:rPr>
        <w:t xml:space="preserve">ly argues that the correction the judge made to her instructions </w:t>
      </w:r>
      <w:r w:rsidR="00946755" w:rsidRPr="00755992">
        <w:rPr>
          <w:lang w:val="en-CA"/>
        </w:rPr>
        <w:t>following</w:t>
      </w:r>
      <w:r w:rsidRPr="00755992">
        <w:rPr>
          <w:lang w:val="en-CA"/>
        </w:rPr>
        <w:t xml:space="preserve"> counsel</w:t>
      </w:r>
      <w:r w:rsidR="00946755" w:rsidRPr="00755992">
        <w:rPr>
          <w:lang w:val="en-CA"/>
        </w:rPr>
        <w:t>’</w:t>
      </w:r>
      <w:r w:rsidRPr="00755992">
        <w:rPr>
          <w:lang w:val="en-CA"/>
        </w:rPr>
        <w:t xml:space="preserve">s remarks was not enough and therefore the error could have remained embedded in the </w:t>
      </w:r>
      <w:r w:rsidR="004C4A13" w:rsidRPr="00755992">
        <w:rPr>
          <w:lang w:val="en-CA"/>
        </w:rPr>
        <w:t>jurors’</w:t>
      </w:r>
      <w:r w:rsidRPr="00755992">
        <w:rPr>
          <w:lang w:val="en-CA"/>
        </w:rPr>
        <w:t xml:space="preserve"> minds.</w:t>
      </w:r>
      <w:r w:rsidR="0083654C" w:rsidRPr="00755992">
        <w:rPr>
          <w:lang w:val="en-CA"/>
        </w:rPr>
        <w:t xml:space="preserve"> </w:t>
      </w:r>
    </w:p>
    <w:p w14:paraId="4714A278" w14:textId="4EBD3DFF" w:rsidR="00072C0C" w:rsidRPr="00755992" w:rsidRDefault="00A6588A" w:rsidP="005B6468">
      <w:pPr>
        <w:pStyle w:val="Paragraphe"/>
        <w:spacing w:line="280" w:lineRule="exact"/>
        <w:rPr>
          <w:lang w:val="en-CA"/>
        </w:rPr>
      </w:pPr>
      <w:r w:rsidRPr="00755992">
        <w:rPr>
          <w:lang w:val="en-CA"/>
        </w:rPr>
        <w:t>I am of the view that the</w:t>
      </w:r>
      <w:r w:rsidR="00E772CC">
        <w:rPr>
          <w:lang w:val="en-CA"/>
        </w:rPr>
        <w:t xml:space="preserve"> appellant</w:t>
      </w:r>
      <w:r w:rsidRPr="00755992">
        <w:rPr>
          <w:lang w:val="en-CA"/>
        </w:rPr>
        <w:t xml:space="preserve"> exaggerate</w:t>
      </w:r>
      <w:r w:rsidR="00E772CC">
        <w:rPr>
          <w:lang w:val="en-CA"/>
        </w:rPr>
        <w:t>s</w:t>
      </w:r>
      <w:r w:rsidRPr="00755992">
        <w:rPr>
          <w:lang w:val="en-CA"/>
        </w:rPr>
        <w:t xml:space="preserve"> the nature and scope of the incident by isolating it from its actual context, the evidence as a whole, and the judge’s instructions </w:t>
      </w:r>
      <w:r w:rsidRPr="00755992">
        <w:rPr>
          <w:lang w:val="en-CA"/>
        </w:rPr>
        <w:lastRenderedPageBreak/>
        <w:t>as a whole, which must be assessed in a comprehensive and functional manner.</w:t>
      </w:r>
      <w:r w:rsidRPr="00755992">
        <w:rPr>
          <w:rStyle w:val="Appelnotedebasdep"/>
          <w:lang w:val="en-CA"/>
        </w:rPr>
        <w:footnoteReference w:id="39"/>
      </w:r>
      <w:r w:rsidR="0083654C" w:rsidRPr="00755992">
        <w:rPr>
          <w:lang w:val="en-CA"/>
        </w:rPr>
        <w:t xml:space="preserve"> </w:t>
      </w:r>
      <w:r w:rsidR="00946755" w:rsidRPr="00755992">
        <w:rPr>
          <w:lang w:val="en-CA"/>
        </w:rPr>
        <w:t>T</w:t>
      </w:r>
      <w:r w:rsidR="00C82FC5">
        <w:rPr>
          <w:lang w:val="en-CA"/>
        </w:rPr>
        <w:t xml:space="preserve">his is confirmed by referring </w:t>
      </w:r>
      <w:r w:rsidR="00946755" w:rsidRPr="00755992">
        <w:rPr>
          <w:lang w:val="en-CA"/>
        </w:rPr>
        <w:t>to certain extracts from the judge's oral instructions:</w:t>
      </w:r>
    </w:p>
    <w:p w14:paraId="0BF8A43B" w14:textId="4BF2071F" w:rsidR="00946755" w:rsidRPr="00755992" w:rsidRDefault="00946755" w:rsidP="00946755">
      <w:pPr>
        <w:pStyle w:val="Paragraphe"/>
        <w:numPr>
          <w:ilvl w:val="0"/>
          <w:numId w:val="0"/>
        </w:numPr>
        <w:spacing w:line="280" w:lineRule="exact"/>
        <w:ind w:left="720"/>
        <w:rPr>
          <w:lang w:val="en-CA"/>
        </w:rPr>
      </w:pPr>
      <w:r w:rsidRPr="00755992">
        <w:rPr>
          <w:lang w:val="en-CA"/>
        </w:rPr>
        <w:t>[</w:t>
      </w:r>
      <w:r w:rsidRPr="00755992">
        <w:rPr>
          <w:smallCaps/>
          <w:lang w:val="en-CA"/>
        </w:rPr>
        <w:t>translation</w:t>
      </w:r>
      <w:r w:rsidRPr="00755992">
        <w:rPr>
          <w:lang w:val="en-CA"/>
        </w:rPr>
        <w:t>]</w:t>
      </w:r>
    </w:p>
    <w:p w14:paraId="7DA9C336" w14:textId="47C2CD59" w:rsidR="00072C0C" w:rsidRPr="00755992" w:rsidRDefault="00946755" w:rsidP="005B6468">
      <w:pPr>
        <w:pStyle w:val="Citationenretrait"/>
        <w:rPr>
          <w:lang w:val="en-CA"/>
        </w:rPr>
      </w:pPr>
      <w:r w:rsidRPr="00755992">
        <w:rPr>
          <w:lang w:val="en-CA"/>
        </w:rPr>
        <w:t>After the witnesses’ testimony, the filing of the evidence</w:t>
      </w:r>
      <w:r w:rsidR="00C82FC5">
        <w:rPr>
          <w:lang w:val="en-CA"/>
        </w:rPr>
        <w:t>,</w:t>
      </w:r>
      <w:r w:rsidRPr="00755992">
        <w:rPr>
          <w:lang w:val="en-CA"/>
        </w:rPr>
        <w:t xml:space="preserve"> and the arguments, it is also my job to explain to you the </w:t>
      </w:r>
      <w:r w:rsidR="0094726E">
        <w:rPr>
          <w:lang w:val="en-CA"/>
        </w:rPr>
        <w:t xml:space="preserve">legal </w:t>
      </w:r>
      <w:r w:rsidRPr="00755992">
        <w:rPr>
          <w:lang w:val="en-CA"/>
        </w:rPr>
        <w:t>rules that you must follow and apply during your deliberations.</w:t>
      </w:r>
      <w:r w:rsidR="0083654C" w:rsidRPr="00755992">
        <w:rPr>
          <w:lang w:val="en-CA"/>
        </w:rPr>
        <w:t xml:space="preserve"> </w:t>
      </w:r>
      <w:r w:rsidRPr="00755992">
        <w:rPr>
          <w:lang w:val="en-CA"/>
        </w:rPr>
        <w:t>As triers of fact, your first obligation is to examine the evidence and determine(?) the facts you consider credible.</w:t>
      </w:r>
      <w:r w:rsidR="0083654C" w:rsidRPr="00755992">
        <w:rPr>
          <w:lang w:val="en-CA"/>
        </w:rPr>
        <w:t xml:space="preserve"> </w:t>
      </w:r>
      <w:r w:rsidRPr="00755992">
        <w:rPr>
          <w:lang w:val="en-CA"/>
        </w:rPr>
        <w:t>To do so, always examine the evidence as a whole.</w:t>
      </w:r>
      <w:r w:rsidR="0083654C" w:rsidRPr="00755992">
        <w:rPr>
          <w:rStyle w:val="Appelnotedebasdep"/>
          <w:lang w:val="en-CA"/>
        </w:rPr>
        <w:footnoteReference w:id="40"/>
      </w:r>
    </w:p>
    <w:p w14:paraId="74B2E4DA" w14:textId="2159A6C4" w:rsidR="00072C0C" w:rsidRPr="00755992" w:rsidRDefault="00ED0F88" w:rsidP="005B6468">
      <w:pPr>
        <w:pStyle w:val="Citationenretrait"/>
        <w:rPr>
          <w:lang w:val="en-CA"/>
        </w:rPr>
      </w:pPr>
      <w:r w:rsidRPr="00755992">
        <w:rPr>
          <w:lang w:val="en-CA"/>
        </w:rPr>
        <w:t>...</w:t>
      </w:r>
    </w:p>
    <w:p w14:paraId="0E027151" w14:textId="419576E7" w:rsidR="00072C0C" w:rsidRPr="00755992" w:rsidRDefault="001B1725" w:rsidP="005B6468">
      <w:pPr>
        <w:pStyle w:val="Citationenretrait"/>
        <w:rPr>
          <w:lang w:val="en-CA"/>
        </w:rPr>
      </w:pPr>
      <w:r>
        <w:rPr>
          <w:lang w:val="en-CA"/>
        </w:rPr>
        <w:t>As a matter of</w:t>
      </w:r>
      <w:r w:rsidRPr="00755992">
        <w:rPr>
          <w:lang w:val="en-CA"/>
        </w:rPr>
        <w:t xml:space="preserve"> </w:t>
      </w:r>
      <w:r w:rsidR="00946755" w:rsidRPr="00755992">
        <w:rPr>
          <w:lang w:val="en-CA"/>
        </w:rPr>
        <w:t>law, the judge can comment or express an opinion on the facts.</w:t>
      </w:r>
      <w:r w:rsidR="0083654C" w:rsidRPr="00755992">
        <w:rPr>
          <w:lang w:val="en-CA"/>
        </w:rPr>
        <w:t xml:space="preserve"> </w:t>
      </w:r>
      <w:r w:rsidR="00946755" w:rsidRPr="00755992">
        <w:rPr>
          <w:lang w:val="en-CA"/>
        </w:rPr>
        <w:t>However, if I choose to do so, you are not required to agree with me.</w:t>
      </w:r>
      <w:r w:rsidR="0083654C" w:rsidRPr="00755992">
        <w:rPr>
          <w:lang w:val="en-CA"/>
        </w:rPr>
        <w:t xml:space="preserve"> </w:t>
      </w:r>
      <w:r w:rsidR="00946755" w:rsidRPr="00755992">
        <w:rPr>
          <w:lang w:val="en-CA"/>
        </w:rPr>
        <w:t>It is up to you, not me, to determine what really happened in this case.</w:t>
      </w:r>
      <w:r w:rsidR="0083654C" w:rsidRPr="00755992">
        <w:rPr>
          <w:rStyle w:val="Appelnotedebasdep"/>
          <w:lang w:val="en-CA"/>
        </w:rPr>
        <w:footnoteReference w:id="41"/>
      </w:r>
    </w:p>
    <w:p w14:paraId="0EC1D61E" w14:textId="7345EB46" w:rsidR="00072C0C" w:rsidRPr="00755992" w:rsidRDefault="00ED0F88" w:rsidP="005B6468">
      <w:pPr>
        <w:pStyle w:val="Citationenretrait"/>
        <w:rPr>
          <w:lang w:val="en-CA"/>
        </w:rPr>
      </w:pPr>
      <w:r w:rsidRPr="00755992">
        <w:rPr>
          <w:lang w:val="en-CA"/>
        </w:rPr>
        <w:t>...</w:t>
      </w:r>
    </w:p>
    <w:p w14:paraId="3D3FFE63" w14:textId="289DC37C" w:rsidR="00072C0C" w:rsidRPr="00755992" w:rsidRDefault="00946755" w:rsidP="005B6468">
      <w:pPr>
        <w:pStyle w:val="Citationenretrait"/>
        <w:rPr>
          <w:lang w:val="en-CA"/>
        </w:rPr>
      </w:pPr>
      <w:r w:rsidRPr="00755992">
        <w:rPr>
          <w:lang w:val="en-CA"/>
        </w:rPr>
        <w:t>In summary, it is your obligation to apply to the facts you consider credible and the rules of law I explained to you.</w:t>
      </w:r>
      <w:r w:rsidR="0083654C" w:rsidRPr="00755992">
        <w:rPr>
          <w:rStyle w:val="Appelnotedebasdep"/>
          <w:lang w:val="en-CA"/>
        </w:rPr>
        <w:footnoteReference w:id="42"/>
      </w:r>
    </w:p>
    <w:p w14:paraId="5B0EEC5D" w14:textId="63021738" w:rsidR="00072C0C" w:rsidRPr="00755992" w:rsidRDefault="00ED0F88" w:rsidP="005B6468">
      <w:pPr>
        <w:pStyle w:val="Citationenretrait"/>
        <w:rPr>
          <w:lang w:val="en-CA"/>
        </w:rPr>
      </w:pPr>
      <w:r w:rsidRPr="00755992">
        <w:rPr>
          <w:lang w:val="en-CA"/>
        </w:rPr>
        <w:t>...</w:t>
      </w:r>
    </w:p>
    <w:p w14:paraId="668E81CD" w14:textId="5019B9E1" w:rsidR="00072C0C" w:rsidRPr="00755992" w:rsidRDefault="00946755" w:rsidP="005B6468">
      <w:pPr>
        <w:pStyle w:val="Citationenretrait"/>
        <w:rPr>
          <w:lang w:val="en-CA"/>
        </w:rPr>
      </w:pPr>
      <w:r w:rsidRPr="00755992">
        <w:rPr>
          <w:lang w:val="en-CA"/>
        </w:rPr>
        <w:t>It is also possible that my summary of a witness</w:t>
      </w:r>
      <w:r w:rsidR="00DD27AD">
        <w:rPr>
          <w:lang w:val="en-CA"/>
        </w:rPr>
        <w:t>’s</w:t>
      </w:r>
      <w:r w:rsidRPr="00755992">
        <w:rPr>
          <w:lang w:val="en-CA"/>
        </w:rPr>
        <w:t xml:space="preserve"> testimony contains errors.</w:t>
      </w:r>
      <w:r w:rsidR="0083654C" w:rsidRPr="00755992">
        <w:rPr>
          <w:lang w:val="en-CA"/>
        </w:rPr>
        <w:t xml:space="preserve"> </w:t>
      </w:r>
      <w:r w:rsidRPr="00755992">
        <w:rPr>
          <w:lang w:val="en-CA"/>
        </w:rPr>
        <w:t xml:space="preserve">My references to the evidence have no purpose </w:t>
      </w:r>
      <w:r w:rsidR="001B1725">
        <w:rPr>
          <w:lang w:val="en-CA"/>
        </w:rPr>
        <w:t xml:space="preserve">other </w:t>
      </w:r>
      <w:r w:rsidRPr="00755992">
        <w:rPr>
          <w:lang w:val="en-CA"/>
        </w:rPr>
        <w:t xml:space="preserve">than to refresh your memory and show you how certain </w:t>
      </w:r>
      <w:r w:rsidR="006E5E45" w:rsidRPr="00755992">
        <w:rPr>
          <w:lang w:val="en-CA"/>
        </w:rPr>
        <w:t>pieces</w:t>
      </w:r>
      <w:r w:rsidRPr="00755992">
        <w:rPr>
          <w:lang w:val="en-CA"/>
        </w:rPr>
        <w:t xml:space="preserve"> of evidence are related to the issues in dispute.</w:t>
      </w:r>
    </w:p>
    <w:p w14:paraId="04168365" w14:textId="4A9B87AF" w:rsidR="00072C0C" w:rsidRPr="00755992" w:rsidRDefault="00946755" w:rsidP="005B6468">
      <w:pPr>
        <w:pStyle w:val="Citationenretrait"/>
        <w:rPr>
          <w:lang w:val="en-CA"/>
        </w:rPr>
      </w:pPr>
      <w:r w:rsidRPr="00755992">
        <w:rPr>
          <w:lang w:val="en-CA"/>
        </w:rPr>
        <w:t>If my memory of the evidence is different from yours, you must rely on your own memory.</w:t>
      </w:r>
      <w:r w:rsidR="0083654C" w:rsidRPr="00755992">
        <w:rPr>
          <w:lang w:val="en-CA"/>
        </w:rPr>
        <w:t xml:space="preserve"> </w:t>
      </w:r>
      <w:r w:rsidRPr="00755992">
        <w:rPr>
          <w:lang w:val="en-CA"/>
        </w:rPr>
        <w:t>It is your responsibility to determine which facts in evidence are credible by relying on your own memory, not mine and not that of counsel.</w:t>
      </w:r>
    </w:p>
    <w:p w14:paraId="6EBB7F13" w14:textId="6C073097" w:rsidR="00072C0C" w:rsidRPr="00755992" w:rsidRDefault="00946755" w:rsidP="005B6468">
      <w:pPr>
        <w:pStyle w:val="Citationenretrait"/>
        <w:rPr>
          <w:lang w:val="en-CA"/>
        </w:rPr>
      </w:pPr>
      <w:r w:rsidRPr="00755992">
        <w:rPr>
          <w:lang w:val="en-CA"/>
        </w:rPr>
        <w:t>The law also allows me to comment or share my opinion with you regarding issues of fact.</w:t>
      </w:r>
      <w:r w:rsidR="0083654C" w:rsidRPr="00755992">
        <w:rPr>
          <w:lang w:val="en-CA"/>
        </w:rPr>
        <w:t xml:space="preserve"> </w:t>
      </w:r>
      <w:r w:rsidRPr="00755992">
        <w:rPr>
          <w:lang w:val="en-CA"/>
        </w:rPr>
        <w:t>However, you are not required to share my conclusions</w:t>
      </w:r>
      <w:r w:rsidR="001B1725">
        <w:rPr>
          <w:lang w:val="en-CA"/>
        </w:rPr>
        <w:t>;</w:t>
      </w:r>
      <w:r w:rsidRPr="00755992">
        <w:rPr>
          <w:lang w:val="en-CA"/>
        </w:rPr>
        <w:t xml:space="preserve"> it is up to you, not me, to determine what really happened in this case.</w:t>
      </w:r>
      <w:r w:rsidR="0083654C" w:rsidRPr="00755992">
        <w:rPr>
          <w:rStyle w:val="Appelnotedebasdep"/>
          <w:lang w:val="en-CA"/>
        </w:rPr>
        <w:footnoteReference w:id="43"/>
      </w:r>
    </w:p>
    <w:p w14:paraId="2A06DD63" w14:textId="0D4A6776" w:rsidR="00072C0C" w:rsidRPr="00755992" w:rsidRDefault="00ED0F88" w:rsidP="005B6468">
      <w:pPr>
        <w:pStyle w:val="Citationenretrait"/>
        <w:rPr>
          <w:lang w:val="en-CA"/>
        </w:rPr>
      </w:pPr>
      <w:r w:rsidRPr="00755992">
        <w:rPr>
          <w:lang w:val="en-CA"/>
        </w:rPr>
        <w:t>...</w:t>
      </w:r>
    </w:p>
    <w:p w14:paraId="6467DE94" w14:textId="2F09EB5A" w:rsidR="00072C0C" w:rsidRPr="00755992" w:rsidRDefault="00946755" w:rsidP="005B6468">
      <w:pPr>
        <w:pStyle w:val="Citationenretrait"/>
        <w:rPr>
          <w:lang w:val="en-CA"/>
        </w:rPr>
      </w:pPr>
      <w:r w:rsidRPr="00755992">
        <w:rPr>
          <w:lang w:val="en-CA"/>
        </w:rPr>
        <w:lastRenderedPageBreak/>
        <w:t>The accused is not required to prove anything.</w:t>
      </w:r>
      <w:r w:rsidR="0083654C" w:rsidRPr="00755992">
        <w:rPr>
          <w:lang w:val="en-CA"/>
        </w:rPr>
        <w:t xml:space="preserve"> </w:t>
      </w:r>
      <w:r w:rsidR="001550B7">
        <w:rPr>
          <w:lang w:val="en-CA"/>
        </w:rPr>
        <w:t xml:space="preserve">More </w:t>
      </w:r>
      <w:r w:rsidR="00E74D4C">
        <w:rPr>
          <w:lang w:val="en-CA"/>
        </w:rPr>
        <w:t>particular</w:t>
      </w:r>
      <w:r w:rsidR="001550B7">
        <w:rPr>
          <w:lang w:val="en-CA"/>
        </w:rPr>
        <w:t>ly</w:t>
      </w:r>
      <w:r w:rsidR="00E74D4C">
        <w:rPr>
          <w:lang w:val="en-CA"/>
        </w:rPr>
        <w:t>, h</w:t>
      </w:r>
      <w:r w:rsidRPr="00755992">
        <w:rPr>
          <w:lang w:val="en-CA"/>
        </w:rPr>
        <w:t>e is not required to prove that he is innocent of the offence he is charged</w:t>
      </w:r>
      <w:r w:rsidR="001550B7">
        <w:rPr>
          <w:lang w:val="en-CA"/>
        </w:rPr>
        <w:t xml:space="preserve"> with</w:t>
      </w:r>
      <w:r w:rsidRPr="00755992">
        <w:rPr>
          <w:lang w:val="en-CA"/>
        </w:rPr>
        <w:t>.</w:t>
      </w:r>
      <w:r w:rsidR="0083654C" w:rsidRPr="00755992">
        <w:rPr>
          <w:lang w:val="en-CA"/>
        </w:rPr>
        <w:t xml:space="preserve"> </w:t>
      </w:r>
      <w:r w:rsidRPr="00755992">
        <w:rPr>
          <w:lang w:val="en-CA"/>
        </w:rPr>
        <w:t>It is always up to the prosecution to prove beyond a reasonable doubt that the accused is guilty.</w:t>
      </w:r>
      <w:r w:rsidR="0083654C" w:rsidRPr="00755992">
        <w:rPr>
          <w:lang w:val="en-CA"/>
        </w:rPr>
        <w:t xml:space="preserve"> </w:t>
      </w:r>
      <w:r w:rsidRPr="00755992">
        <w:rPr>
          <w:lang w:val="en-CA"/>
        </w:rPr>
        <w:t>The prosecution must therefore prove Denis Picard</w:t>
      </w:r>
      <w:r w:rsidR="00E772CC">
        <w:rPr>
          <w:lang w:val="en-CA"/>
        </w:rPr>
        <w:t>’</w:t>
      </w:r>
      <w:r w:rsidRPr="00755992">
        <w:rPr>
          <w:lang w:val="en-CA"/>
        </w:rPr>
        <w:t>s guilt beyond a reasonable doubt and Denis Picard does not have to prove his innocence.</w:t>
      </w:r>
      <w:r w:rsidR="0083654C" w:rsidRPr="00755992">
        <w:rPr>
          <w:lang w:val="en-CA"/>
        </w:rPr>
        <w:t xml:space="preserve"> </w:t>
      </w:r>
      <w:r w:rsidRPr="00755992">
        <w:rPr>
          <w:lang w:val="en-CA"/>
        </w:rPr>
        <w:t xml:space="preserve">You must find Denis Picard not guilty of the charge </w:t>
      </w:r>
      <w:r w:rsidR="00E772CC">
        <w:rPr>
          <w:lang w:val="en-CA"/>
        </w:rPr>
        <w:t>laid</w:t>
      </w:r>
      <w:r w:rsidRPr="00755992">
        <w:rPr>
          <w:lang w:val="en-CA"/>
        </w:rPr>
        <w:t xml:space="preserve"> against him unless the prosecution has satisfied you beyond a reasonable doubt that he did indeed commit this offence.</w:t>
      </w:r>
      <w:r w:rsidR="0083654C" w:rsidRPr="00755992">
        <w:rPr>
          <w:rStyle w:val="Appelnotedebasdep"/>
          <w:lang w:val="en-CA"/>
        </w:rPr>
        <w:footnoteReference w:id="44"/>
      </w:r>
    </w:p>
    <w:p w14:paraId="7FD2B5C5" w14:textId="2D5963D3" w:rsidR="00072C0C" w:rsidRPr="00755992" w:rsidRDefault="00ED0F88" w:rsidP="005B6468">
      <w:pPr>
        <w:pStyle w:val="Citationenretrait"/>
        <w:rPr>
          <w:lang w:val="en-CA"/>
        </w:rPr>
      </w:pPr>
      <w:r w:rsidRPr="00755992">
        <w:rPr>
          <w:lang w:val="en-CA"/>
        </w:rPr>
        <w:t>...</w:t>
      </w:r>
    </w:p>
    <w:p w14:paraId="519436E2" w14:textId="6F77B7DE" w:rsidR="00072C0C" w:rsidRPr="00755992" w:rsidRDefault="00946755" w:rsidP="005B6468">
      <w:pPr>
        <w:pStyle w:val="Citationenretrait"/>
        <w:rPr>
          <w:lang w:val="en-CA"/>
        </w:rPr>
      </w:pPr>
      <w:r w:rsidRPr="00755992">
        <w:rPr>
          <w:lang w:val="en-CA"/>
        </w:rPr>
        <w:t xml:space="preserve">You are the sole </w:t>
      </w:r>
      <w:r w:rsidR="001550B7">
        <w:rPr>
          <w:lang w:val="en-CA"/>
        </w:rPr>
        <w:t>triers</w:t>
      </w:r>
      <w:r w:rsidR="001550B7" w:rsidRPr="00755992">
        <w:rPr>
          <w:lang w:val="en-CA"/>
        </w:rPr>
        <w:t xml:space="preserve"> </w:t>
      </w:r>
      <w:r w:rsidRPr="00755992">
        <w:rPr>
          <w:lang w:val="en-CA"/>
        </w:rPr>
        <w:t>of fact, and to determine the facts you will base your verdict</w:t>
      </w:r>
      <w:r w:rsidR="001550B7">
        <w:rPr>
          <w:lang w:val="en-CA"/>
        </w:rPr>
        <w:t xml:space="preserve"> on</w:t>
      </w:r>
      <w:r w:rsidRPr="00755992">
        <w:rPr>
          <w:lang w:val="en-CA"/>
        </w:rPr>
        <w:t xml:space="preserve">, you must consider </w:t>
      </w:r>
      <w:r w:rsidR="001550B7">
        <w:rPr>
          <w:lang w:val="en-CA"/>
        </w:rPr>
        <w:t xml:space="preserve">only </w:t>
      </w:r>
      <w:r w:rsidRPr="00755992">
        <w:rPr>
          <w:lang w:val="en-CA"/>
        </w:rPr>
        <w:t xml:space="preserve">the </w:t>
      </w:r>
      <w:r w:rsidR="006E5E45" w:rsidRPr="00755992">
        <w:rPr>
          <w:lang w:val="en-CA"/>
        </w:rPr>
        <w:t>pieces</w:t>
      </w:r>
      <w:r w:rsidRPr="00755992">
        <w:rPr>
          <w:lang w:val="en-CA"/>
        </w:rPr>
        <w:t xml:space="preserve"> of evidence that you have seen and heard here in the courtroom.</w:t>
      </w:r>
      <w:r w:rsidR="0083654C" w:rsidRPr="00755992">
        <w:rPr>
          <w:lang w:val="en-CA"/>
        </w:rPr>
        <w:t xml:space="preserve"> </w:t>
      </w:r>
      <w:r w:rsidRPr="00755992">
        <w:rPr>
          <w:lang w:val="en-CA"/>
        </w:rPr>
        <w:t>You must also consider all these pieces of evidence as a whole.</w:t>
      </w:r>
      <w:r w:rsidR="0083654C" w:rsidRPr="00755992">
        <w:rPr>
          <w:lang w:val="en-CA"/>
        </w:rPr>
        <w:t xml:space="preserve"> </w:t>
      </w:r>
      <w:r w:rsidRPr="00755992">
        <w:rPr>
          <w:lang w:val="en-CA"/>
        </w:rPr>
        <w:t>The purpose of these instructions is not to tell you what to decide, but how to decide.</w:t>
      </w:r>
      <w:r w:rsidR="0083654C" w:rsidRPr="00755992">
        <w:rPr>
          <w:rStyle w:val="Appelnotedebasdep"/>
          <w:lang w:val="en-CA"/>
        </w:rPr>
        <w:footnoteReference w:id="45"/>
      </w:r>
    </w:p>
    <w:p w14:paraId="3E0A60BB" w14:textId="08299FCC" w:rsidR="00072C0C" w:rsidRPr="00755992" w:rsidRDefault="00ED0F88" w:rsidP="005B6468">
      <w:pPr>
        <w:pStyle w:val="Citationenretrait"/>
        <w:rPr>
          <w:lang w:val="en-CA"/>
        </w:rPr>
      </w:pPr>
      <w:r w:rsidRPr="00755992">
        <w:rPr>
          <w:lang w:val="en-CA"/>
        </w:rPr>
        <w:t>...</w:t>
      </w:r>
    </w:p>
    <w:p w14:paraId="2F2DBD9A" w14:textId="2A15B4CE" w:rsidR="00072C0C" w:rsidRPr="00755992" w:rsidRDefault="00946755" w:rsidP="005B6468">
      <w:pPr>
        <w:pStyle w:val="Citationenretrait"/>
        <w:rPr>
          <w:lang w:val="en-CA"/>
        </w:rPr>
      </w:pPr>
      <w:r w:rsidRPr="00755992">
        <w:rPr>
          <w:lang w:val="en-CA"/>
        </w:rPr>
        <w:t>You cannot arrive at a guilty verdict based on circumstantial evidence, unless you are satisfied beyond a reasonable doubt that the only reasonable conclusion that can be drawn from the evidence is that Denis Picard is guilty.</w:t>
      </w:r>
      <w:r w:rsidR="0083654C" w:rsidRPr="00755992">
        <w:rPr>
          <w:lang w:val="en-CA"/>
        </w:rPr>
        <w:t xml:space="preserve"> </w:t>
      </w:r>
      <w:r w:rsidRPr="00755992">
        <w:rPr>
          <w:lang w:val="en-CA"/>
        </w:rPr>
        <w:t>The circumstantial evidence must exclude every other reasonable conclusion.</w:t>
      </w:r>
    </w:p>
    <w:p w14:paraId="08CF845B" w14:textId="71361F50" w:rsidR="00072C0C" w:rsidRPr="00755992" w:rsidRDefault="00946755" w:rsidP="005B6468">
      <w:pPr>
        <w:pStyle w:val="Citationenretrait"/>
        <w:rPr>
          <w:lang w:val="en-CA"/>
        </w:rPr>
      </w:pPr>
      <w:r w:rsidRPr="00755992">
        <w:rPr>
          <w:lang w:val="en-CA"/>
        </w:rPr>
        <w:t>The question you must answer is whether the circumstantial evidence, viewed logically and in light of human experience, is reasonably capable of supporting a reasonable conclusion other than that Denis Picard is guilty.</w:t>
      </w:r>
    </w:p>
    <w:p w14:paraId="1C154E82" w14:textId="011FBC0D" w:rsidR="00072C0C" w:rsidRPr="00755992" w:rsidRDefault="00946755" w:rsidP="005B6468">
      <w:pPr>
        <w:pStyle w:val="Citationenretrait"/>
        <w:rPr>
          <w:lang w:val="en-CA"/>
        </w:rPr>
      </w:pPr>
      <w:r w:rsidRPr="00755992">
        <w:rPr>
          <w:lang w:val="en-CA"/>
        </w:rPr>
        <w:t>Another reasonable conclusion must be based on the evidence or the absence of evidence, not on speculation.</w:t>
      </w:r>
      <w:r w:rsidR="0083654C" w:rsidRPr="00755992">
        <w:rPr>
          <w:lang w:val="en-CA"/>
        </w:rPr>
        <w:t xml:space="preserve"> </w:t>
      </w:r>
      <w:r w:rsidRPr="00755992">
        <w:rPr>
          <w:lang w:val="en-CA"/>
        </w:rPr>
        <w:t>It must be reasonable, not merely possible.</w:t>
      </w:r>
      <w:r w:rsidR="0083654C" w:rsidRPr="00755992">
        <w:rPr>
          <w:lang w:val="en-CA"/>
        </w:rPr>
        <w:t xml:space="preserve"> </w:t>
      </w:r>
      <w:r w:rsidRPr="00755992">
        <w:rPr>
          <w:lang w:val="en-CA"/>
        </w:rPr>
        <w:t>The prosecution need not negative every possible conjecture, no matter how irrational or fanciful, which might be consistent with the innocence of Denis Picard.</w:t>
      </w:r>
      <w:r w:rsidR="0083654C" w:rsidRPr="00755992">
        <w:rPr>
          <w:rStyle w:val="Appelnotedebasdep"/>
          <w:lang w:val="en-CA"/>
        </w:rPr>
        <w:footnoteReference w:id="46"/>
      </w:r>
    </w:p>
    <w:p w14:paraId="78719495" w14:textId="2A697152" w:rsidR="00072C0C" w:rsidRPr="00755992" w:rsidRDefault="00ED0F88" w:rsidP="005B6468">
      <w:pPr>
        <w:pStyle w:val="Citationenretrait"/>
        <w:rPr>
          <w:lang w:val="en-CA"/>
        </w:rPr>
      </w:pPr>
      <w:r w:rsidRPr="00755992">
        <w:rPr>
          <w:lang w:val="en-CA"/>
        </w:rPr>
        <w:t>...</w:t>
      </w:r>
    </w:p>
    <w:p w14:paraId="385E23A5" w14:textId="410F1739" w:rsidR="00072C0C" w:rsidRPr="00755992" w:rsidRDefault="006E5E45" w:rsidP="005B6468">
      <w:pPr>
        <w:pStyle w:val="Citationenretrait"/>
        <w:rPr>
          <w:lang w:val="en-CA"/>
        </w:rPr>
      </w:pPr>
      <w:r w:rsidRPr="00755992">
        <w:rPr>
          <w:lang w:val="en-CA"/>
        </w:rPr>
        <w:t>If, after having considered the evidence as a whole, you are satisfied beyond a reasonable doubt that Denis Picard</w:t>
      </w:r>
      <w:r w:rsidR="00881C79">
        <w:rPr>
          <w:lang w:val="en-CA"/>
        </w:rPr>
        <w:t>’</w:t>
      </w:r>
      <w:r w:rsidRPr="00755992">
        <w:rPr>
          <w:lang w:val="en-CA"/>
        </w:rPr>
        <w:t xml:space="preserve">s guilt with respect to the offence he is charged </w:t>
      </w:r>
      <w:r w:rsidR="00097C64">
        <w:rPr>
          <w:lang w:val="en-CA"/>
        </w:rPr>
        <w:t xml:space="preserve">with </w:t>
      </w:r>
      <w:r w:rsidRPr="00755992">
        <w:rPr>
          <w:lang w:val="en-CA"/>
        </w:rPr>
        <w:t>is the only logical conclusion that may be drawn, you must find Denis Picard guilty.</w:t>
      </w:r>
    </w:p>
    <w:p w14:paraId="0E8A532D" w14:textId="46EEC9E3" w:rsidR="00072C0C" w:rsidRPr="00755992" w:rsidRDefault="006E5E45" w:rsidP="005B6468">
      <w:pPr>
        <w:pStyle w:val="Citationenretrait"/>
        <w:rPr>
          <w:lang w:val="en-CA"/>
        </w:rPr>
      </w:pPr>
      <w:r w:rsidRPr="00755992">
        <w:rPr>
          <w:lang w:val="en-CA"/>
        </w:rPr>
        <w:t>If, after having considered the evidence as a whole, you are not satisfied beyond a reasonable doubt that Denis Picard</w:t>
      </w:r>
      <w:r w:rsidR="00881C79">
        <w:rPr>
          <w:lang w:val="en-CA"/>
        </w:rPr>
        <w:t>’</w:t>
      </w:r>
      <w:r w:rsidRPr="00755992">
        <w:rPr>
          <w:lang w:val="en-CA"/>
        </w:rPr>
        <w:t xml:space="preserve">s guilt with respect to the offence he is </w:t>
      </w:r>
      <w:r w:rsidRPr="00755992">
        <w:rPr>
          <w:lang w:val="en-CA"/>
        </w:rPr>
        <w:lastRenderedPageBreak/>
        <w:t xml:space="preserve">charged </w:t>
      </w:r>
      <w:r w:rsidR="00097C64">
        <w:rPr>
          <w:lang w:val="en-CA"/>
        </w:rPr>
        <w:t xml:space="preserve">with </w:t>
      </w:r>
      <w:r w:rsidRPr="00755992">
        <w:rPr>
          <w:lang w:val="en-CA"/>
        </w:rPr>
        <w:t>is the only reasonable conclusion that may be drawn, you must find Denis Picard not guilty.</w:t>
      </w:r>
      <w:r w:rsidR="0083654C" w:rsidRPr="00755992">
        <w:rPr>
          <w:rStyle w:val="Appelnotedebasdep"/>
          <w:lang w:val="en-CA"/>
        </w:rPr>
        <w:footnoteReference w:id="47"/>
      </w:r>
    </w:p>
    <w:p w14:paraId="6BA59DD7" w14:textId="20877AFE" w:rsidR="00072C0C" w:rsidRPr="00755992" w:rsidRDefault="00ED0F88" w:rsidP="005B6468">
      <w:pPr>
        <w:pStyle w:val="Citationenretrait"/>
        <w:rPr>
          <w:lang w:val="en-CA"/>
        </w:rPr>
      </w:pPr>
      <w:r w:rsidRPr="00755992">
        <w:rPr>
          <w:lang w:val="en-CA"/>
        </w:rPr>
        <w:t>...</w:t>
      </w:r>
    </w:p>
    <w:p w14:paraId="4BA53FA9" w14:textId="25C4B45A" w:rsidR="00072C0C" w:rsidRPr="00755992" w:rsidRDefault="006E5E45" w:rsidP="005B6468">
      <w:pPr>
        <w:pStyle w:val="Citationenretrait"/>
        <w:rPr>
          <w:lang w:val="en-CA"/>
        </w:rPr>
      </w:pPr>
      <w:r w:rsidRPr="00755992">
        <w:rPr>
          <w:lang w:val="en-CA"/>
        </w:rPr>
        <w:t>Denis Picard did not testify</w:t>
      </w:r>
      <w:r w:rsidR="00097C64">
        <w:rPr>
          <w:lang w:val="en-CA"/>
        </w:rPr>
        <w:t>,</w:t>
      </w:r>
      <w:r w:rsidRPr="00755992">
        <w:rPr>
          <w:lang w:val="en-CA"/>
        </w:rPr>
        <w:t xml:space="preserve"> and it is his most fundamental right to remain silent.</w:t>
      </w:r>
      <w:r w:rsidR="0083654C" w:rsidRPr="00755992">
        <w:rPr>
          <w:lang w:val="en-CA"/>
        </w:rPr>
        <w:t xml:space="preserve"> </w:t>
      </w:r>
      <w:r w:rsidRPr="00755992">
        <w:rPr>
          <w:lang w:val="en-CA"/>
        </w:rPr>
        <w:t>Every accused has the right to remain silent at trial and is not required to testify.</w:t>
      </w:r>
    </w:p>
    <w:p w14:paraId="1D88084B" w14:textId="3E023D12" w:rsidR="00072C0C" w:rsidRPr="00755992" w:rsidRDefault="006E5E45" w:rsidP="005B6468">
      <w:pPr>
        <w:pStyle w:val="Citationenretrait"/>
        <w:rPr>
          <w:lang w:val="en-CA"/>
        </w:rPr>
      </w:pPr>
      <w:r w:rsidRPr="00755992">
        <w:rPr>
          <w:lang w:val="en-CA"/>
        </w:rPr>
        <w:t>At this stage, I remind you that the accused is not required to prove anything.</w:t>
      </w:r>
      <w:r w:rsidR="0083654C" w:rsidRPr="00755992">
        <w:rPr>
          <w:lang w:val="en-CA"/>
        </w:rPr>
        <w:t xml:space="preserve"> </w:t>
      </w:r>
      <w:r w:rsidR="00097C64">
        <w:rPr>
          <w:lang w:val="en-CA"/>
        </w:rPr>
        <w:t>More particularly, h</w:t>
      </w:r>
      <w:r w:rsidRPr="00755992">
        <w:rPr>
          <w:lang w:val="en-CA"/>
        </w:rPr>
        <w:t>e is not required to prove that he is innocent of the offence he is charge</w:t>
      </w:r>
      <w:r w:rsidR="00097C64">
        <w:rPr>
          <w:lang w:val="en-CA"/>
        </w:rPr>
        <w:t>d with</w:t>
      </w:r>
      <w:r w:rsidRPr="00755992">
        <w:rPr>
          <w:lang w:val="en-CA"/>
        </w:rPr>
        <w:t>, because it is up to the prosecution to prove that Denis Picard is guilty beyond a reasonable doubt.</w:t>
      </w:r>
      <w:r w:rsidR="0083654C" w:rsidRPr="00755992">
        <w:rPr>
          <w:lang w:val="en-CA"/>
        </w:rPr>
        <w:t xml:space="preserve"> </w:t>
      </w:r>
      <w:r w:rsidRPr="00755992">
        <w:rPr>
          <w:lang w:val="en-CA"/>
        </w:rPr>
        <w:t>The prosecution ha</w:t>
      </w:r>
      <w:r w:rsidR="00B6095A">
        <w:rPr>
          <w:lang w:val="en-CA"/>
        </w:rPr>
        <w:t>s</w:t>
      </w:r>
      <w:r w:rsidRPr="00755992">
        <w:rPr>
          <w:lang w:val="en-CA"/>
        </w:rPr>
        <w:t xml:space="preserve"> the burden from the beginning to the end.</w:t>
      </w:r>
    </w:p>
    <w:p w14:paraId="06B2ED2E" w14:textId="593E467D" w:rsidR="00072C0C" w:rsidRPr="00755992" w:rsidRDefault="006E5E45" w:rsidP="005B6468">
      <w:pPr>
        <w:pStyle w:val="Citationenretrait"/>
        <w:rPr>
          <w:lang w:val="en-CA"/>
        </w:rPr>
      </w:pPr>
      <w:r w:rsidRPr="00755992">
        <w:rPr>
          <w:lang w:val="en-CA"/>
        </w:rPr>
        <w:t>You cannot find Denis Picard guilty of an offence unless you are satisfied, after having examined the evidence as a whole, that his guilt has been proved beyond a reasonable doubt.</w:t>
      </w:r>
      <w:r w:rsidR="0083654C" w:rsidRPr="00755992">
        <w:rPr>
          <w:lang w:val="en-CA"/>
        </w:rPr>
        <w:t xml:space="preserve"> </w:t>
      </w:r>
      <w:r w:rsidRPr="00755992">
        <w:rPr>
          <w:lang w:val="en-CA"/>
        </w:rPr>
        <w:t>To arrive at a verdict, you must not use Denis Picard</w:t>
      </w:r>
      <w:r w:rsidR="00881C79">
        <w:rPr>
          <w:lang w:val="en-CA"/>
        </w:rPr>
        <w:t>’</w:t>
      </w:r>
      <w:r w:rsidRPr="00755992">
        <w:rPr>
          <w:lang w:val="en-CA"/>
        </w:rPr>
        <w:t>s silence as proof of his guilt.</w:t>
      </w:r>
      <w:r w:rsidR="0083654C" w:rsidRPr="00755992">
        <w:rPr>
          <w:rStyle w:val="Appelnotedebasdep"/>
          <w:lang w:val="en-CA"/>
        </w:rPr>
        <w:footnoteReference w:id="48"/>
      </w:r>
    </w:p>
    <w:p w14:paraId="1941BF93" w14:textId="1E83CFD1" w:rsidR="00072C0C" w:rsidRPr="00755992" w:rsidRDefault="00ED0F88" w:rsidP="005B6468">
      <w:pPr>
        <w:pStyle w:val="Citationenretrait"/>
        <w:rPr>
          <w:lang w:val="en-CA"/>
        </w:rPr>
      </w:pPr>
      <w:r w:rsidRPr="00755992">
        <w:rPr>
          <w:lang w:val="en-CA"/>
        </w:rPr>
        <w:t>...</w:t>
      </w:r>
    </w:p>
    <w:p w14:paraId="0A5F3748" w14:textId="5BFC380E" w:rsidR="00072C0C" w:rsidRPr="00755992" w:rsidRDefault="00805EA8" w:rsidP="005B6468">
      <w:pPr>
        <w:pStyle w:val="Citationenretrait"/>
        <w:rPr>
          <w:lang w:val="en-CA"/>
        </w:rPr>
      </w:pPr>
      <w:r w:rsidRPr="00755992">
        <w:rPr>
          <w:lang w:val="en-CA"/>
        </w:rPr>
        <w:t>In addition, to establish Denis Picard’s guilt on this count,</w:t>
      </w:r>
      <w:r w:rsidR="00451AD1">
        <w:rPr>
          <w:lang w:val="en-CA"/>
        </w:rPr>
        <w:t xml:space="preserve"> the</w:t>
      </w:r>
      <w:r w:rsidRPr="00755992">
        <w:rPr>
          <w:lang w:val="en-CA"/>
        </w:rPr>
        <w:t xml:space="preserve"> prosecution must prove each of the following essential elements, of which there are five (5), beyond a reasonable doubt:</w:t>
      </w:r>
    </w:p>
    <w:p w14:paraId="01D88693" w14:textId="2A88844E" w:rsidR="00072C0C" w:rsidRPr="00755992" w:rsidRDefault="00805EA8" w:rsidP="005B6468">
      <w:pPr>
        <w:pStyle w:val="Citationenretrait"/>
        <w:rPr>
          <w:lang w:val="en-CA"/>
        </w:rPr>
      </w:pPr>
      <w:r w:rsidRPr="00755992">
        <w:rPr>
          <w:lang w:val="en-CA"/>
        </w:rPr>
        <w:t>1. Denis Picard committed a</w:t>
      </w:r>
      <w:r w:rsidR="003D086A" w:rsidRPr="00755992">
        <w:rPr>
          <w:lang w:val="en-CA"/>
        </w:rPr>
        <w:t>n</w:t>
      </w:r>
      <w:r w:rsidRPr="00755992">
        <w:rPr>
          <w:lang w:val="en-CA"/>
        </w:rPr>
        <w:t xml:space="preserve"> </w:t>
      </w:r>
      <w:r w:rsidR="003D086A" w:rsidRPr="00755992">
        <w:rPr>
          <w:lang w:val="en-CA"/>
        </w:rPr>
        <w:t>unlawful</w:t>
      </w:r>
      <w:r w:rsidRPr="00755992">
        <w:rPr>
          <w:lang w:val="en-CA"/>
        </w:rPr>
        <w:t xml:space="preserve"> act;</w:t>
      </w:r>
    </w:p>
    <w:p w14:paraId="6AAF5877" w14:textId="4EB3AC33" w:rsidR="00072C0C" w:rsidRPr="00755992" w:rsidRDefault="00805EA8" w:rsidP="005B6468">
      <w:pPr>
        <w:pStyle w:val="Citationenretrait"/>
        <w:rPr>
          <w:lang w:val="en-CA"/>
        </w:rPr>
      </w:pPr>
      <w:r w:rsidRPr="00755992">
        <w:rPr>
          <w:lang w:val="en-CA"/>
        </w:rPr>
        <w:t>2. Denis Picard</w:t>
      </w:r>
      <w:r w:rsidR="00881C79">
        <w:rPr>
          <w:lang w:val="en-CA"/>
        </w:rPr>
        <w:t>’</w:t>
      </w:r>
      <w:r w:rsidRPr="00755992">
        <w:rPr>
          <w:lang w:val="en-CA"/>
        </w:rPr>
        <w:t xml:space="preserve">s </w:t>
      </w:r>
      <w:r w:rsidR="003D086A" w:rsidRPr="00755992">
        <w:rPr>
          <w:lang w:val="en-CA"/>
        </w:rPr>
        <w:t>unlawful</w:t>
      </w:r>
      <w:r w:rsidRPr="00755992">
        <w:rPr>
          <w:lang w:val="en-CA"/>
        </w:rPr>
        <w:t xml:space="preserve"> act caused Colette Émond’s death;</w:t>
      </w:r>
      <w:r w:rsidR="0083654C" w:rsidRPr="00755992">
        <w:rPr>
          <w:lang w:val="en-CA"/>
        </w:rPr>
        <w:t xml:space="preserve"> </w:t>
      </w:r>
    </w:p>
    <w:p w14:paraId="63E1CDBC" w14:textId="5BF85107" w:rsidR="00072C0C" w:rsidRPr="00755992" w:rsidRDefault="00805EA8" w:rsidP="005B6468">
      <w:pPr>
        <w:pStyle w:val="Citationenretrait"/>
        <w:rPr>
          <w:lang w:val="en-CA"/>
        </w:rPr>
      </w:pPr>
      <w:r w:rsidRPr="00755992">
        <w:rPr>
          <w:lang w:val="en-CA"/>
        </w:rPr>
        <w:t>3. Denis Picard formed the requisite intent for murder;</w:t>
      </w:r>
      <w:r w:rsidR="0083654C" w:rsidRPr="00755992">
        <w:rPr>
          <w:lang w:val="en-CA"/>
        </w:rPr>
        <w:t xml:space="preserve"> </w:t>
      </w:r>
    </w:p>
    <w:p w14:paraId="689E837B" w14:textId="1880FE3E" w:rsidR="00072C0C" w:rsidRPr="00755992" w:rsidRDefault="00805EA8" w:rsidP="005B6468">
      <w:pPr>
        <w:pStyle w:val="Citationenretrait"/>
        <w:rPr>
          <w:lang w:val="en-CA"/>
        </w:rPr>
      </w:pPr>
      <w:r w:rsidRPr="00755992">
        <w:rPr>
          <w:lang w:val="en-CA"/>
        </w:rPr>
        <w:t>4. Denis Picard sexually assaulted Colette Émond;</w:t>
      </w:r>
      <w:r w:rsidR="0083654C" w:rsidRPr="00755992">
        <w:rPr>
          <w:lang w:val="en-CA"/>
        </w:rPr>
        <w:t xml:space="preserve"> </w:t>
      </w:r>
    </w:p>
    <w:p w14:paraId="2426EBE3" w14:textId="1C614DA5" w:rsidR="00072C0C" w:rsidRPr="00755992" w:rsidRDefault="00805EA8" w:rsidP="005B6468">
      <w:pPr>
        <w:pStyle w:val="Citationenretrait"/>
        <w:rPr>
          <w:lang w:val="en-CA"/>
        </w:rPr>
      </w:pPr>
      <w:r w:rsidRPr="00755992">
        <w:rPr>
          <w:lang w:val="en-CA"/>
        </w:rPr>
        <w:t>5. The sexual assault and the murder of Colette Émond were part of a continuous sequence of events;</w:t>
      </w:r>
    </w:p>
    <w:p w14:paraId="04343404" w14:textId="7E55C86E" w:rsidR="00072C0C" w:rsidRPr="00755992" w:rsidRDefault="00805EA8" w:rsidP="005B6468">
      <w:pPr>
        <w:pStyle w:val="Citationenretrait"/>
        <w:rPr>
          <w:lang w:val="en-CA"/>
        </w:rPr>
      </w:pPr>
      <w:r w:rsidRPr="00755992">
        <w:rPr>
          <w:lang w:val="en-CA"/>
        </w:rPr>
        <w:t>If you are not satisfied beyond a reasonable doubt that the prosecution has proved all the essential elements of the offence he is charge</w:t>
      </w:r>
      <w:r w:rsidR="00451AD1">
        <w:rPr>
          <w:lang w:val="en-CA"/>
        </w:rPr>
        <w:t>d with</w:t>
      </w:r>
      <w:r w:rsidRPr="00755992">
        <w:rPr>
          <w:lang w:val="en-CA"/>
        </w:rPr>
        <w:t>, you must find Denis Picard not guilty of first degree murder.</w:t>
      </w:r>
      <w:r w:rsidR="0083654C" w:rsidRPr="00755992">
        <w:rPr>
          <w:lang w:val="en-CA"/>
        </w:rPr>
        <w:t xml:space="preserve"> </w:t>
      </w:r>
      <w:r w:rsidRPr="00755992">
        <w:rPr>
          <w:lang w:val="en-CA"/>
        </w:rPr>
        <w:t xml:space="preserve">And, if you are satisfied beyond a reasonable doubt that the prosecution has proved all the essential elements of the </w:t>
      </w:r>
      <w:r w:rsidRPr="00755992">
        <w:rPr>
          <w:lang w:val="en-CA"/>
        </w:rPr>
        <w:lastRenderedPageBreak/>
        <w:t>offence he is charge</w:t>
      </w:r>
      <w:r w:rsidR="00451AD1">
        <w:rPr>
          <w:lang w:val="en-CA"/>
        </w:rPr>
        <w:t>d with</w:t>
      </w:r>
      <w:r w:rsidRPr="00755992">
        <w:rPr>
          <w:lang w:val="en-CA"/>
        </w:rPr>
        <w:t>, you must [find] Denis Picard guilty of first degree murder.</w:t>
      </w:r>
      <w:r w:rsidR="0083654C" w:rsidRPr="00755992">
        <w:rPr>
          <w:rStyle w:val="Appelnotedebasdep"/>
          <w:lang w:val="en-CA"/>
        </w:rPr>
        <w:footnoteReference w:id="49"/>
      </w:r>
    </w:p>
    <w:p w14:paraId="61BC3B0B" w14:textId="3AA40805" w:rsidR="00072C0C" w:rsidRPr="00755992" w:rsidRDefault="00ED0F88" w:rsidP="005B6468">
      <w:pPr>
        <w:pStyle w:val="Citationenretrait"/>
        <w:rPr>
          <w:lang w:val="en-CA"/>
        </w:rPr>
      </w:pPr>
      <w:r w:rsidRPr="00755992">
        <w:rPr>
          <w:lang w:val="en-CA"/>
        </w:rPr>
        <w:t>...</w:t>
      </w:r>
    </w:p>
    <w:p w14:paraId="0D31FAAD" w14:textId="3BEC5DE8" w:rsidR="00072C0C" w:rsidRPr="00755992" w:rsidRDefault="00805EA8" w:rsidP="005B6468">
      <w:pPr>
        <w:pStyle w:val="Citationenretrait"/>
        <w:rPr>
          <w:lang w:val="en-CA"/>
        </w:rPr>
      </w:pPr>
      <w:r w:rsidRPr="00755992">
        <w:rPr>
          <w:lang w:val="en-CA"/>
        </w:rPr>
        <w:t>I will no</w:t>
      </w:r>
      <w:r w:rsidR="00B6095A">
        <w:rPr>
          <w:lang w:val="en-CA"/>
        </w:rPr>
        <w:t>w</w:t>
      </w:r>
      <w:r w:rsidRPr="00755992">
        <w:rPr>
          <w:lang w:val="en-CA"/>
        </w:rPr>
        <w:t xml:space="preserve"> analyze each essential element that the prosecution must prove beyond a reasonable doubt.</w:t>
      </w:r>
      <w:r w:rsidR="0083654C" w:rsidRPr="00755992">
        <w:rPr>
          <w:lang w:val="en-CA"/>
        </w:rPr>
        <w:t xml:space="preserve"> </w:t>
      </w:r>
      <w:r w:rsidRPr="00755992">
        <w:rPr>
          <w:lang w:val="en-CA"/>
        </w:rPr>
        <w:t>I will also link the pieces of evidence that relate to each of them for the sole purpose of helping you properly understand my explanations.</w:t>
      </w:r>
    </w:p>
    <w:p w14:paraId="516A84FB" w14:textId="296F6CCE" w:rsidR="00072C0C" w:rsidRPr="00755992" w:rsidRDefault="00103D07" w:rsidP="005B6468">
      <w:pPr>
        <w:pStyle w:val="Citationenretrait"/>
        <w:rPr>
          <w:lang w:val="en-CA"/>
        </w:rPr>
      </w:pPr>
      <w:r w:rsidRPr="00755992">
        <w:rPr>
          <w:lang w:val="en-CA"/>
        </w:rPr>
        <w:t>I remind you, however, that the probative value of the evidence is in your domain and your</w:t>
      </w:r>
      <w:r w:rsidR="00451AD1">
        <w:rPr>
          <w:lang w:val="en-CA"/>
        </w:rPr>
        <w:t>s alone</w:t>
      </w:r>
      <w:r w:rsidRPr="00755992">
        <w:rPr>
          <w:lang w:val="en-CA"/>
        </w:rPr>
        <w:t>.</w:t>
      </w:r>
      <w:r w:rsidR="0083654C" w:rsidRPr="00755992">
        <w:rPr>
          <w:lang w:val="en-CA"/>
        </w:rPr>
        <w:t xml:space="preserve"> </w:t>
      </w:r>
      <w:r w:rsidR="00060DFC" w:rsidRPr="00755992">
        <w:rPr>
          <w:lang w:val="en-CA"/>
        </w:rPr>
        <w:t xml:space="preserve">In mentioning this or that evidence, I am </w:t>
      </w:r>
      <w:r w:rsidR="00451AD1">
        <w:rPr>
          <w:lang w:val="en-CA"/>
        </w:rPr>
        <w:t>merely</w:t>
      </w:r>
      <w:r w:rsidR="00451AD1" w:rsidRPr="00755992">
        <w:rPr>
          <w:lang w:val="en-CA"/>
        </w:rPr>
        <w:t xml:space="preserve"> </w:t>
      </w:r>
      <w:r w:rsidR="00060DFC" w:rsidRPr="00755992">
        <w:rPr>
          <w:lang w:val="en-CA"/>
        </w:rPr>
        <w:t>reminding you of what was said or filed during the trial without in any way whatsoever ruling on the value to assign it.</w:t>
      </w:r>
      <w:r w:rsidR="0083654C" w:rsidRPr="00755992">
        <w:rPr>
          <w:lang w:val="en-CA"/>
        </w:rPr>
        <w:t xml:space="preserve"> </w:t>
      </w:r>
      <w:r w:rsidR="00060DFC" w:rsidRPr="00755992">
        <w:rPr>
          <w:lang w:val="en-CA"/>
        </w:rPr>
        <w:t>It will be up to you to decide the probative val</w:t>
      </w:r>
      <w:r w:rsidR="005D6F7F" w:rsidRPr="00755992">
        <w:rPr>
          <w:lang w:val="en-CA"/>
        </w:rPr>
        <w:t>u</w:t>
      </w:r>
      <w:r w:rsidR="00060DFC" w:rsidRPr="00755992">
        <w:rPr>
          <w:lang w:val="en-CA"/>
        </w:rPr>
        <w:t>e of these elements.</w:t>
      </w:r>
      <w:r w:rsidR="0083654C" w:rsidRPr="00755992">
        <w:rPr>
          <w:rStyle w:val="Appelnotedebasdep"/>
          <w:lang w:val="en-CA"/>
        </w:rPr>
        <w:footnoteReference w:id="50"/>
      </w:r>
    </w:p>
    <w:p w14:paraId="7E7C6B9E" w14:textId="0F652861" w:rsidR="00072C0C" w:rsidRPr="00755992" w:rsidRDefault="00ED0F88" w:rsidP="005B6468">
      <w:pPr>
        <w:pStyle w:val="Citationenretrait"/>
        <w:rPr>
          <w:lang w:val="en-CA"/>
        </w:rPr>
      </w:pPr>
      <w:r w:rsidRPr="00755992">
        <w:rPr>
          <w:lang w:val="en-CA"/>
        </w:rPr>
        <w:t>...</w:t>
      </w:r>
    </w:p>
    <w:p w14:paraId="063995D2" w14:textId="0BF23E43" w:rsidR="00072C0C" w:rsidRPr="00755992" w:rsidRDefault="00130FFF" w:rsidP="005B6468">
      <w:pPr>
        <w:pStyle w:val="Citationenretrait"/>
        <w:rPr>
          <w:lang w:val="en-CA"/>
        </w:rPr>
      </w:pPr>
      <w:r w:rsidRPr="00755992">
        <w:rPr>
          <w:lang w:val="en-CA"/>
        </w:rPr>
        <w:t>You must examine the evidence with an open mind and without preconceived notions.</w:t>
      </w:r>
      <w:r w:rsidR="0083654C" w:rsidRPr="00755992">
        <w:rPr>
          <w:lang w:val="en-CA"/>
        </w:rPr>
        <w:t xml:space="preserve"> </w:t>
      </w:r>
      <w:r w:rsidRPr="00755992">
        <w:rPr>
          <w:lang w:val="en-CA"/>
        </w:rPr>
        <w:t>You must render a decision based solely on the evidence</w:t>
      </w:r>
      <w:r w:rsidR="00FE45B6">
        <w:rPr>
          <w:lang w:val="en-CA"/>
        </w:rPr>
        <w:t>,</w:t>
      </w:r>
      <w:r w:rsidRPr="00755992">
        <w:rPr>
          <w:lang w:val="en-CA"/>
        </w:rPr>
        <w:t xml:space="preserve"> in accordance with my instructions on the applicable law.</w:t>
      </w:r>
      <w:r w:rsidR="0083654C" w:rsidRPr="00755992">
        <w:rPr>
          <w:lang w:val="en-CA"/>
        </w:rPr>
        <w:t xml:space="preserve"> </w:t>
      </w:r>
      <w:r w:rsidRPr="00755992">
        <w:rPr>
          <w:lang w:val="en-CA"/>
        </w:rPr>
        <w:t xml:space="preserve">As with any offence, you must be </w:t>
      </w:r>
      <w:r w:rsidR="00946755" w:rsidRPr="00755992">
        <w:rPr>
          <w:lang w:val="en-CA"/>
        </w:rPr>
        <w:t>satisfied</w:t>
      </w:r>
      <w:r w:rsidRPr="00755992">
        <w:rPr>
          <w:lang w:val="en-CA"/>
        </w:rPr>
        <w:t xml:space="preserve"> beyond </w:t>
      </w:r>
      <w:r w:rsidR="00FE45B6">
        <w:rPr>
          <w:lang w:val="en-CA"/>
        </w:rPr>
        <w:t>a</w:t>
      </w:r>
      <w:r w:rsidR="00FE45B6" w:rsidRPr="00755992">
        <w:rPr>
          <w:lang w:val="en-CA"/>
        </w:rPr>
        <w:t xml:space="preserve"> </w:t>
      </w:r>
      <w:r w:rsidRPr="00755992">
        <w:rPr>
          <w:lang w:val="en-CA"/>
        </w:rPr>
        <w:t>reasonable doubt of the existence of each of the essential elements of the underlying offence.</w:t>
      </w:r>
    </w:p>
    <w:p w14:paraId="6A3551DC" w14:textId="3B9EBB89" w:rsidR="00072C0C" w:rsidRPr="00755992" w:rsidRDefault="00130FFF" w:rsidP="005B6468">
      <w:pPr>
        <w:pStyle w:val="Citationenretrait"/>
        <w:rPr>
          <w:lang w:val="en-CA"/>
        </w:rPr>
      </w:pPr>
      <w:r w:rsidRPr="00755992">
        <w:rPr>
          <w:lang w:val="en-CA"/>
        </w:rPr>
        <w:t xml:space="preserve">If you have a doubt </w:t>
      </w:r>
      <w:r w:rsidR="007900C2">
        <w:rPr>
          <w:lang w:val="en-CA"/>
        </w:rPr>
        <w:t>as to</w:t>
      </w:r>
      <w:r w:rsidRPr="00755992">
        <w:rPr>
          <w:lang w:val="en-CA"/>
        </w:rPr>
        <w:t xml:space="preserve"> one of the essential elements of the underlying offence, then you cannot conclude that the murder was committed during the commission of an underlying offence, specifically, sexual assault.</w:t>
      </w:r>
    </w:p>
    <w:p w14:paraId="1A924415" w14:textId="2A36021D" w:rsidR="00072C0C" w:rsidRPr="00755992" w:rsidRDefault="00130FFF" w:rsidP="005B6468">
      <w:pPr>
        <w:pStyle w:val="Citationenretrait"/>
        <w:rPr>
          <w:lang w:val="en-CA"/>
        </w:rPr>
      </w:pPr>
      <w:r w:rsidRPr="00755992">
        <w:rPr>
          <w:lang w:val="en-CA"/>
        </w:rPr>
        <w:t>To establish that Denis Picard committed the offence of sexual assault, the prosecution must prove beyond a reasonable doubt each of the following essential elements:</w:t>
      </w:r>
    </w:p>
    <w:p w14:paraId="784AA754" w14:textId="2EBC7C8B" w:rsidR="00072C0C" w:rsidRPr="00755992" w:rsidRDefault="00851FA4" w:rsidP="005B6468">
      <w:pPr>
        <w:pStyle w:val="Citationenretrait"/>
        <w:rPr>
          <w:lang w:val="en-CA"/>
        </w:rPr>
      </w:pPr>
      <w:r w:rsidRPr="00755992">
        <w:rPr>
          <w:lang w:val="en-CA"/>
        </w:rPr>
        <w:t>1. that Denis Picard touched Colette Émond directly or indirectly;</w:t>
      </w:r>
    </w:p>
    <w:p w14:paraId="63022937" w14:textId="527B67EA" w:rsidR="00072C0C" w:rsidRPr="00755992" w:rsidRDefault="00851FA4" w:rsidP="005B6468">
      <w:pPr>
        <w:pStyle w:val="Citationenretrait"/>
        <w:rPr>
          <w:lang w:val="en-CA"/>
        </w:rPr>
      </w:pPr>
      <w:r w:rsidRPr="00755992">
        <w:rPr>
          <w:lang w:val="en-CA"/>
        </w:rPr>
        <w:t>2. that Denis Picard intentionally touched Colette Émond;</w:t>
      </w:r>
    </w:p>
    <w:p w14:paraId="64F40BCE" w14:textId="6FBF5EB6" w:rsidR="00072C0C" w:rsidRPr="00755992" w:rsidRDefault="00851FA4" w:rsidP="005B6468">
      <w:pPr>
        <w:pStyle w:val="Citationenretrait"/>
        <w:rPr>
          <w:lang w:val="en-CA"/>
        </w:rPr>
      </w:pPr>
      <w:r w:rsidRPr="00755992">
        <w:rPr>
          <w:lang w:val="en-CA"/>
        </w:rPr>
        <w:t>3. that Denis Picard touched Colette Émond in circumstances of a sexual nature;</w:t>
      </w:r>
    </w:p>
    <w:p w14:paraId="0175BC1A" w14:textId="4B4720D1" w:rsidR="00072C0C" w:rsidRPr="00755992" w:rsidRDefault="00851FA4" w:rsidP="005B6468">
      <w:pPr>
        <w:pStyle w:val="Citationenretrait"/>
        <w:rPr>
          <w:lang w:val="en-CA"/>
        </w:rPr>
      </w:pPr>
      <w:r w:rsidRPr="00755992">
        <w:rPr>
          <w:lang w:val="en-CA"/>
        </w:rPr>
        <w:t>4. that Colette Émond did not consent to the sexual activity in question;</w:t>
      </w:r>
    </w:p>
    <w:p w14:paraId="1CBDD1E4" w14:textId="0779A551" w:rsidR="00072C0C" w:rsidRPr="00755992" w:rsidRDefault="00DE44F3" w:rsidP="005B6468">
      <w:pPr>
        <w:pStyle w:val="Citationenretrait"/>
        <w:rPr>
          <w:lang w:val="en-CA"/>
        </w:rPr>
      </w:pPr>
      <w:r>
        <w:rPr>
          <w:lang w:val="en-CA"/>
        </w:rPr>
        <w:t>5</w:t>
      </w:r>
      <w:r w:rsidR="00851FA4" w:rsidRPr="00755992">
        <w:rPr>
          <w:lang w:val="en-CA"/>
        </w:rPr>
        <w:t>. that Denis Picard knew that Colette Émond did not consent to the sexual activity in question;</w:t>
      </w:r>
    </w:p>
    <w:p w14:paraId="3929E442" w14:textId="09DCA8FB" w:rsidR="00072C0C" w:rsidRPr="00755992" w:rsidRDefault="00851FA4" w:rsidP="005B6468">
      <w:pPr>
        <w:pStyle w:val="Citationenretrait"/>
        <w:rPr>
          <w:lang w:val="en-CA"/>
        </w:rPr>
      </w:pPr>
      <w:r w:rsidRPr="00755992">
        <w:rPr>
          <w:lang w:val="en-CA"/>
        </w:rPr>
        <w:lastRenderedPageBreak/>
        <w:t xml:space="preserve">A sufficient temporal </w:t>
      </w:r>
      <w:r w:rsidR="002C438A" w:rsidRPr="00755992">
        <w:rPr>
          <w:lang w:val="en-CA"/>
        </w:rPr>
        <w:t xml:space="preserve">connection </w:t>
      </w:r>
      <w:r w:rsidRPr="00755992">
        <w:rPr>
          <w:lang w:val="en-CA"/>
        </w:rPr>
        <w:t>and causal connection between the murder and the sexual assault must be established.</w:t>
      </w:r>
      <w:r w:rsidR="0083654C" w:rsidRPr="00755992">
        <w:rPr>
          <w:lang w:val="en-CA"/>
        </w:rPr>
        <w:t xml:space="preserve"> </w:t>
      </w:r>
      <w:r w:rsidR="00102DF5" w:rsidRPr="00755992">
        <w:rPr>
          <w:lang w:val="en-CA"/>
        </w:rPr>
        <w:t>In addition, although the murder and sexual assault must be connected to each other and be part of the same continuous sequence of events, what is important is that it is a chain of independent events and not an offence of sexual assault that ended in murder.</w:t>
      </w:r>
      <w:r w:rsidR="0083654C" w:rsidRPr="00755992">
        <w:rPr>
          <w:rStyle w:val="Appelnotedebasdep"/>
          <w:lang w:val="en-CA"/>
        </w:rPr>
        <w:footnoteReference w:id="51"/>
      </w:r>
    </w:p>
    <w:p w14:paraId="17268172" w14:textId="1EE05003" w:rsidR="00072C0C" w:rsidRPr="00755992" w:rsidRDefault="00ED0F88" w:rsidP="005B6468">
      <w:pPr>
        <w:pStyle w:val="Citationenretrait"/>
        <w:rPr>
          <w:lang w:val="en-CA"/>
        </w:rPr>
      </w:pPr>
      <w:r w:rsidRPr="00755992">
        <w:rPr>
          <w:lang w:val="en-CA"/>
        </w:rPr>
        <w:t>...</w:t>
      </w:r>
    </w:p>
    <w:p w14:paraId="3B40BCE5" w14:textId="36839629" w:rsidR="00072C0C" w:rsidRPr="00755992" w:rsidRDefault="0082361B" w:rsidP="005B6468">
      <w:pPr>
        <w:pStyle w:val="Citationenretrait"/>
        <w:rPr>
          <w:lang w:val="en-CA"/>
        </w:rPr>
      </w:pPr>
      <w:r w:rsidRPr="00755992">
        <w:rPr>
          <w:lang w:val="en-CA"/>
        </w:rPr>
        <w:t>Did Denis Picard touch Colette Émond in circumstances of a sexual nature?</w:t>
      </w:r>
    </w:p>
    <w:p w14:paraId="3D9B65CC" w14:textId="2FC8DB78" w:rsidR="00072C0C" w:rsidRPr="00755992" w:rsidRDefault="0082361B" w:rsidP="005B6468">
      <w:pPr>
        <w:pStyle w:val="Citationenretrait"/>
        <w:rPr>
          <w:lang w:val="en-CA"/>
        </w:rPr>
      </w:pPr>
      <w:r w:rsidRPr="00755992">
        <w:rPr>
          <w:lang w:val="en-CA"/>
        </w:rPr>
        <w:t xml:space="preserve">The prosecution must prove beyond </w:t>
      </w:r>
      <w:r w:rsidR="00FE45B6">
        <w:rPr>
          <w:lang w:val="en-CA"/>
        </w:rPr>
        <w:t>a</w:t>
      </w:r>
      <w:r w:rsidR="00FE45B6" w:rsidRPr="00755992">
        <w:rPr>
          <w:lang w:val="en-CA"/>
        </w:rPr>
        <w:t xml:space="preserve"> </w:t>
      </w:r>
      <w:r w:rsidRPr="00755992">
        <w:rPr>
          <w:lang w:val="en-CA"/>
        </w:rPr>
        <w:t>reasonable doubt that Denis Picard touched Colette Émond in circumstance</w:t>
      </w:r>
      <w:r w:rsidR="00B6095A">
        <w:rPr>
          <w:lang w:val="en-CA"/>
        </w:rPr>
        <w:t>s</w:t>
      </w:r>
      <w:r w:rsidRPr="00755992">
        <w:rPr>
          <w:lang w:val="en-CA"/>
        </w:rPr>
        <w:t xml:space="preserve"> of a sexual nature and Colette Émond</w:t>
      </w:r>
      <w:r w:rsidR="00B6095A">
        <w:rPr>
          <w:lang w:val="en-CA"/>
        </w:rPr>
        <w:t>’</w:t>
      </w:r>
      <w:r w:rsidRPr="00755992">
        <w:rPr>
          <w:lang w:val="en-CA"/>
        </w:rPr>
        <w:t>s sexual integrity was violated.</w:t>
      </w:r>
    </w:p>
    <w:p w14:paraId="0D9D1D54" w14:textId="35F3EF09" w:rsidR="00072C0C" w:rsidRPr="00755992" w:rsidRDefault="0082361B" w:rsidP="005B6468">
      <w:pPr>
        <w:pStyle w:val="Citationenretrait"/>
        <w:rPr>
          <w:lang w:val="en-CA"/>
        </w:rPr>
      </w:pPr>
      <w:r w:rsidRPr="00755992">
        <w:rPr>
          <w:lang w:val="en-CA"/>
        </w:rPr>
        <w:t xml:space="preserve">To answer this question, you must ask </w:t>
      </w:r>
      <w:r w:rsidR="00B06442" w:rsidRPr="00755992">
        <w:rPr>
          <w:lang w:val="en-CA"/>
        </w:rPr>
        <w:t>yourself</w:t>
      </w:r>
      <w:r w:rsidRPr="00755992">
        <w:rPr>
          <w:lang w:val="en-CA"/>
        </w:rPr>
        <w:t xml:space="preserve"> whether the sexual nature of the contact would be obvious to a reasonable observer.</w:t>
      </w:r>
    </w:p>
    <w:p w14:paraId="5F7AC74D" w14:textId="069BBADD" w:rsidR="00072C0C" w:rsidRPr="00755992" w:rsidRDefault="0082361B" w:rsidP="005B6468">
      <w:pPr>
        <w:pStyle w:val="Citationenretrait"/>
        <w:rPr>
          <w:lang w:val="en-CA"/>
        </w:rPr>
      </w:pPr>
      <w:r w:rsidRPr="00755992">
        <w:rPr>
          <w:lang w:val="en-CA"/>
        </w:rPr>
        <w:t>To decide whether the physical contact took place in circumstances of a sexual nature and that Colette Émond</w:t>
      </w:r>
      <w:r w:rsidR="00B6095A">
        <w:rPr>
          <w:lang w:val="en-CA"/>
        </w:rPr>
        <w:t>’</w:t>
      </w:r>
      <w:r w:rsidRPr="00755992">
        <w:rPr>
          <w:lang w:val="en-CA"/>
        </w:rPr>
        <w:t xml:space="preserve">s physical </w:t>
      </w:r>
      <w:r w:rsidR="00B06442" w:rsidRPr="00755992">
        <w:rPr>
          <w:lang w:val="en-CA"/>
        </w:rPr>
        <w:t>integrity</w:t>
      </w:r>
      <w:r w:rsidRPr="00755992">
        <w:rPr>
          <w:lang w:val="en-CA"/>
        </w:rPr>
        <w:t xml:space="preserve"> was violated, you must examine the evidence as a whole.</w:t>
      </w:r>
      <w:r w:rsidR="0083654C" w:rsidRPr="00755992">
        <w:rPr>
          <w:lang w:val="en-CA"/>
        </w:rPr>
        <w:t xml:space="preserve"> </w:t>
      </w:r>
      <w:r w:rsidRPr="00755992">
        <w:rPr>
          <w:lang w:val="en-CA"/>
        </w:rPr>
        <w:t>For example, take into consideration the part of the body Denis Picard touched, the nature of the contact, and the situation in which it occurred.</w:t>
      </w:r>
      <w:r w:rsidR="0083654C" w:rsidRPr="00755992">
        <w:rPr>
          <w:lang w:val="en-CA"/>
        </w:rPr>
        <w:t xml:space="preserve"> </w:t>
      </w:r>
      <w:r w:rsidRPr="00755992">
        <w:rPr>
          <w:lang w:val="en-CA"/>
        </w:rPr>
        <w:t>Take into account the words and gestures accompanying the contact or all other circumstances.</w:t>
      </w:r>
    </w:p>
    <w:p w14:paraId="043CC020" w14:textId="78C8F7AB" w:rsidR="00072C0C" w:rsidRPr="00755992" w:rsidRDefault="00DA5A48" w:rsidP="005B6468">
      <w:pPr>
        <w:pStyle w:val="Citationenretrait"/>
        <w:rPr>
          <w:lang w:val="en-CA"/>
        </w:rPr>
      </w:pPr>
      <w:r w:rsidRPr="00755992">
        <w:rPr>
          <w:lang w:val="en-CA"/>
        </w:rPr>
        <w:t xml:space="preserve">To decide whether Denis Picard touched Colette Émond in circumstances of a sexual nature, you must examine the evidence as a whole, including all the words and gestures in the </w:t>
      </w:r>
      <w:r w:rsidR="004C4A13" w:rsidRPr="00755992">
        <w:rPr>
          <w:lang w:val="en-CA"/>
        </w:rPr>
        <w:t>circumstances</w:t>
      </w:r>
      <w:r w:rsidRPr="00755992">
        <w:rPr>
          <w:lang w:val="en-CA"/>
        </w:rPr>
        <w:t>.</w:t>
      </w:r>
    </w:p>
    <w:p w14:paraId="29A3355D" w14:textId="0FB4FB93" w:rsidR="00072C0C" w:rsidRPr="00755992" w:rsidRDefault="00DA5A48" w:rsidP="005B6468">
      <w:pPr>
        <w:pStyle w:val="Citationenretrait"/>
        <w:rPr>
          <w:lang w:val="en-CA"/>
        </w:rPr>
      </w:pPr>
      <w:r w:rsidRPr="00755992">
        <w:rPr>
          <w:lang w:val="en-CA"/>
        </w:rPr>
        <w:t>The purpose for which Denis Picard touched Colette Émond can also help you decide if the conta</w:t>
      </w:r>
      <w:r w:rsidR="004C4A13" w:rsidRPr="00755992">
        <w:rPr>
          <w:lang w:val="en-CA"/>
        </w:rPr>
        <w:t>c</w:t>
      </w:r>
      <w:r w:rsidRPr="00755992">
        <w:rPr>
          <w:lang w:val="en-CA"/>
        </w:rPr>
        <w:t>t was of a sexual nature.</w:t>
      </w:r>
      <w:r w:rsidR="0083654C" w:rsidRPr="00755992">
        <w:rPr>
          <w:lang w:val="en-CA"/>
        </w:rPr>
        <w:t xml:space="preserve"> </w:t>
      </w:r>
      <w:r w:rsidRPr="00755992">
        <w:rPr>
          <w:lang w:val="en-CA"/>
        </w:rPr>
        <w:t>Here is the list of elements you can consider:</w:t>
      </w:r>
    </w:p>
    <w:p w14:paraId="7542EAED" w14:textId="5F15A248" w:rsidR="00072C0C" w:rsidRPr="00755992" w:rsidRDefault="00DA5A48" w:rsidP="005B6468">
      <w:pPr>
        <w:pStyle w:val="Citationenretrait"/>
        <w:rPr>
          <w:lang w:val="en-CA"/>
        </w:rPr>
      </w:pPr>
      <w:r w:rsidRPr="00755992">
        <w:rPr>
          <w:lang w:val="en-CA"/>
        </w:rPr>
        <w:t xml:space="preserve">the fact that the victim was found undressed from the waist down, wearing only white socks, which were intact; </w:t>
      </w:r>
    </w:p>
    <w:p w14:paraId="233B8481" w14:textId="2598D271" w:rsidR="00072C0C" w:rsidRPr="00755992" w:rsidRDefault="00DA5A48" w:rsidP="005B6468">
      <w:pPr>
        <w:pStyle w:val="Citationenretrait"/>
        <w:rPr>
          <w:lang w:val="en-CA"/>
        </w:rPr>
      </w:pPr>
      <w:r w:rsidRPr="00755992">
        <w:rPr>
          <w:lang w:val="en-CA"/>
        </w:rPr>
        <w:t xml:space="preserve">her </w:t>
      </w:r>
      <w:r w:rsidR="003B5859">
        <w:rPr>
          <w:lang w:val="en-CA"/>
        </w:rPr>
        <w:t>sweater</w:t>
      </w:r>
      <w:r w:rsidR="003B5859" w:rsidRPr="00755992">
        <w:rPr>
          <w:lang w:val="en-CA"/>
        </w:rPr>
        <w:t xml:space="preserve"> </w:t>
      </w:r>
      <w:r w:rsidRPr="00755992">
        <w:rPr>
          <w:lang w:val="en-CA"/>
        </w:rPr>
        <w:t>was also lifted above her breasts;</w:t>
      </w:r>
    </w:p>
    <w:p w14:paraId="3D570CD3" w14:textId="2E07EBEC" w:rsidR="00072C0C" w:rsidRPr="00755992" w:rsidRDefault="00DA5A48" w:rsidP="005B6468">
      <w:pPr>
        <w:pStyle w:val="Citationenretrait"/>
        <w:rPr>
          <w:lang w:val="en-CA"/>
        </w:rPr>
      </w:pPr>
      <w:r w:rsidRPr="00755992">
        <w:rPr>
          <w:lang w:val="en-CA"/>
        </w:rPr>
        <w:t>Denis Picard</w:t>
      </w:r>
      <w:r w:rsidR="00827529">
        <w:rPr>
          <w:lang w:val="en-CA"/>
        </w:rPr>
        <w:t>’</w:t>
      </w:r>
      <w:r w:rsidRPr="00755992">
        <w:rPr>
          <w:lang w:val="en-CA"/>
        </w:rPr>
        <w:t xml:space="preserve">s DNA on </w:t>
      </w:r>
      <w:r w:rsidR="003B5859">
        <w:rPr>
          <w:lang w:val="en-CA"/>
        </w:rPr>
        <w:t xml:space="preserve">both of </w:t>
      </w:r>
      <w:r w:rsidRPr="00755992">
        <w:rPr>
          <w:lang w:val="en-CA"/>
        </w:rPr>
        <w:t>Colette Émond</w:t>
      </w:r>
      <w:r w:rsidR="00B6095A">
        <w:rPr>
          <w:lang w:val="en-CA"/>
        </w:rPr>
        <w:t>’</w:t>
      </w:r>
      <w:r w:rsidRPr="00755992">
        <w:rPr>
          <w:lang w:val="en-CA"/>
        </w:rPr>
        <w:t xml:space="preserve">s breasts, </w:t>
      </w:r>
      <w:r w:rsidR="003B5859">
        <w:rPr>
          <w:lang w:val="en-CA"/>
        </w:rPr>
        <w:t xml:space="preserve">under her sweater </w:t>
      </w:r>
      <w:r w:rsidRPr="00755992">
        <w:rPr>
          <w:lang w:val="en-CA"/>
        </w:rPr>
        <w:t xml:space="preserve">or </w:t>
      </w:r>
      <w:r w:rsidR="003B5859">
        <w:rPr>
          <w:lang w:val="en-CA"/>
        </w:rPr>
        <w:t xml:space="preserve">under </w:t>
      </w:r>
      <w:r w:rsidRPr="00755992">
        <w:rPr>
          <w:lang w:val="en-CA"/>
        </w:rPr>
        <w:t>the bra she was wearing at the time of the events;</w:t>
      </w:r>
    </w:p>
    <w:p w14:paraId="4F93CAD3" w14:textId="02C9D06F" w:rsidR="00072C0C" w:rsidRPr="00755992" w:rsidRDefault="00DA5A48" w:rsidP="005B6468">
      <w:pPr>
        <w:pStyle w:val="Citationenretrait"/>
        <w:rPr>
          <w:lang w:val="en-CA"/>
        </w:rPr>
      </w:pPr>
      <w:r w:rsidRPr="00755992">
        <w:rPr>
          <w:lang w:val="en-CA"/>
        </w:rPr>
        <w:t>Colette Émond</w:t>
      </w:r>
      <w:r w:rsidR="00B6095A">
        <w:rPr>
          <w:lang w:val="en-CA"/>
        </w:rPr>
        <w:t>’</w:t>
      </w:r>
      <w:r w:rsidRPr="00755992">
        <w:rPr>
          <w:lang w:val="en-CA"/>
        </w:rPr>
        <w:t>s DNA was found inside the front of Denis Picard</w:t>
      </w:r>
      <w:r w:rsidR="00B6095A">
        <w:rPr>
          <w:lang w:val="en-CA"/>
        </w:rPr>
        <w:t>’</w:t>
      </w:r>
      <w:r w:rsidRPr="00755992">
        <w:rPr>
          <w:lang w:val="en-CA"/>
        </w:rPr>
        <w:t>s boxer shorts, which he was wearing at the time of the events;</w:t>
      </w:r>
    </w:p>
    <w:p w14:paraId="73D8E820" w14:textId="67992A39" w:rsidR="00072C0C" w:rsidRPr="00755992" w:rsidRDefault="00DA5A48" w:rsidP="005B6468">
      <w:pPr>
        <w:pStyle w:val="Citationenretrait"/>
        <w:rPr>
          <w:lang w:val="en-CA"/>
        </w:rPr>
      </w:pPr>
      <w:r w:rsidRPr="00755992">
        <w:rPr>
          <w:lang w:val="en-CA"/>
        </w:rPr>
        <w:lastRenderedPageBreak/>
        <w:t>the biological substance may be Colette Émond</w:t>
      </w:r>
      <w:r w:rsidR="00B6095A">
        <w:rPr>
          <w:lang w:val="en-CA"/>
        </w:rPr>
        <w:t>’</w:t>
      </w:r>
      <w:r w:rsidRPr="00755992">
        <w:rPr>
          <w:lang w:val="en-CA"/>
        </w:rPr>
        <w:t>s vaginal secretions or saliva;</w:t>
      </w:r>
    </w:p>
    <w:p w14:paraId="634E0DE8" w14:textId="20DE42B7" w:rsidR="00072C0C" w:rsidRPr="00755992" w:rsidRDefault="003B5859" w:rsidP="005B6468">
      <w:pPr>
        <w:pStyle w:val="Citationenretrait"/>
        <w:rPr>
          <w:lang w:val="en-CA"/>
        </w:rPr>
      </w:pPr>
      <w:r>
        <w:rPr>
          <w:lang w:val="en-CA"/>
        </w:rPr>
        <w:t>a</w:t>
      </w:r>
      <w:r w:rsidR="00DA5A48" w:rsidRPr="00755992">
        <w:rPr>
          <w:lang w:val="en-CA"/>
        </w:rPr>
        <w:t>lso, after analyzing Denis Picard</w:t>
      </w:r>
      <w:r w:rsidR="005461C5">
        <w:rPr>
          <w:lang w:val="en-CA"/>
        </w:rPr>
        <w:t>’</w:t>
      </w:r>
      <w:r w:rsidR="00DA5A48" w:rsidRPr="00755992">
        <w:rPr>
          <w:lang w:val="en-CA"/>
        </w:rPr>
        <w:t>s boxer</w:t>
      </w:r>
      <w:r>
        <w:rPr>
          <w:lang w:val="en-CA"/>
        </w:rPr>
        <w:t xml:space="preserve"> short</w:t>
      </w:r>
      <w:r w:rsidR="00DA5A48" w:rsidRPr="00755992">
        <w:rPr>
          <w:lang w:val="en-CA"/>
        </w:rPr>
        <w:t xml:space="preserve">s at the time of </w:t>
      </w:r>
      <w:r w:rsidR="00B06442" w:rsidRPr="00755992">
        <w:rPr>
          <w:lang w:val="en-CA"/>
        </w:rPr>
        <w:t>the</w:t>
      </w:r>
      <w:r w:rsidR="00DA5A48" w:rsidRPr="00755992">
        <w:rPr>
          <w:lang w:val="en-CA"/>
        </w:rPr>
        <w:t xml:space="preserve"> events, the expert Jacinthe Prévost confirmed that there was no sperm, but she found Denis Picard</w:t>
      </w:r>
      <w:r w:rsidR="005461C5">
        <w:rPr>
          <w:lang w:val="en-CA"/>
        </w:rPr>
        <w:t>’</w:t>
      </w:r>
      <w:r w:rsidR="00DA5A48" w:rsidRPr="00755992">
        <w:rPr>
          <w:lang w:val="en-CA"/>
        </w:rPr>
        <w:t xml:space="preserve">s blood inside on the right </w:t>
      </w:r>
      <w:r w:rsidR="00B06442" w:rsidRPr="00755992">
        <w:rPr>
          <w:lang w:val="en-CA"/>
        </w:rPr>
        <w:t>buttock</w:t>
      </w:r>
      <w:r w:rsidR="00DA5A48" w:rsidRPr="00755992">
        <w:rPr>
          <w:lang w:val="en-CA"/>
        </w:rPr>
        <w:t>;</w:t>
      </w:r>
    </w:p>
    <w:p w14:paraId="447867E7" w14:textId="6ABDEAB7" w:rsidR="00072C0C" w:rsidRPr="00755992" w:rsidRDefault="00B06442" w:rsidP="005B6468">
      <w:pPr>
        <w:pStyle w:val="Citationenretrait"/>
        <w:rPr>
          <w:lang w:val="en-CA"/>
        </w:rPr>
      </w:pPr>
      <w:r w:rsidRPr="00755992">
        <w:rPr>
          <w:lang w:val="en-CA"/>
        </w:rPr>
        <w:t>the trace of Colette Émond</w:t>
      </w:r>
      <w:r w:rsidR="00174F07" w:rsidRPr="00755992">
        <w:rPr>
          <w:lang w:val="en-CA"/>
        </w:rPr>
        <w:t>’</w:t>
      </w:r>
      <w:r w:rsidRPr="00755992">
        <w:rPr>
          <w:lang w:val="en-CA"/>
        </w:rPr>
        <w:t>s blood inside the jeans seized from Denis Picard</w:t>
      </w:r>
      <w:r w:rsidR="005461C5">
        <w:rPr>
          <w:lang w:val="en-CA"/>
        </w:rPr>
        <w:t>’s home</w:t>
      </w:r>
      <w:r w:rsidRPr="00755992">
        <w:rPr>
          <w:lang w:val="en-CA"/>
        </w:rPr>
        <w:t xml:space="preserve"> that confirm, according to the expert Jacinthe Prévost, that the blood was placed there from the inside, like when someone pulls up their pants with a bit of the victim</w:t>
      </w:r>
      <w:r w:rsidR="005461C5">
        <w:rPr>
          <w:lang w:val="en-CA"/>
        </w:rPr>
        <w:t>’</w:t>
      </w:r>
      <w:r w:rsidRPr="00755992">
        <w:rPr>
          <w:lang w:val="en-CA"/>
        </w:rPr>
        <w:t>s blood on their hands or body</w:t>
      </w:r>
      <w:r w:rsidR="0083654C" w:rsidRPr="00755992">
        <w:rPr>
          <w:lang w:val="en-CA"/>
        </w:rPr>
        <w:t>;</w:t>
      </w:r>
    </w:p>
    <w:p w14:paraId="5A36F4F7" w14:textId="10B32E00" w:rsidR="00072C0C" w:rsidRPr="00755992" w:rsidRDefault="00B06442" w:rsidP="005B6468">
      <w:pPr>
        <w:pStyle w:val="Citationenretrait"/>
        <w:rPr>
          <w:lang w:val="en-CA"/>
        </w:rPr>
      </w:pPr>
      <w:r w:rsidRPr="00755992">
        <w:rPr>
          <w:lang w:val="en-CA"/>
        </w:rPr>
        <w:t>You also have the fine drop of blood on the victim</w:t>
      </w:r>
      <w:r w:rsidR="005461C5">
        <w:rPr>
          <w:lang w:val="en-CA"/>
        </w:rPr>
        <w:t>’</w:t>
      </w:r>
      <w:r w:rsidRPr="00755992">
        <w:rPr>
          <w:lang w:val="en-CA"/>
        </w:rPr>
        <w:t>s skin, on her lower stomach, which proves, according to expert Jacinthe Prévost, that Colette Émond was hit at least once while she was undressed;</w:t>
      </w:r>
    </w:p>
    <w:p w14:paraId="09607EBA" w14:textId="23F78F9F" w:rsidR="00072C0C" w:rsidRPr="00755992" w:rsidRDefault="00B06442" w:rsidP="005B6468">
      <w:pPr>
        <w:pStyle w:val="Citationenretrait"/>
        <w:rPr>
          <w:lang w:val="en-CA"/>
        </w:rPr>
      </w:pPr>
      <w:r w:rsidRPr="00755992">
        <w:rPr>
          <w:lang w:val="en-CA"/>
        </w:rPr>
        <w:t>in the vestibule, there is a small amount of male DNA, the genetic profile of which could not be identified;</w:t>
      </w:r>
    </w:p>
    <w:p w14:paraId="55EA54A0" w14:textId="5BD872D7" w:rsidR="00072C0C" w:rsidRPr="00755992" w:rsidRDefault="00B06442" w:rsidP="005B6468">
      <w:pPr>
        <w:pStyle w:val="Citationenretrait"/>
        <w:rPr>
          <w:lang w:val="en-CA"/>
        </w:rPr>
      </w:pPr>
      <w:r w:rsidRPr="00755992">
        <w:rPr>
          <w:lang w:val="en-CA"/>
        </w:rPr>
        <w:t>you have Sonia Castonguay</w:t>
      </w:r>
      <w:r w:rsidR="005461C5">
        <w:rPr>
          <w:lang w:val="en-CA"/>
        </w:rPr>
        <w:t>’</w:t>
      </w:r>
      <w:r w:rsidRPr="00755992">
        <w:rPr>
          <w:lang w:val="en-CA"/>
        </w:rPr>
        <w:t>s testimony on Denis Picard</w:t>
      </w:r>
      <w:r w:rsidR="005461C5">
        <w:rPr>
          <w:lang w:val="en-CA"/>
        </w:rPr>
        <w:t>’</w:t>
      </w:r>
      <w:r w:rsidRPr="00755992">
        <w:rPr>
          <w:lang w:val="en-CA"/>
        </w:rPr>
        <w:t>s remarks;</w:t>
      </w:r>
    </w:p>
    <w:p w14:paraId="19BD5AAA" w14:textId="3CBE55CF" w:rsidR="00072C0C" w:rsidRPr="00755992" w:rsidRDefault="00B06442" w:rsidP="005B6468">
      <w:pPr>
        <w:pStyle w:val="Citationenretrait"/>
        <w:rPr>
          <w:lang w:val="en-CA"/>
        </w:rPr>
      </w:pPr>
      <w:r w:rsidRPr="00755992">
        <w:rPr>
          <w:lang w:val="en-CA"/>
        </w:rPr>
        <w:t xml:space="preserve">you have the testimony of officers Martin Gagnon and Marjorie Drapeau on the arrest and </w:t>
      </w:r>
      <w:r w:rsidR="005461C5">
        <w:rPr>
          <w:lang w:val="en-CA"/>
        </w:rPr>
        <w:t xml:space="preserve">on </w:t>
      </w:r>
      <w:r w:rsidRPr="00755992">
        <w:rPr>
          <w:lang w:val="en-CA"/>
        </w:rPr>
        <w:t>Denis Picard’s remarks;</w:t>
      </w:r>
    </w:p>
    <w:p w14:paraId="104BEBC0" w14:textId="523552E7" w:rsidR="00072C0C" w:rsidRPr="00755992" w:rsidRDefault="00B06442" w:rsidP="005B6468">
      <w:pPr>
        <w:pStyle w:val="Citationenretrait"/>
        <w:rPr>
          <w:lang w:val="en-CA"/>
        </w:rPr>
      </w:pPr>
      <w:r w:rsidRPr="00755992">
        <w:rPr>
          <w:lang w:val="en-CA"/>
        </w:rPr>
        <w:t>there is no male DNA in the victim</w:t>
      </w:r>
      <w:r w:rsidR="005461C5">
        <w:rPr>
          <w:lang w:val="en-CA"/>
        </w:rPr>
        <w:t>’</w:t>
      </w:r>
      <w:r w:rsidRPr="00755992">
        <w:rPr>
          <w:lang w:val="en-CA"/>
        </w:rPr>
        <w:t>s mouth</w:t>
      </w:r>
      <w:r w:rsidR="00D33D1A">
        <w:rPr>
          <w:lang w:val="en-CA"/>
        </w:rPr>
        <w:t>, nor any sperm or blood</w:t>
      </w:r>
      <w:r w:rsidRPr="00755992">
        <w:rPr>
          <w:lang w:val="en-CA"/>
        </w:rPr>
        <w:t>;</w:t>
      </w:r>
    </w:p>
    <w:p w14:paraId="4B9FDCDF" w14:textId="16BF78D0" w:rsidR="00072C0C" w:rsidRPr="00755992" w:rsidRDefault="00B06442" w:rsidP="005B6468">
      <w:pPr>
        <w:pStyle w:val="Citationenretrait"/>
        <w:rPr>
          <w:lang w:val="en-CA"/>
        </w:rPr>
      </w:pPr>
      <w:r w:rsidRPr="00755992">
        <w:rPr>
          <w:lang w:val="en-CA"/>
        </w:rPr>
        <w:t>no male DNA in the victim</w:t>
      </w:r>
      <w:r w:rsidR="005461C5">
        <w:rPr>
          <w:lang w:val="en-CA"/>
        </w:rPr>
        <w:t>’</w:t>
      </w:r>
      <w:r w:rsidRPr="00755992">
        <w:rPr>
          <w:lang w:val="en-CA"/>
        </w:rPr>
        <w:t>s vagina;</w:t>
      </w:r>
    </w:p>
    <w:p w14:paraId="4EE932B9" w14:textId="79CE85A7" w:rsidR="00072C0C" w:rsidRPr="00755992" w:rsidRDefault="00B06442" w:rsidP="005B6468">
      <w:pPr>
        <w:pStyle w:val="Citationenretrait"/>
        <w:rPr>
          <w:lang w:val="en-CA"/>
        </w:rPr>
      </w:pPr>
      <w:r w:rsidRPr="00755992">
        <w:rPr>
          <w:lang w:val="en-CA"/>
        </w:rPr>
        <w:t>no male DNA under the clothing found on the bed;</w:t>
      </w:r>
    </w:p>
    <w:p w14:paraId="634BC9A2" w14:textId="7FC2E551" w:rsidR="00072C0C" w:rsidRPr="00755992" w:rsidRDefault="00B06442" w:rsidP="005B6468">
      <w:pPr>
        <w:pStyle w:val="Citationenretrait"/>
        <w:rPr>
          <w:lang w:val="en-CA"/>
        </w:rPr>
      </w:pPr>
      <w:r w:rsidRPr="00755992">
        <w:rPr>
          <w:lang w:val="en-CA"/>
        </w:rPr>
        <w:t>no sample from Denis Picard</w:t>
      </w:r>
      <w:r w:rsidR="005461C5">
        <w:rPr>
          <w:lang w:val="en-CA"/>
        </w:rPr>
        <w:t>’</w:t>
      </w:r>
      <w:r w:rsidRPr="00755992">
        <w:rPr>
          <w:lang w:val="en-CA"/>
        </w:rPr>
        <w:t>s penis;</w:t>
      </w:r>
    </w:p>
    <w:p w14:paraId="6D83314D" w14:textId="6C327C8D" w:rsidR="00072C0C" w:rsidRPr="00755992" w:rsidRDefault="00B06442" w:rsidP="005B6468">
      <w:pPr>
        <w:pStyle w:val="Citationenretrait"/>
        <w:rPr>
          <w:lang w:val="en-CA"/>
        </w:rPr>
      </w:pPr>
      <w:r w:rsidRPr="00755992">
        <w:rPr>
          <w:lang w:val="en-CA"/>
        </w:rPr>
        <w:t>no male DNA on Colette Émond</w:t>
      </w:r>
      <w:r w:rsidR="005461C5">
        <w:rPr>
          <w:lang w:val="en-CA"/>
        </w:rPr>
        <w:t>’</w:t>
      </w:r>
      <w:r w:rsidRPr="00755992">
        <w:rPr>
          <w:lang w:val="en-CA"/>
        </w:rPr>
        <w:t>s pants, in particular on the waist button, the zipper</w:t>
      </w:r>
      <w:r w:rsidR="007C1C9A">
        <w:rPr>
          <w:lang w:val="en-CA"/>
        </w:rPr>
        <w:t xml:space="preserve"> pull</w:t>
      </w:r>
      <w:r w:rsidRPr="00755992">
        <w:rPr>
          <w:lang w:val="en-CA"/>
        </w:rPr>
        <w:t xml:space="preserve">, </w:t>
      </w:r>
      <w:r w:rsidR="007C1C9A">
        <w:rPr>
          <w:lang w:val="en-CA"/>
        </w:rPr>
        <w:t>or</w:t>
      </w:r>
      <w:r w:rsidR="007C1C9A" w:rsidRPr="00755992">
        <w:rPr>
          <w:lang w:val="en-CA"/>
        </w:rPr>
        <w:t xml:space="preserve"> </w:t>
      </w:r>
      <w:r w:rsidRPr="00755992">
        <w:rPr>
          <w:lang w:val="en-CA"/>
        </w:rPr>
        <w:t>the buttonhole.</w:t>
      </w:r>
    </w:p>
    <w:p w14:paraId="5D0754ED" w14:textId="6C38F957" w:rsidR="00072C0C" w:rsidRPr="00755992" w:rsidRDefault="00B06442" w:rsidP="005B6468">
      <w:pPr>
        <w:pStyle w:val="Citationenretrait"/>
        <w:rPr>
          <w:lang w:val="en-CA"/>
        </w:rPr>
      </w:pPr>
      <w:r w:rsidRPr="00755992">
        <w:rPr>
          <w:lang w:val="en-CA"/>
        </w:rPr>
        <w:t>and you still have the crime scene</w:t>
      </w:r>
      <w:r w:rsidR="005461C5">
        <w:rPr>
          <w:lang w:val="en-CA"/>
        </w:rPr>
        <w:t xml:space="preserve"> </w:t>
      </w:r>
      <w:r w:rsidRPr="00755992">
        <w:rPr>
          <w:lang w:val="en-CA"/>
        </w:rPr>
        <w:t>photos P-3 and P-8.</w:t>
      </w:r>
      <w:r w:rsidR="0083654C" w:rsidRPr="00755992">
        <w:rPr>
          <w:rStyle w:val="Appelnotedebasdep"/>
          <w:lang w:val="en-CA"/>
        </w:rPr>
        <w:footnoteReference w:id="52"/>
      </w:r>
    </w:p>
    <w:p w14:paraId="7D51EEF9" w14:textId="6F59C0B4" w:rsidR="00072C0C" w:rsidRPr="00755992" w:rsidRDefault="00ED0F88" w:rsidP="005B6468">
      <w:pPr>
        <w:pStyle w:val="Citationenretrait"/>
        <w:rPr>
          <w:lang w:val="en-CA"/>
        </w:rPr>
      </w:pPr>
      <w:r w:rsidRPr="00755992">
        <w:rPr>
          <w:lang w:val="en-CA"/>
        </w:rPr>
        <w:t>...</w:t>
      </w:r>
    </w:p>
    <w:p w14:paraId="4B49AF5B" w14:textId="49A21D92" w:rsidR="00072C0C" w:rsidRPr="00755992" w:rsidRDefault="00B06442" w:rsidP="005B6468">
      <w:pPr>
        <w:pStyle w:val="Citationenretrait"/>
        <w:rPr>
          <w:lang w:val="en-CA"/>
        </w:rPr>
      </w:pPr>
      <w:r w:rsidRPr="00755992">
        <w:rPr>
          <w:lang w:val="en-CA"/>
        </w:rPr>
        <w:t>... this leads to the fourth question:</w:t>
      </w:r>
    </w:p>
    <w:p w14:paraId="64D91B49" w14:textId="4B0EAB6A" w:rsidR="00072C0C" w:rsidRPr="00755992" w:rsidRDefault="00ED0F88" w:rsidP="005B6468">
      <w:pPr>
        <w:pStyle w:val="Citationenretrait"/>
        <w:rPr>
          <w:lang w:val="en-CA"/>
        </w:rPr>
      </w:pPr>
      <w:r w:rsidRPr="00755992">
        <w:rPr>
          <w:lang w:val="en-CA"/>
        </w:rPr>
        <w:t>Did Colette Émond consent to the sexual activity in question?</w:t>
      </w:r>
      <w:r w:rsidR="0083654C" w:rsidRPr="00755992">
        <w:rPr>
          <w:rStyle w:val="Appelnotedebasdep"/>
          <w:lang w:val="en-CA"/>
        </w:rPr>
        <w:footnoteReference w:id="53"/>
      </w:r>
    </w:p>
    <w:p w14:paraId="77F8A891" w14:textId="546175CC" w:rsidR="00072C0C" w:rsidRPr="00755992" w:rsidRDefault="00ED0F88" w:rsidP="005B6468">
      <w:pPr>
        <w:pStyle w:val="Citationenretrait"/>
        <w:rPr>
          <w:lang w:val="en-CA"/>
        </w:rPr>
      </w:pPr>
      <w:r w:rsidRPr="00755992">
        <w:rPr>
          <w:lang w:val="en-CA"/>
        </w:rPr>
        <w:lastRenderedPageBreak/>
        <w:t>...</w:t>
      </w:r>
    </w:p>
    <w:p w14:paraId="1967B5D8" w14:textId="3B2065BD" w:rsidR="00072C0C" w:rsidRPr="00755992" w:rsidRDefault="00893BE7" w:rsidP="005B6468">
      <w:pPr>
        <w:pStyle w:val="Citationenretrait"/>
        <w:rPr>
          <w:lang w:val="en-CA"/>
        </w:rPr>
      </w:pPr>
      <w:r w:rsidRPr="00755992">
        <w:rPr>
          <w:lang w:val="en-CA"/>
        </w:rPr>
        <w:t xml:space="preserve">You have heard evidence </w:t>
      </w:r>
      <w:r w:rsidR="008639C5">
        <w:rPr>
          <w:lang w:val="en-CA"/>
        </w:rPr>
        <w:t>that</w:t>
      </w:r>
      <w:r w:rsidRPr="00755992">
        <w:rPr>
          <w:lang w:val="en-CA"/>
        </w:rPr>
        <w:t xml:space="preserve"> Colette Émond did not consent to the sexual activity in question.</w:t>
      </w:r>
      <w:r w:rsidR="0083654C" w:rsidRPr="00755992">
        <w:rPr>
          <w:lang w:val="en-CA"/>
        </w:rPr>
        <w:t xml:space="preserve"> </w:t>
      </w:r>
      <w:r w:rsidRPr="00755992">
        <w:rPr>
          <w:lang w:val="en-CA"/>
        </w:rPr>
        <w:t>You must decide whether this evidence satisfies you beyond a reasonable doubt that Colette Émond did not consent.</w:t>
      </w:r>
      <w:r w:rsidR="0083654C" w:rsidRPr="00755992">
        <w:rPr>
          <w:lang w:val="en-CA"/>
        </w:rPr>
        <w:t xml:space="preserve"> </w:t>
      </w:r>
      <w:r w:rsidRPr="00755992">
        <w:rPr>
          <w:lang w:val="en-CA"/>
        </w:rPr>
        <w:t xml:space="preserve">Examine all the evidence, including the </w:t>
      </w:r>
      <w:r w:rsidR="00946755" w:rsidRPr="00755992">
        <w:rPr>
          <w:lang w:val="en-CA"/>
        </w:rPr>
        <w:t>circumstances</w:t>
      </w:r>
      <w:r w:rsidRPr="00755992">
        <w:rPr>
          <w:lang w:val="en-CA"/>
        </w:rPr>
        <w:t xml:space="preserve"> surrounding the physical contact between Denis Picard and Colette Émond</w:t>
      </w:r>
      <w:r w:rsidR="008639C5">
        <w:rPr>
          <w:lang w:val="en-CA"/>
        </w:rPr>
        <w:t>,</w:t>
      </w:r>
      <w:r w:rsidRPr="00755992">
        <w:rPr>
          <w:lang w:val="en-CA"/>
        </w:rPr>
        <w:t xml:space="preserve"> to decide whether Colette Émond did not consent.</w:t>
      </w:r>
    </w:p>
    <w:p w14:paraId="3AB7D9FD" w14:textId="06CD7BBD" w:rsidR="00072C0C" w:rsidRPr="00755992" w:rsidRDefault="00893BE7" w:rsidP="005B6468">
      <w:pPr>
        <w:pStyle w:val="Citationenretrait"/>
        <w:rPr>
          <w:lang w:val="en-CA"/>
        </w:rPr>
      </w:pPr>
      <w:r w:rsidRPr="00755992">
        <w:rPr>
          <w:lang w:val="en-CA"/>
        </w:rPr>
        <w:t>Take into account everything said and every</w:t>
      </w:r>
      <w:r w:rsidR="008639C5">
        <w:rPr>
          <w:lang w:val="en-CA"/>
        </w:rPr>
        <w:t>thing done</w:t>
      </w:r>
      <w:r w:rsidRPr="00755992">
        <w:rPr>
          <w:lang w:val="en-CA"/>
        </w:rPr>
        <w:t>, including evidence of ambiguous or contradictory conduct, as well as any other clue indicating Colette Émond</w:t>
      </w:r>
      <w:r w:rsidR="009C1ABD">
        <w:rPr>
          <w:lang w:val="en-CA"/>
        </w:rPr>
        <w:t>’</w:t>
      </w:r>
      <w:r w:rsidRPr="00755992">
        <w:rPr>
          <w:lang w:val="en-CA"/>
        </w:rPr>
        <w:t>s state of mind at that time.</w:t>
      </w:r>
    </w:p>
    <w:p w14:paraId="3A32936E" w14:textId="3073B76C" w:rsidR="00072C0C" w:rsidRPr="00755992" w:rsidRDefault="004C4A13" w:rsidP="005B6468">
      <w:pPr>
        <w:pStyle w:val="Citationenretrait"/>
        <w:rPr>
          <w:lang w:val="en-CA"/>
        </w:rPr>
      </w:pPr>
      <w:r w:rsidRPr="00755992">
        <w:rPr>
          <w:lang w:val="en-CA"/>
        </w:rPr>
        <w:t>Here is the list of elements you can consider:</w:t>
      </w:r>
    </w:p>
    <w:p w14:paraId="414EB89B" w14:textId="6B6BA660" w:rsidR="00072C0C" w:rsidRPr="00755992" w:rsidRDefault="00893BE7" w:rsidP="005B6468">
      <w:pPr>
        <w:pStyle w:val="Citationenretrait"/>
        <w:rPr>
          <w:lang w:val="en-CA"/>
        </w:rPr>
      </w:pPr>
      <w:r w:rsidRPr="00755992">
        <w:rPr>
          <w:lang w:val="en-CA"/>
        </w:rPr>
        <w:t xml:space="preserve">Colette Émond was found on the floor, </w:t>
      </w:r>
      <w:r w:rsidR="008639C5">
        <w:rPr>
          <w:lang w:val="en-CA"/>
        </w:rPr>
        <w:t>spread eagle and</w:t>
      </w:r>
      <w:r w:rsidRPr="00755992">
        <w:rPr>
          <w:lang w:val="en-CA"/>
        </w:rPr>
        <w:t xml:space="preserve"> lifeless;</w:t>
      </w:r>
    </w:p>
    <w:p w14:paraId="040CDD64" w14:textId="6436209D" w:rsidR="00072C0C" w:rsidRPr="00755992" w:rsidRDefault="004C4A13" w:rsidP="005B6468">
      <w:pPr>
        <w:pStyle w:val="Citationenretrait"/>
        <w:rPr>
          <w:lang w:val="en-CA"/>
        </w:rPr>
      </w:pPr>
      <w:r w:rsidRPr="00755992">
        <w:rPr>
          <w:lang w:val="en-CA"/>
        </w:rPr>
        <w:t>Colette Émond was found undressed from the waist down, wearing only white socks, which were intact;</w:t>
      </w:r>
    </w:p>
    <w:p w14:paraId="7C95F8F3" w14:textId="098DCB3C" w:rsidR="00072C0C" w:rsidRPr="00755992" w:rsidRDefault="004C4A13" w:rsidP="005B6468">
      <w:pPr>
        <w:pStyle w:val="Citationenretrait"/>
        <w:rPr>
          <w:lang w:val="en-CA"/>
        </w:rPr>
      </w:pPr>
      <w:r w:rsidRPr="00755992">
        <w:rPr>
          <w:lang w:val="en-CA"/>
        </w:rPr>
        <w:t xml:space="preserve">her pants were </w:t>
      </w:r>
      <w:r w:rsidR="008639C5">
        <w:rPr>
          <w:lang w:val="en-CA"/>
        </w:rPr>
        <w:t>inside out</w:t>
      </w:r>
      <w:r w:rsidR="008639C5" w:rsidRPr="00755992">
        <w:rPr>
          <w:lang w:val="en-CA"/>
        </w:rPr>
        <w:t xml:space="preserve"> </w:t>
      </w:r>
      <w:r w:rsidRPr="00755992">
        <w:rPr>
          <w:lang w:val="en-CA"/>
        </w:rPr>
        <w:t>with the other beige sneaker, inside her bedroom;</w:t>
      </w:r>
    </w:p>
    <w:p w14:paraId="207C8840" w14:textId="4620D8DC" w:rsidR="00072C0C" w:rsidRPr="00755992" w:rsidRDefault="008639C5" w:rsidP="005B6468">
      <w:pPr>
        <w:pStyle w:val="Citationenretrait"/>
        <w:rPr>
          <w:lang w:val="en-CA"/>
        </w:rPr>
      </w:pPr>
      <w:r>
        <w:rPr>
          <w:lang w:val="en-CA"/>
        </w:rPr>
        <w:t>y</w:t>
      </w:r>
      <w:r w:rsidR="00B4690A" w:rsidRPr="00755992">
        <w:rPr>
          <w:lang w:val="en-CA"/>
        </w:rPr>
        <w:t>ou have the testimony of the expert Jacinthe Prévost</w:t>
      </w:r>
      <w:r w:rsidR="002C438A">
        <w:rPr>
          <w:lang w:val="en-CA"/>
        </w:rPr>
        <w:t>,</w:t>
      </w:r>
      <w:r w:rsidR="00B4690A" w:rsidRPr="00755992">
        <w:rPr>
          <w:lang w:val="en-CA"/>
        </w:rPr>
        <w:t xml:space="preserve"> who adduced in evidence four (4) types of impact with blood splatter in the victim</w:t>
      </w:r>
      <w:r w:rsidR="005461C5">
        <w:rPr>
          <w:lang w:val="en-CA"/>
        </w:rPr>
        <w:t>’</w:t>
      </w:r>
      <w:r w:rsidR="00B4690A" w:rsidRPr="00755992">
        <w:rPr>
          <w:lang w:val="en-CA"/>
        </w:rPr>
        <w:t>s room;</w:t>
      </w:r>
    </w:p>
    <w:p w14:paraId="6483D065" w14:textId="08480AE2" w:rsidR="00072C0C" w:rsidRPr="00755992" w:rsidRDefault="008639C5" w:rsidP="005B6468">
      <w:pPr>
        <w:pStyle w:val="Citationenretrait"/>
        <w:rPr>
          <w:lang w:val="en-CA"/>
        </w:rPr>
      </w:pPr>
      <w:r>
        <w:rPr>
          <w:lang w:val="en-CA"/>
        </w:rPr>
        <w:t>y</w:t>
      </w:r>
      <w:r w:rsidR="00B4690A" w:rsidRPr="00755992">
        <w:rPr>
          <w:lang w:val="en-CA"/>
        </w:rPr>
        <w:t>ou have the testimony of the pathologist Caroline Tanguay regarding at least five (5) blows the victim received;</w:t>
      </w:r>
    </w:p>
    <w:p w14:paraId="2FDEA808" w14:textId="0255D546" w:rsidR="00072C0C" w:rsidRPr="00755992" w:rsidRDefault="008639C5" w:rsidP="005B6468">
      <w:pPr>
        <w:pStyle w:val="Citationenretrait"/>
        <w:rPr>
          <w:lang w:val="en-CA"/>
        </w:rPr>
      </w:pPr>
      <w:r>
        <w:rPr>
          <w:lang w:val="en-CA"/>
        </w:rPr>
        <w:t>y</w:t>
      </w:r>
      <w:r w:rsidR="00B4690A" w:rsidRPr="00755992">
        <w:rPr>
          <w:lang w:val="en-CA"/>
        </w:rPr>
        <w:t>ou have Denis Picard</w:t>
      </w:r>
      <w:r w:rsidR="002C438A">
        <w:rPr>
          <w:lang w:val="en-CA"/>
        </w:rPr>
        <w:t>’</w:t>
      </w:r>
      <w:r w:rsidR="00B4690A" w:rsidRPr="00755992">
        <w:rPr>
          <w:lang w:val="en-CA"/>
        </w:rPr>
        <w:t>s DNA on Colette Émond</w:t>
      </w:r>
      <w:r w:rsidR="005461C5">
        <w:rPr>
          <w:lang w:val="en-CA"/>
        </w:rPr>
        <w:t>’</w:t>
      </w:r>
      <w:r w:rsidR="00B4690A" w:rsidRPr="00755992">
        <w:rPr>
          <w:lang w:val="en-CA"/>
        </w:rPr>
        <w:t xml:space="preserve">s breasts, on both breasts, specifically, under the </w:t>
      </w:r>
      <w:r>
        <w:rPr>
          <w:lang w:val="en-CA"/>
        </w:rPr>
        <w:t>sweater</w:t>
      </w:r>
      <w:r w:rsidRPr="00755992">
        <w:rPr>
          <w:lang w:val="en-CA"/>
        </w:rPr>
        <w:t xml:space="preserve"> </w:t>
      </w:r>
      <w:r w:rsidR="00B4690A" w:rsidRPr="00755992">
        <w:rPr>
          <w:lang w:val="en-CA"/>
        </w:rPr>
        <w:t>and the bra she was wearing at the time of the events;</w:t>
      </w:r>
    </w:p>
    <w:p w14:paraId="0BE0FF9E" w14:textId="24E855CE" w:rsidR="00072C0C" w:rsidRPr="00755992" w:rsidRDefault="008639C5" w:rsidP="005B6468">
      <w:pPr>
        <w:pStyle w:val="Citationenretrait"/>
        <w:rPr>
          <w:lang w:val="en-CA"/>
        </w:rPr>
      </w:pPr>
      <w:r>
        <w:rPr>
          <w:lang w:val="en-CA"/>
        </w:rPr>
        <w:t>y</w:t>
      </w:r>
      <w:r w:rsidR="00B4690A" w:rsidRPr="00755992">
        <w:rPr>
          <w:lang w:val="en-CA"/>
        </w:rPr>
        <w:t>ou have the fine drop of blood on the victim</w:t>
      </w:r>
      <w:r w:rsidR="005461C5">
        <w:rPr>
          <w:lang w:val="en-CA"/>
        </w:rPr>
        <w:t>’</w:t>
      </w:r>
      <w:r w:rsidR="00B4690A" w:rsidRPr="00755992">
        <w:rPr>
          <w:lang w:val="en-CA"/>
        </w:rPr>
        <w:t>s skin, on her lower stomach, which proves, according to expert Jacinthe Prévost, that Colette Émond was hit at least once while she was undressed;</w:t>
      </w:r>
    </w:p>
    <w:p w14:paraId="51BB1987" w14:textId="78C37713" w:rsidR="00072C0C" w:rsidRPr="00755992" w:rsidRDefault="004C4A13" w:rsidP="005B6468">
      <w:pPr>
        <w:pStyle w:val="Citationenretrait"/>
        <w:rPr>
          <w:lang w:val="en-CA"/>
        </w:rPr>
      </w:pPr>
      <w:r w:rsidRPr="00755992">
        <w:rPr>
          <w:lang w:val="en-CA"/>
        </w:rPr>
        <w:t>Alain St-Onge</w:t>
      </w:r>
      <w:r w:rsidR="005461C5">
        <w:rPr>
          <w:lang w:val="en-CA"/>
        </w:rPr>
        <w:t>’</w:t>
      </w:r>
      <w:r w:rsidRPr="00755992">
        <w:rPr>
          <w:lang w:val="en-CA"/>
        </w:rPr>
        <w:t>s testimony regarding Denis Picard</w:t>
      </w:r>
      <w:r w:rsidR="005461C5">
        <w:rPr>
          <w:lang w:val="en-CA"/>
        </w:rPr>
        <w:t>’</w:t>
      </w:r>
      <w:r w:rsidRPr="00755992">
        <w:rPr>
          <w:lang w:val="en-CA"/>
        </w:rPr>
        <w:t>s presence at his mother</w:t>
      </w:r>
      <w:r w:rsidR="005461C5">
        <w:rPr>
          <w:lang w:val="en-CA"/>
        </w:rPr>
        <w:t>’</w:t>
      </w:r>
      <w:r w:rsidRPr="00755992">
        <w:rPr>
          <w:lang w:val="en-CA"/>
        </w:rPr>
        <w:t>s home in connection with payment for the paint job;</w:t>
      </w:r>
    </w:p>
    <w:p w14:paraId="11CF34AD" w14:textId="31321DDC" w:rsidR="00072C0C" w:rsidRPr="00755992" w:rsidRDefault="004C4A13" w:rsidP="005B6468">
      <w:pPr>
        <w:pStyle w:val="Citationenretrait"/>
        <w:rPr>
          <w:lang w:val="en-CA"/>
        </w:rPr>
      </w:pPr>
      <w:r w:rsidRPr="00755992">
        <w:rPr>
          <w:lang w:val="en-CA"/>
        </w:rPr>
        <w:t>and you have the crime scene photos P-3 and P-8.</w:t>
      </w:r>
    </w:p>
    <w:p w14:paraId="55248226" w14:textId="72717010" w:rsidR="00072C0C" w:rsidRPr="00755992" w:rsidRDefault="00B4690A" w:rsidP="005B6468">
      <w:pPr>
        <w:pStyle w:val="Citationenretrait"/>
        <w:rPr>
          <w:lang w:val="en-CA"/>
        </w:rPr>
      </w:pPr>
      <w:r w:rsidRPr="00755992">
        <w:rPr>
          <w:lang w:val="en-CA"/>
        </w:rPr>
        <w:t>I repeat that this list is not an exhaustive list of the evidence that is potentially relevant</w:t>
      </w:r>
      <w:r w:rsidR="00946755" w:rsidRPr="00755992">
        <w:rPr>
          <w:lang w:val="en-CA"/>
        </w:rPr>
        <w:t>.</w:t>
      </w:r>
      <w:r w:rsidR="0083654C" w:rsidRPr="00755992">
        <w:rPr>
          <w:lang w:val="en-CA"/>
        </w:rPr>
        <w:t xml:space="preserve"> </w:t>
      </w:r>
      <w:r w:rsidRPr="00755992">
        <w:rPr>
          <w:lang w:val="en-CA"/>
        </w:rPr>
        <w:t xml:space="preserve">In addition, this evidence </w:t>
      </w:r>
      <w:r w:rsidR="004C4A13" w:rsidRPr="00755992">
        <w:rPr>
          <w:lang w:val="en-CA"/>
        </w:rPr>
        <w:t>is</w:t>
      </w:r>
      <w:r w:rsidRPr="00755992">
        <w:rPr>
          <w:lang w:val="en-CA"/>
        </w:rPr>
        <w:t xml:space="preserve"> </w:t>
      </w:r>
      <w:r w:rsidR="008639C5">
        <w:rPr>
          <w:lang w:val="en-CA"/>
        </w:rPr>
        <w:t>removed from</w:t>
      </w:r>
      <w:r w:rsidR="008639C5" w:rsidRPr="00755992">
        <w:rPr>
          <w:lang w:val="en-CA"/>
        </w:rPr>
        <w:t xml:space="preserve"> </w:t>
      </w:r>
      <w:r w:rsidR="004C4A13" w:rsidRPr="00755992">
        <w:rPr>
          <w:lang w:val="en-CA"/>
        </w:rPr>
        <w:t>its</w:t>
      </w:r>
      <w:r w:rsidRPr="00755992">
        <w:rPr>
          <w:lang w:val="en-CA"/>
        </w:rPr>
        <w:t xml:space="preserve"> context</w:t>
      </w:r>
      <w:r w:rsidR="002C438A">
        <w:rPr>
          <w:lang w:val="en-CA"/>
        </w:rPr>
        <w:t>,</w:t>
      </w:r>
      <w:r w:rsidRPr="00755992">
        <w:rPr>
          <w:lang w:val="en-CA"/>
        </w:rPr>
        <w:t xml:space="preserve"> and you must base your decision on your own analysis of the evidence.</w:t>
      </w:r>
    </w:p>
    <w:p w14:paraId="74A1D992" w14:textId="511EE863" w:rsidR="00072C0C" w:rsidRPr="00755992" w:rsidRDefault="00B4690A" w:rsidP="005B6468">
      <w:pPr>
        <w:pStyle w:val="Citationenretrait"/>
        <w:rPr>
          <w:lang w:val="en-CA"/>
        </w:rPr>
      </w:pPr>
      <w:r w:rsidRPr="00755992">
        <w:rPr>
          <w:lang w:val="en-CA"/>
        </w:rPr>
        <w:lastRenderedPageBreak/>
        <w:t xml:space="preserve">It is up to you to decide to accept the evidence that you consider relevant and to </w:t>
      </w:r>
      <w:r w:rsidR="001B6F1B">
        <w:rPr>
          <w:lang w:val="en-CA"/>
        </w:rPr>
        <w:t>reject irrelevant evidence</w:t>
      </w:r>
      <w:r w:rsidRPr="00755992">
        <w:rPr>
          <w:lang w:val="en-CA"/>
        </w:rPr>
        <w:t xml:space="preserve">, even if </w:t>
      </w:r>
      <w:r w:rsidR="001B6F1B">
        <w:rPr>
          <w:lang w:val="en-CA"/>
        </w:rPr>
        <w:t>it is</w:t>
      </w:r>
      <w:r w:rsidRPr="00755992">
        <w:rPr>
          <w:lang w:val="en-CA"/>
        </w:rPr>
        <w:t xml:space="preserve"> on this list.</w:t>
      </w:r>
    </w:p>
    <w:p w14:paraId="0024BA37" w14:textId="1386795C" w:rsidR="00072C0C" w:rsidRPr="00755992" w:rsidRDefault="00B4690A" w:rsidP="005B6468">
      <w:pPr>
        <w:pStyle w:val="Citationenretrait"/>
        <w:rPr>
          <w:lang w:val="en-CA"/>
        </w:rPr>
      </w:pPr>
      <w:r w:rsidRPr="00755992">
        <w:rPr>
          <w:lang w:val="en-CA"/>
        </w:rPr>
        <w:t xml:space="preserve">If you are not </w:t>
      </w:r>
      <w:r w:rsidR="004124C3" w:rsidRPr="00755992">
        <w:rPr>
          <w:lang w:val="en-CA"/>
        </w:rPr>
        <w:t>sa</w:t>
      </w:r>
      <w:r w:rsidR="00644731" w:rsidRPr="00755992">
        <w:rPr>
          <w:lang w:val="en-CA"/>
        </w:rPr>
        <w:t>tisfied</w:t>
      </w:r>
      <w:r w:rsidRPr="00755992">
        <w:rPr>
          <w:lang w:val="en-CA"/>
        </w:rPr>
        <w:t xml:space="preserve"> beyond a reasonable doubt that Colette Émond did not consent to the sexual activity in question, you must conclude that Denis Picard did not commit sexual assault and you must find Denis Picard not guilty of first degree murder, but guilty of secon</w:t>
      </w:r>
      <w:r w:rsidR="00946755" w:rsidRPr="00755992">
        <w:rPr>
          <w:lang w:val="en-CA"/>
        </w:rPr>
        <w:t>d</w:t>
      </w:r>
      <w:r w:rsidRPr="00755992">
        <w:rPr>
          <w:lang w:val="en-CA"/>
        </w:rPr>
        <w:t xml:space="preserve"> degree murder, and then your deliberation will be over.</w:t>
      </w:r>
    </w:p>
    <w:p w14:paraId="1C089358" w14:textId="1933451D" w:rsidR="00072C0C" w:rsidRPr="00755992" w:rsidRDefault="004C4A13" w:rsidP="005B6468">
      <w:pPr>
        <w:pStyle w:val="Citationenretrait"/>
        <w:rPr>
          <w:lang w:val="en-CA"/>
        </w:rPr>
      </w:pPr>
      <w:r w:rsidRPr="00755992">
        <w:rPr>
          <w:lang w:val="en-CA"/>
        </w:rPr>
        <w:t xml:space="preserve">But, if you are satisfied beyond a reasonable doubt that Colette Émond did not consent to the sexual activity in question, </w:t>
      </w:r>
      <w:r w:rsidR="008639C5">
        <w:rPr>
          <w:lang w:val="en-CA"/>
        </w:rPr>
        <w:t xml:space="preserve">then </w:t>
      </w:r>
      <w:r w:rsidRPr="00755992">
        <w:rPr>
          <w:lang w:val="en-CA"/>
        </w:rPr>
        <w:t xml:space="preserve">you must continue your deliberations by asking the following question, and here, I </w:t>
      </w:r>
      <w:r w:rsidR="008639C5">
        <w:rPr>
          <w:lang w:val="en-CA"/>
        </w:rPr>
        <w:t>move</w:t>
      </w:r>
      <w:r w:rsidR="008639C5" w:rsidRPr="00755992">
        <w:rPr>
          <w:lang w:val="en-CA"/>
        </w:rPr>
        <w:t xml:space="preserve"> </w:t>
      </w:r>
      <w:r w:rsidRPr="00755992">
        <w:rPr>
          <w:lang w:val="en-CA"/>
        </w:rPr>
        <w:t>to the fifth question:</w:t>
      </w:r>
      <w:r w:rsidR="0083654C" w:rsidRPr="00755992">
        <w:rPr>
          <w:rStyle w:val="Appelnotedebasdep"/>
          <w:lang w:val="en-CA"/>
        </w:rPr>
        <w:footnoteReference w:id="54"/>
      </w:r>
    </w:p>
    <w:p w14:paraId="100955C3" w14:textId="6C378701" w:rsidR="00072C0C" w:rsidRPr="00755992" w:rsidRDefault="00ED0F88" w:rsidP="005B6468">
      <w:pPr>
        <w:pStyle w:val="Citationenretrait"/>
        <w:rPr>
          <w:lang w:val="en-CA"/>
        </w:rPr>
      </w:pPr>
      <w:r w:rsidRPr="00755992">
        <w:rPr>
          <w:lang w:val="en-CA"/>
        </w:rPr>
        <w:t>...</w:t>
      </w:r>
    </w:p>
    <w:p w14:paraId="512BE3F1" w14:textId="2F74731F" w:rsidR="00072C0C" w:rsidRPr="00755992" w:rsidRDefault="008C6DB1" w:rsidP="005B6468">
      <w:pPr>
        <w:pStyle w:val="Citationenretrait"/>
        <w:rPr>
          <w:lang w:val="en-CA"/>
        </w:rPr>
      </w:pPr>
      <w:r w:rsidRPr="00755992">
        <w:rPr>
          <w:lang w:val="en-CA"/>
        </w:rPr>
        <w:t>But, the accuse</w:t>
      </w:r>
      <w:r w:rsidR="00A151E3">
        <w:rPr>
          <w:lang w:val="en-CA"/>
        </w:rPr>
        <w:t>d</w:t>
      </w:r>
      <w:r w:rsidR="005461C5">
        <w:rPr>
          <w:lang w:val="en-CA"/>
        </w:rPr>
        <w:t xml:space="preserve"> need not</w:t>
      </w:r>
      <w:r w:rsidRPr="00755992">
        <w:rPr>
          <w:lang w:val="en-CA"/>
        </w:rPr>
        <w:t xml:space="preserve"> formally present any defence whatsoever</w:t>
      </w:r>
      <w:r w:rsidR="00A151E3">
        <w:rPr>
          <w:lang w:val="en-CA"/>
        </w:rPr>
        <w:t xml:space="preserve"> for there to be a defence</w:t>
      </w:r>
      <w:r w:rsidRPr="00755992">
        <w:rPr>
          <w:lang w:val="en-CA"/>
        </w:rPr>
        <w:t>.</w:t>
      </w:r>
      <w:r w:rsidR="0083654C" w:rsidRPr="00755992">
        <w:rPr>
          <w:lang w:val="en-CA"/>
        </w:rPr>
        <w:t xml:space="preserve"> </w:t>
      </w:r>
      <w:r w:rsidRPr="00755992">
        <w:rPr>
          <w:lang w:val="en-CA"/>
        </w:rPr>
        <w:t xml:space="preserve">You must not </w:t>
      </w:r>
      <w:r w:rsidR="00174F07" w:rsidRPr="00755992">
        <w:rPr>
          <w:lang w:val="en-CA"/>
        </w:rPr>
        <w:t>approach</w:t>
      </w:r>
      <w:r w:rsidRPr="00755992">
        <w:rPr>
          <w:lang w:val="en-CA"/>
        </w:rPr>
        <w:t xml:space="preserve"> your deliberations by telling yourself that there is no defence.</w:t>
      </w:r>
      <w:r w:rsidR="0083654C" w:rsidRPr="00755992">
        <w:rPr>
          <w:lang w:val="en-CA"/>
        </w:rPr>
        <w:t xml:space="preserve"> </w:t>
      </w:r>
      <w:r w:rsidRPr="00755992">
        <w:rPr>
          <w:lang w:val="en-CA"/>
        </w:rPr>
        <w:t>The defence to the charge as laid may emerge even from the prosecution</w:t>
      </w:r>
      <w:r w:rsidR="005461C5">
        <w:rPr>
          <w:lang w:val="en-CA"/>
        </w:rPr>
        <w:t>’</w:t>
      </w:r>
      <w:r w:rsidRPr="00755992">
        <w:rPr>
          <w:lang w:val="en-CA"/>
        </w:rPr>
        <w:t>s evidence or lack of evidence.</w:t>
      </w:r>
    </w:p>
    <w:p w14:paraId="1BD4870B" w14:textId="46B6AB8C" w:rsidR="00072C0C" w:rsidRPr="00755992" w:rsidRDefault="008C6DB1" w:rsidP="005B6468">
      <w:pPr>
        <w:pStyle w:val="Citationenretrait"/>
        <w:rPr>
          <w:lang w:val="en-CA"/>
        </w:rPr>
      </w:pPr>
      <w:r w:rsidRPr="00755992">
        <w:rPr>
          <w:lang w:val="en-CA"/>
        </w:rPr>
        <w:t>No</w:t>
      </w:r>
      <w:r w:rsidR="005461C5">
        <w:rPr>
          <w:lang w:val="en-CA"/>
        </w:rPr>
        <w:t>w</w:t>
      </w:r>
      <w:r w:rsidRPr="00755992">
        <w:rPr>
          <w:lang w:val="en-CA"/>
        </w:rPr>
        <w:t>, I am going to talk to you about the parties</w:t>
      </w:r>
      <w:r w:rsidR="005461C5">
        <w:rPr>
          <w:lang w:val="en-CA"/>
        </w:rPr>
        <w:t>’</w:t>
      </w:r>
      <w:r w:rsidRPr="00755992">
        <w:rPr>
          <w:lang w:val="en-CA"/>
        </w:rPr>
        <w:t xml:space="preserve"> positions.</w:t>
      </w:r>
      <w:r w:rsidR="0083654C" w:rsidRPr="00755992">
        <w:rPr>
          <w:lang w:val="en-CA"/>
        </w:rPr>
        <w:t xml:space="preserve"> </w:t>
      </w:r>
      <w:r w:rsidRPr="00755992">
        <w:rPr>
          <w:lang w:val="en-CA"/>
        </w:rPr>
        <w:t>The prosecution’s position is that in June two thousand seventeen (2017), Colette Émond was living alone at 402 5th Avenue Mailloux, apartment 3, in La Pocatière. She was seventy-five (75).</w:t>
      </w:r>
    </w:p>
    <w:p w14:paraId="434D7974" w14:textId="495B93BD" w:rsidR="00072C0C" w:rsidRPr="00755992" w:rsidRDefault="005F5DD3" w:rsidP="005B6468">
      <w:pPr>
        <w:pStyle w:val="Citationenretrait"/>
        <w:rPr>
          <w:lang w:val="en-CA"/>
        </w:rPr>
      </w:pPr>
      <w:r w:rsidRPr="00755992">
        <w:rPr>
          <w:lang w:val="en-CA"/>
        </w:rPr>
        <w:t>On June fifth (5) two thousand seventeen (2017), in the afternoon, Denis Picard entered Colette Émond</w:t>
      </w:r>
      <w:r w:rsidR="005461C5">
        <w:rPr>
          <w:lang w:val="en-CA"/>
        </w:rPr>
        <w:t>’</w:t>
      </w:r>
      <w:r w:rsidRPr="00755992">
        <w:rPr>
          <w:lang w:val="en-CA"/>
        </w:rPr>
        <w:t>s residence under false pretences.</w:t>
      </w:r>
      <w:r w:rsidR="0083654C" w:rsidRPr="00755992">
        <w:rPr>
          <w:lang w:val="en-CA"/>
        </w:rPr>
        <w:t xml:space="preserve"> </w:t>
      </w:r>
      <w:r w:rsidRPr="00755992">
        <w:rPr>
          <w:lang w:val="en-CA"/>
        </w:rPr>
        <w:t>Denis Picard sexually assaulte</w:t>
      </w:r>
      <w:r w:rsidR="003745E5">
        <w:rPr>
          <w:lang w:val="en-CA"/>
        </w:rPr>
        <w:t>d</w:t>
      </w:r>
      <w:r w:rsidRPr="00755992">
        <w:rPr>
          <w:lang w:val="en-CA"/>
        </w:rPr>
        <w:t xml:space="preserve"> Colette Émond in addition to hitting her several times in the head and causing her death.</w:t>
      </w:r>
      <w:r w:rsidR="0083654C" w:rsidRPr="00755992">
        <w:rPr>
          <w:lang w:val="en-CA"/>
        </w:rPr>
        <w:t xml:space="preserve"> </w:t>
      </w:r>
      <w:r w:rsidRPr="00755992">
        <w:rPr>
          <w:lang w:val="en-CA"/>
        </w:rPr>
        <w:t xml:space="preserve">Colette Émond was found lifeless in her bedroom by Sûreté du Québec police officers later </w:t>
      </w:r>
      <w:r w:rsidR="003745E5">
        <w:rPr>
          <w:lang w:val="en-CA"/>
        </w:rPr>
        <w:t xml:space="preserve">that </w:t>
      </w:r>
      <w:r w:rsidRPr="00755992">
        <w:rPr>
          <w:lang w:val="en-CA"/>
        </w:rPr>
        <w:t>afternoon.</w:t>
      </w:r>
    </w:p>
    <w:p w14:paraId="0E39236C" w14:textId="6071B3D0" w:rsidR="00072C0C" w:rsidRPr="00755992" w:rsidRDefault="005F5DD3" w:rsidP="005B6468">
      <w:pPr>
        <w:pStyle w:val="Citationenretrait"/>
        <w:rPr>
          <w:lang w:val="en-CA"/>
        </w:rPr>
      </w:pPr>
      <w:r w:rsidRPr="00755992">
        <w:rPr>
          <w:lang w:val="en-CA"/>
        </w:rPr>
        <w:t>The defence</w:t>
      </w:r>
      <w:r w:rsidR="003745E5">
        <w:rPr>
          <w:lang w:val="en-CA"/>
        </w:rPr>
        <w:t>’</w:t>
      </w:r>
      <w:r w:rsidRPr="00755992">
        <w:rPr>
          <w:lang w:val="en-CA"/>
        </w:rPr>
        <w:t xml:space="preserve">s position is that on June fifth (5) two thousand seventeen (2017), Denis Picard committed </w:t>
      </w:r>
      <w:r w:rsidR="003D086A" w:rsidRPr="00755992">
        <w:rPr>
          <w:lang w:val="en-CA"/>
        </w:rPr>
        <w:t>unlawful</w:t>
      </w:r>
      <w:r w:rsidRPr="00755992">
        <w:rPr>
          <w:lang w:val="en-CA"/>
        </w:rPr>
        <w:t xml:space="preserve"> acts against Ms. Émond, namely, hitting her with one or more blunt objects, </w:t>
      </w:r>
      <w:r w:rsidR="00492BFE">
        <w:rPr>
          <w:lang w:val="en-CA"/>
        </w:rPr>
        <w:t>causing</w:t>
      </w:r>
      <w:r w:rsidRPr="00755992">
        <w:rPr>
          <w:lang w:val="en-CA"/>
        </w:rPr>
        <w:t xml:space="preserve"> her death.</w:t>
      </w:r>
    </w:p>
    <w:p w14:paraId="41109644" w14:textId="7CAAE5EF" w:rsidR="00072C0C" w:rsidRPr="00755992" w:rsidRDefault="00586657" w:rsidP="005B6468">
      <w:pPr>
        <w:pStyle w:val="Citationenretrait"/>
        <w:rPr>
          <w:lang w:val="en-CA"/>
        </w:rPr>
      </w:pPr>
      <w:r w:rsidRPr="00755992">
        <w:rPr>
          <w:lang w:val="en-CA"/>
        </w:rPr>
        <w:t xml:space="preserve">However, there is a reasonable doubt regarding whether, yes or no, Denis Picard formed the intention </w:t>
      </w:r>
      <w:r w:rsidR="00492BFE">
        <w:rPr>
          <w:lang w:val="en-CA"/>
        </w:rPr>
        <w:t>applicable</w:t>
      </w:r>
      <w:r w:rsidRPr="00755992">
        <w:rPr>
          <w:lang w:val="en-CA"/>
        </w:rPr>
        <w:t xml:space="preserve"> to the crime of murder.</w:t>
      </w:r>
      <w:r w:rsidR="0083654C" w:rsidRPr="00755992">
        <w:rPr>
          <w:lang w:val="en-CA"/>
        </w:rPr>
        <w:t xml:space="preserve"> </w:t>
      </w:r>
      <w:r w:rsidRPr="00755992">
        <w:rPr>
          <w:lang w:val="en-CA"/>
        </w:rPr>
        <w:t>The defence therefore asks that he be found guilty of manslaughter.</w:t>
      </w:r>
    </w:p>
    <w:p w14:paraId="346172BD" w14:textId="6F4CED8A" w:rsidR="00072C0C" w:rsidRPr="00755992" w:rsidRDefault="00586657" w:rsidP="005B6468">
      <w:pPr>
        <w:pStyle w:val="Citationenretrait"/>
        <w:rPr>
          <w:lang w:val="en-CA"/>
        </w:rPr>
      </w:pPr>
      <w:r w:rsidRPr="00755992">
        <w:rPr>
          <w:lang w:val="en-CA"/>
        </w:rPr>
        <w:t xml:space="preserve">If, and only if, it must be concluded that there is no reasonable doubt </w:t>
      </w:r>
      <w:r w:rsidR="00A151E3">
        <w:rPr>
          <w:lang w:val="en-CA"/>
        </w:rPr>
        <w:t>as to</w:t>
      </w:r>
      <w:r w:rsidR="00A151E3" w:rsidRPr="00755992">
        <w:rPr>
          <w:lang w:val="en-CA"/>
        </w:rPr>
        <w:t xml:space="preserve"> </w:t>
      </w:r>
      <w:r w:rsidRPr="00755992">
        <w:rPr>
          <w:lang w:val="en-CA"/>
        </w:rPr>
        <w:t>the intention applicable to the crime of murder, the defence submits that Denis Picard cannot be found guilty of the first degree murder of Ms. Émond.</w:t>
      </w:r>
      <w:r w:rsidR="0083654C" w:rsidRPr="00755992">
        <w:rPr>
          <w:lang w:val="en-CA"/>
        </w:rPr>
        <w:t xml:space="preserve"> </w:t>
      </w:r>
      <w:r w:rsidRPr="00755992">
        <w:rPr>
          <w:lang w:val="en-CA"/>
        </w:rPr>
        <w:t xml:space="preserve">This flows from </w:t>
      </w:r>
      <w:r w:rsidRPr="00755992">
        <w:rPr>
          <w:lang w:val="en-CA"/>
        </w:rPr>
        <w:lastRenderedPageBreak/>
        <w:t>the fact that</w:t>
      </w:r>
      <w:r w:rsidR="003745E5">
        <w:rPr>
          <w:lang w:val="en-CA"/>
        </w:rPr>
        <w:t>,</w:t>
      </w:r>
      <w:r w:rsidRPr="00755992">
        <w:rPr>
          <w:lang w:val="en-CA"/>
        </w:rPr>
        <w:t xml:space="preserve"> given the insufficiency of the evidence, the commission of the crime of sexual assault </w:t>
      </w:r>
      <w:r w:rsidR="00A151E3">
        <w:rPr>
          <w:lang w:val="en-CA"/>
        </w:rPr>
        <w:t>is</w:t>
      </w:r>
      <w:r w:rsidR="00A151E3" w:rsidRPr="00755992">
        <w:rPr>
          <w:lang w:val="en-CA"/>
        </w:rPr>
        <w:t xml:space="preserve"> </w:t>
      </w:r>
      <w:r w:rsidRPr="00755992">
        <w:rPr>
          <w:lang w:val="en-CA"/>
        </w:rPr>
        <w:t>not proved.</w:t>
      </w:r>
      <w:r w:rsidR="0083654C" w:rsidRPr="00755992">
        <w:rPr>
          <w:lang w:val="en-CA"/>
        </w:rPr>
        <w:t xml:space="preserve"> </w:t>
      </w:r>
      <w:r w:rsidRPr="00755992">
        <w:rPr>
          <w:lang w:val="en-CA"/>
        </w:rPr>
        <w:t xml:space="preserve">Thus, only a verdict of second degree murder </w:t>
      </w:r>
      <w:r w:rsidR="002C438A">
        <w:rPr>
          <w:lang w:val="en-CA"/>
        </w:rPr>
        <w:t>m</w:t>
      </w:r>
      <w:r w:rsidRPr="00755992">
        <w:rPr>
          <w:lang w:val="en-CA"/>
        </w:rPr>
        <w:t>a</w:t>
      </w:r>
      <w:r w:rsidR="002C438A">
        <w:rPr>
          <w:lang w:val="en-CA"/>
        </w:rPr>
        <w:t>y</w:t>
      </w:r>
      <w:r w:rsidRPr="00755992">
        <w:rPr>
          <w:lang w:val="en-CA"/>
        </w:rPr>
        <w:t xml:space="preserve"> be rendered.</w:t>
      </w:r>
      <w:r w:rsidR="0083654C" w:rsidRPr="00755992">
        <w:rPr>
          <w:lang w:val="en-CA"/>
        </w:rPr>
        <w:t xml:space="preserve"> </w:t>
      </w:r>
      <w:r w:rsidR="005461C5">
        <w:rPr>
          <w:lang w:val="en-CA"/>
        </w:rPr>
        <w:t>There you have the two (2) parties’ positions, from what they submitted before you</w:t>
      </w:r>
      <w:r w:rsidR="0083654C" w:rsidRPr="00755992">
        <w:rPr>
          <w:lang w:val="en-CA"/>
        </w:rPr>
        <w:t>.</w:t>
      </w:r>
      <w:r w:rsidR="0083654C" w:rsidRPr="00755992">
        <w:rPr>
          <w:rStyle w:val="Appelnotedebasdep"/>
          <w:lang w:val="en-CA"/>
        </w:rPr>
        <w:footnoteReference w:id="55"/>
      </w:r>
    </w:p>
    <w:p w14:paraId="197B93CE" w14:textId="63B0BC15" w:rsidR="00072C0C" w:rsidRPr="00755992" w:rsidRDefault="00C66091" w:rsidP="005B6468">
      <w:pPr>
        <w:pStyle w:val="Citationenretrait"/>
        <w:jc w:val="right"/>
        <w:rPr>
          <w:lang w:val="en-CA"/>
        </w:rPr>
      </w:pPr>
      <w:r w:rsidRPr="00755992">
        <w:rPr>
          <w:lang w:val="en-CA"/>
        </w:rPr>
        <w:t xml:space="preserve"> </w:t>
      </w:r>
    </w:p>
    <w:p w14:paraId="34E202D4" w14:textId="1BC62A17" w:rsidR="00072C0C" w:rsidRPr="00755992" w:rsidRDefault="008C6DB1" w:rsidP="005B6468">
      <w:pPr>
        <w:pStyle w:val="Paragraphe"/>
        <w:spacing w:line="280" w:lineRule="exact"/>
        <w:rPr>
          <w:lang w:val="en-CA"/>
        </w:rPr>
      </w:pPr>
      <w:r w:rsidRPr="00755992">
        <w:rPr>
          <w:lang w:val="en-CA"/>
        </w:rPr>
        <w:t xml:space="preserve">In </w:t>
      </w:r>
      <w:r w:rsidRPr="00755992">
        <w:rPr>
          <w:i/>
          <w:lang w:val="en-CA"/>
        </w:rPr>
        <w:t>Thatcher</w:t>
      </w:r>
      <w:r w:rsidRPr="00755992">
        <w:rPr>
          <w:lang w:val="en-CA"/>
        </w:rPr>
        <w:t>,</w:t>
      </w:r>
      <w:r w:rsidRPr="00755992">
        <w:rPr>
          <w:rStyle w:val="Appelnotedebasdep"/>
          <w:lang w:val="en-CA"/>
        </w:rPr>
        <w:footnoteReference w:id="56"/>
      </w:r>
      <w:r w:rsidRPr="00755992">
        <w:rPr>
          <w:lang w:val="en-CA"/>
        </w:rPr>
        <w:t xml:space="preserve"> Dickson J. recalled that </w:t>
      </w:r>
      <w:r w:rsidR="005461C5">
        <w:rPr>
          <w:lang w:val="en-CA"/>
        </w:rPr>
        <w:t>“</w:t>
      </w:r>
      <w:r w:rsidRPr="00755992">
        <w:rPr>
          <w:lang w:val="en-CA"/>
        </w:rPr>
        <w:t>It is ... inappropriate to try to measure the fairness of the charge by reference to quantity</w:t>
      </w:r>
      <w:r w:rsidR="005461C5">
        <w:rPr>
          <w:lang w:val="en-CA"/>
        </w:rPr>
        <w:t>”</w:t>
      </w:r>
      <w:r w:rsidRPr="00755992">
        <w:rPr>
          <w:lang w:val="en-CA"/>
        </w:rPr>
        <w:t>.</w:t>
      </w:r>
    </w:p>
    <w:p w14:paraId="5D93534F" w14:textId="3786FB3F" w:rsidR="00072C0C" w:rsidRPr="00755992" w:rsidRDefault="008C6DB1" w:rsidP="005B6468">
      <w:pPr>
        <w:pStyle w:val="Paragraphe"/>
        <w:spacing w:line="280" w:lineRule="exact"/>
        <w:rPr>
          <w:lang w:val="en-CA"/>
        </w:rPr>
      </w:pPr>
      <w:r w:rsidRPr="00755992">
        <w:rPr>
          <w:lang w:val="en-CA"/>
        </w:rPr>
        <w:t xml:space="preserve">The trial judge properly fulfilled her role by giving appropriate instructions that </w:t>
      </w:r>
      <w:r w:rsidR="001D2FC1">
        <w:rPr>
          <w:lang w:val="en-CA"/>
        </w:rPr>
        <w:t>decanted</w:t>
      </w:r>
      <w:r w:rsidR="001D2FC1" w:rsidRPr="00755992">
        <w:rPr>
          <w:lang w:val="en-CA"/>
        </w:rPr>
        <w:t xml:space="preserve"> </w:t>
      </w:r>
      <w:r w:rsidRPr="00755992">
        <w:rPr>
          <w:lang w:val="en-CA"/>
        </w:rPr>
        <w:t>and simplified the jurors’ task.</w:t>
      </w:r>
      <w:r w:rsidRPr="00755992">
        <w:rPr>
          <w:rStyle w:val="Appelnotedebasdep"/>
          <w:lang w:val="en-CA"/>
        </w:rPr>
        <w:footnoteReference w:id="57"/>
      </w:r>
      <w:r w:rsidR="0083654C" w:rsidRPr="00755992">
        <w:rPr>
          <w:lang w:val="en-CA"/>
        </w:rPr>
        <w:t xml:space="preserve"> </w:t>
      </w:r>
      <w:r w:rsidRPr="00755992">
        <w:rPr>
          <w:lang w:val="en-CA"/>
        </w:rPr>
        <w:t xml:space="preserve">They were objective instructions that ensured the accused was given a fair trial, because the judge addressed all the issues </w:t>
      </w:r>
      <w:r w:rsidR="002C7EEC">
        <w:rPr>
          <w:lang w:val="en-CA"/>
        </w:rPr>
        <w:t>actually at issue</w:t>
      </w:r>
      <w:r w:rsidRPr="00755992">
        <w:rPr>
          <w:lang w:val="en-CA"/>
        </w:rPr>
        <w:t>.</w:t>
      </w:r>
      <w:r w:rsidRPr="00755992">
        <w:rPr>
          <w:rStyle w:val="Appelnotedebasdep"/>
          <w:lang w:val="en-CA"/>
        </w:rPr>
        <w:footnoteReference w:id="58"/>
      </w:r>
      <w:r w:rsidR="0083654C" w:rsidRPr="00755992">
        <w:rPr>
          <w:lang w:val="en-CA"/>
        </w:rPr>
        <w:t xml:space="preserve"> </w:t>
      </w:r>
      <w:r w:rsidRPr="00755992">
        <w:rPr>
          <w:lang w:val="en-CA"/>
        </w:rPr>
        <w:t>As such, they were “accurate and sufficient” instructions.</w:t>
      </w:r>
      <w:r w:rsidRPr="00755992">
        <w:rPr>
          <w:rStyle w:val="Appelnotedebasdep"/>
          <w:lang w:val="en-CA"/>
        </w:rPr>
        <w:footnoteReference w:id="59"/>
      </w:r>
    </w:p>
    <w:p w14:paraId="77EFE4CC" w14:textId="46F9A84B" w:rsidR="00072C0C" w:rsidRPr="00755992" w:rsidRDefault="008C6DB1" w:rsidP="005B6468">
      <w:pPr>
        <w:pStyle w:val="Paragraphe"/>
        <w:spacing w:line="280" w:lineRule="exact"/>
        <w:rPr>
          <w:lang w:val="en-CA"/>
        </w:rPr>
      </w:pPr>
      <w:r w:rsidRPr="00755992">
        <w:rPr>
          <w:lang w:val="en-CA"/>
        </w:rPr>
        <w:t>The Court notes that, at the post-instructions conference, the appellant</w:t>
      </w:r>
      <w:r w:rsidR="002416C2">
        <w:rPr>
          <w:lang w:val="en-CA"/>
        </w:rPr>
        <w:t>’</w:t>
      </w:r>
      <w:r w:rsidRPr="00755992">
        <w:rPr>
          <w:lang w:val="en-CA"/>
        </w:rPr>
        <w:t xml:space="preserve">s counsel </w:t>
      </w:r>
      <w:r w:rsidR="002416C2">
        <w:rPr>
          <w:lang w:val="en-CA"/>
        </w:rPr>
        <w:t>made no</w:t>
      </w:r>
      <w:r w:rsidRPr="00755992">
        <w:rPr>
          <w:lang w:val="en-CA"/>
        </w:rPr>
        <w:t xml:space="preserve"> comments regarding the instructions given except concerning the phrasing of the fourth question of the sexual assault decision tree.</w:t>
      </w:r>
      <w:r w:rsidR="0083654C" w:rsidRPr="00755992">
        <w:rPr>
          <w:lang w:val="en-CA"/>
        </w:rPr>
        <w:t xml:space="preserve"> </w:t>
      </w:r>
      <w:r w:rsidRPr="00755992">
        <w:rPr>
          <w:lang w:val="en-CA"/>
        </w:rPr>
        <w:t>Although this is not determina</w:t>
      </w:r>
      <w:r w:rsidR="002C7EEC">
        <w:rPr>
          <w:lang w:val="en-CA"/>
        </w:rPr>
        <w:t>tive</w:t>
      </w:r>
      <w:r w:rsidRPr="00755992">
        <w:rPr>
          <w:lang w:val="en-CA"/>
        </w:rPr>
        <w:t>, the fact remains that it is an important factor in the assessment of the quality of the grounds raised.</w:t>
      </w:r>
    </w:p>
    <w:p w14:paraId="492963EA" w14:textId="2CC46528" w:rsidR="00072C0C" w:rsidRPr="00755992" w:rsidRDefault="008C6DB1" w:rsidP="005B6468">
      <w:pPr>
        <w:pStyle w:val="Paragraphe"/>
        <w:spacing w:line="280" w:lineRule="exact"/>
        <w:rPr>
          <w:lang w:val="en-CA"/>
        </w:rPr>
      </w:pPr>
      <w:r w:rsidRPr="00755992">
        <w:rPr>
          <w:lang w:val="en-CA"/>
        </w:rPr>
        <w:t xml:space="preserve">I therefore conclude, </w:t>
      </w:r>
      <w:r w:rsidR="002C7EEC">
        <w:rPr>
          <w:lang w:val="en-CA"/>
        </w:rPr>
        <w:t xml:space="preserve">on </w:t>
      </w:r>
      <w:r w:rsidRPr="00755992">
        <w:rPr>
          <w:lang w:val="en-CA"/>
        </w:rPr>
        <w:t>the second ground, that the appellant is wrong in claiming that the judge</w:t>
      </w:r>
      <w:r w:rsidR="00B50464">
        <w:rPr>
          <w:lang w:val="en-CA"/>
        </w:rPr>
        <w:t>’</w:t>
      </w:r>
      <w:r w:rsidRPr="00755992">
        <w:rPr>
          <w:lang w:val="en-CA"/>
        </w:rPr>
        <w:t>s charge to the jury was unfair</w:t>
      </w:r>
      <w:r w:rsidR="002C7EEC">
        <w:rPr>
          <w:lang w:val="en-CA"/>
        </w:rPr>
        <w:t>,</w:t>
      </w:r>
      <w:r w:rsidRPr="00755992">
        <w:rPr>
          <w:lang w:val="en-CA"/>
        </w:rPr>
        <w:t xml:space="preserve"> and </w:t>
      </w:r>
      <w:r w:rsidR="002C7EEC">
        <w:rPr>
          <w:lang w:val="en-CA"/>
        </w:rPr>
        <w:t xml:space="preserve">that </w:t>
      </w:r>
      <w:r w:rsidRPr="00755992">
        <w:rPr>
          <w:lang w:val="en-CA"/>
        </w:rPr>
        <w:t>the incidents to which he refers, even when assessed together, do not establish unfair treatment that could have caused him any prejudice.</w:t>
      </w:r>
    </w:p>
    <w:p w14:paraId="53EAE0F2" w14:textId="4865EC96" w:rsidR="00072C0C" w:rsidRPr="00755992" w:rsidRDefault="002C7EEC" w:rsidP="005B6468">
      <w:pPr>
        <w:pStyle w:val="Paragraphe"/>
        <w:spacing w:line="280" w:lineRule="exact"/>
        <w:rPr>
          <w:lang w:val="en-CA"/>
        </w:rPr>
      </w:pPr>
      <w:r>
        <w:rPr>
          <w:lang w:val="en-CA"/>
        </w:rPr>
        <w:t>Therefore</w:t>
      </w:r>
      <w:r w:rsidR="008C6DB1" w:rsidRPr="00755992">
        <w:rPr>
          <w:lang w:val="en-CA"/>
        </w:rPr>
        <w:t>, I would grant the application for leave to appeal and dismiss the appeal.</w:t>
      </w:r>
    </w:p>
    <w:p w14:paraId="74C4950E" w14:textId="77777777" w:rsidR="00FC1877" w:rsidRPr="00755992" w:rsidRDefault="00FC1877" w:rsidP="005B6468">
      <w:pPr>
        <w:pStyle w:val="Paragraphe"/>
        <w:numPr>
          <w:ilvl w:val="0"/>
          <w:numId w:val="0"/>
        </w:numPr>
        <w:spacing w:line="280" w:lineRule="exact"/>
        <w:rPr>
          <w:lang w:val="en-CA"/>
        </w:rPr>
      </w:pPr>
    </w:p>
    <w:tbl>
      <w:tblPr>
        <w:tblW w:w="9360" w:type="dxa"/>
        <w:tblInd w:w="70" w:type="dxa"/>
        <w:tblLayout w:type="fixed"/>
        <w:tblCellMar>
          <w:left w:w="70" w:type="dxa"/>
          <w:right w:w="70" w:type="dxa"/>
        </w:tblCellMar>
        <w:tblLook w:val="0000" w:firstRow="0" w:lastRow="0" w:firstColumn="0" w:lastColumn="0" w:noHBand="0" w:noVBand="0"/>
      </w:tblPr>
      <w:tblGrid>
        <w:gridCol w:w="4735"/>
        <w:gridCol w:w="4625"/>
      </w:tblGrid>
      <w:tr w:rsidR="00C215EF" w:rsidRPr="003B5AEA" w14:paraId="247C6A7B" w14:textId="77777777" w:rsidTr="00477056">
        <w:trPr>
          <w:cantSplit/>
          <w:trHeight w:val="513"/>
        </w:trPr>
        <w:tc>
          <w:tcPr>
            <w:tcW w:w="9360" w:type="dxa"/>
            <w:gridSpan w:val="2"/>
          </w:tcPr>
          <w:p w14:paraId="34971E91" w14:textId="77777777" w:rsidR="00FC1877" w:rsidRPr="00755992" w:rsidRDefault="00FC1877" w:rsidP="00477056">
            <w:pPr>
              <w:rPr>
                <w:lang w:val="en-CA"/>
              </w:rPr>
            </w:pPr>
          </w:p>
        </w:tc>
      </w:tr>
      <w:tr w:rsidR="00C215EF" w:rsidRPr="003B5AEA" w14:paraId="3553B4CA" w14:textId="77777777" w:rsidTr="00477056">
        <w:tblPrEx>
          <w:tblCellMar>
            <w:left w:w="0" w:type="dxa"/>
            <w:right w:w="0" w:type="dxa"/>
          </w:tblCellMar>
        </w:tblPrEx>
        <w:trPr>
          <w:cantSplit/>
          <w:trHeight w:val="277"/>
        </w:trPr>
        <w:tc>
          <w:tcPr>
            <w:tcW w:w="4735" w:type="dxa"/>
            <w:vMerge w:val="restart"/>
          </w:tcPr>
          <w:p w14:paraId="540DC74D" w14:textId="77777777" w:rsidR="00FC1877" w:rsidRPr="00755992" w:rsidRDefault="00FC1877" w:rsidP="00477056">
            <w:pPr>
              <w:rPr>
                <w:lang w:val="en-CA"/>
              </w:rPr>
            </w:pPr>
          </w:p>
        </w:tc>
        <w:tc>
          <w:tcPr>
            <w:tcW w:w="4625" w:type="dxa"/>
            <w:tcBorders>
              <w:bottom w:val="single" w:sz="8" w:space="0" w:color="auto"/>
            </w:tcBorders>
          </w:tcPr>
          <w:p w14:paraId="2FA3ADEA" w14:textId="77777777" w:rsidR="00FC1877" w:rsidRPr="00755992" w:rsidRDefault="00FC1877" w:rsidP="00477056">
            <w:pPr>
              <w:rPr>
                <w:lang w:val="en-CA"/>
              </w:rPr>
            </w:pPr>
          </w:p>
        </w:tc>
      </w:tr>
      <w:tr w:rsidR="00C215EF" w:rsidRPr="00755992" w14:paraId="52C19E15" w14:textId="77777777" w:rsidTr="00477056">
        <w:tblPrEx>
          <w:tblCellMar>
            <w:left w:w="0" w:type="dxa"/>
            <w:right w:w="0" w:type="dxa"/>
          </w:tblCellMar>
        </w:tblPrEx>
        <w:trPr>
          <w:cantSplit/>
          <w:trHeight w:val="276"/>
        </w:trPr>
        <w:tc>
          <w:tcPr>
            <w:tcW w:w="4735" w:type="dxa"/>
            <w:vMerge/>
          </w:tcPr>
          <w:p w14:paraId="674B677F" w14:textId="77777777" w:rsidR="00FC1877" w:rsidRPr="00755992" w:rsidRDefault="00FC1877" w:rsidP="00477056">
            <w:pPr>
              <w:rPr>
                <w:lang w:val="en-CA"/>
              </w:rPr>
            </w:pPr>
          </w:p>
        </w:tc>
        <w:tc>
          <w:tcPr>
            <w:tcW w:w="4625" w:type="dxa"/>
          </w:tcPr>
          <w:p w14:paraId="52CE633B" w14:textId="3894B9F3" w:rsidR="00FC1877" w:rsidRPr="000D7A07" w:rsidRDefault="00A14D1E" w:rsidP="00477056">
            <w:r w:rsidRPr="00755992">
              <w:rPr>
                <w:lang w:val="en-CA"/>
              </w:rPr>
              <w:fldChar w:fldCharType="begin"/>
            </w:r>
            <w:r w:rsidR="0083654C" w:rsidRPr="000D7A07">
              <w:instrText xml:space="preserve"> REF NomJuge1 </w:instrText>
            </w:r>
            <w:r w:rsidRPr="00755992">
              <w:rPr>
                <w:lang w:val="en-CA"/>
              </w:rPr>
              <w:fldChar w:fldCharType="separate"/>
            </w:r>
            <w:r w:rsidR="00801D98" w:rsidRPr="000D7A07">
              <w:t>JACQUES J. LEVESQUE, J.A.</w:t>
            </w:r>
            <w:r w:rsidRPr="00755992">
              <w:rPr>
                <w:lang w:val="en-CA"/>
              </w:rPr>
              <w:fldChar w:fldCharType="end"/>
            </w:r>
          </w:p>
        </w:tc>
      </w:tr>
    </w:tbl>
    <w:p w14:paraId="68DA68B0" w14:textId="77777777" w:rsidR="00FC1877" w:rsidRPr="000D7A07" w:rsidRDefault="0083654C" w:rsidP="00FC1877">
      <w:r w:rsidRPr="000D7A07">
        <w:br w:type="page"/>
      </w:r>
    </w:p>
    <w:p w14:paraId="1DEF18B5" w14:textId="70BC758C" w:rsidR="00FC1877" w:rsidRPr="00755992" w:rsidRDefault="008C6DB1" w:rsidP="00FC1877">
      <w:pPr>
        <w:ind w:left="-851"/>
        <w:jc w:val="center"/>
        <w:rPr>
          <w:lang w:val="en-CA"/>
        </w:rPr>
      </w:pPr>
      <w:r w:rsidRPr="00755992">
        <w:rPr>
          <w:lang w:val="en-CA"/>
        </w:rPr>
        <w:lastRenderedPageBreak/>
        <w:t>SCHEDULE A</w:t>
      </w:r>
    </w:p>
    <w:p w14:paraId="78939963" w14:textId="379CA39B" w:rsidR="00FC1877" w:rsidRPr="00755992" w:rsidRDefault="0083654C" w:rsidP="00FC1877">
      <w:pPr>
        <w:ind w:left="-851"/>
        <w:jc w:val="center"/>
        <w:rPr>
          <w:lang w:val="en-CA"/>
        </w:rPr>
      </w:pPr>
      <w:r w:rsidRPr="00755992">
        <w:rPr>
          <w:noProof/>
          <w:lang w:val="en-CA"/>
        </w:rPr>
        <w:drawing>
          <wp:inline distT="0" distB="0" distL="0" distR="0" wp14:anchorId="080A05A5" wp14:editId="3AE0C05A">
            <wp:extent cx="5944870" cy="62052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4870" cy="6205220"/>
                    </a:xfrm>
                    <a:prstGeom prst="rect">
                      <a:avLst/>
                    </a:prstGeom>
                    <a:noFill/>
                    <a:ln>
                      <a:noFill/>
                    </a:ln>
                  </pic:spPr>
                </pic:pic>
              </a:graphicData>
            </a:graphic>
          </wp:inline>
        </w:drawing>
      </w:r>
    </w:p>
    <w:p w14:paraId="51706FAA" w14:textId="3569B57E" w:rsidR="00FC1877" w:rsidRPr="00755992" w:rsidRDefault="007C05A3" w:rsidP="00FC1877">
      <w:pPr>
        <w:ind w:left="-851"/>
        <w:jc w:val="center"/>
        <w:rPr>
          <w:b/>
          <w:bCs/>
          <w:i/>
          <w:iCs/>
          <w:lang w:val="en-CA"/>
        </w:rPr>
      </w:pPr>
      <w:r>
        <w:rPr>
          <w:b/>
          <w:bCs/>
          <w:i/>
          <w:iCs/>
          <w:lang w:val="en-CA"/>
        </w:rPr>
        <w:t>Her</w:t>
      </w:r>
      <w:r w:rsidRPr="00755992">
        <w:rPr>
          <w:b/>
          <w:bCs/>
          <w:i/>
          <w:iCs/>
          <w:lang w:val="en-CA"/>
        </w:rPr>
        <w:t xml:space="preserve"> </w:t>
      </w:r>
      <w:r w:rsidR="002531C5" w:rsidRPr="00755992">
        <w:rPr>
          <w:b/>
          <w:bCs/>
          <w:i/>
          <w:iCs/>
          <w:lang w:val="en-CA"/>
        </w:rPr>
        <w:t xml:space="preserve">Majesty the </w:t>
      </w:r>
      <w:r>
        <w:rPr>
          <w:b/>
          <w:bCs/>
          <w:i/>
          <w:iCs/>
          <w:lang w:val="en-CA"/>
        </w:rPr>
        <w:t xml:space="preserve">Queen </w:t>
      </w:r>
      <w:r w:rsidR="002531C5" w:rsidRPr="00755992">
        <w:rPr>
          <w:b/>
          <w:bCs/>
          <w:i/>
          <w:iCs/>
          <w:lang w:val="en-CA"/>
        </w:rPr>
        <w:t xml:space="preserve">v. Denis Picard </w:t>
      </w:r>
    </w:p>
    <w:p w14:paraId="3E564C60" w14:textId="77777777" w:rsidR="002531C5" w:rsidRPr="00755992" w:rsidRDefault="002531C5" w:rsidP="00FC1877">
      <w:pPr>
        <w:ind w:left="-851"/>
        <w:jc w:val="center"/>
        <w:rPr>
          <w:lang w:val="en-CA"/>
        </w:rPr>
      </w:pPr>
    </w:p>
    <w:p w14:paraId="61789A9B" w14:textId="5B9A2C32" w:rsidR="00FC1877" w:rsidRPr="00755992" w:rsidRDefault="002531C5" w:rsidP="00FC1877">
      <w:pPr>
        <w:ind w:left="-851"/>
        <w:jc w:val="center"/>
        <w:rPr>
          <w:b/>
          <w:bCs/>
          <w:u w:val="single"/>
          <w:lang w:val="en-CA"/>
        </w:rPr>
      </w:pPr>
      <w:r w:rsidRPr="00755992">
        <w:rPr>
          <w:b/>
          <w:bCs/>
          <w:u w:val="single"/>
          <w:lang w:val="en-CA"/>
        </w:rPr>
        <w:t>DECISION TREE</w:t>
      </w:r>
    </w:p>
    <w:p w14:paraId="64AE4595" w14:textId="540C5EA1" w:rsidR="002531C5" w:rsidRPr="00755992" w:rsidRDefault="002531C5" w:rsidP="00FC1877">
      <w:pPr>
        <w:ind w:left="-851"/>
        <w:jc w:val="center"/>
        <w:rPr>
          <w:lang w:val="en-CA"/>
        </w:rPr>
      </w:pPr>
    </w:p>
    <w:p w14:paraId="6AD021F2" w14:textId="69BA452F" w:rsidR="00FC1877" w:rsidRPr="00755992" w:rsidRDefault="002531C5" w:rsidP="00FC1877">
      <w:pPr>
        <w:ind w:left="-851"/>
        <w:jc w:val="center"/>
        <w:rPr>
          <w:b/>
          <w:bCs/>
          <w:lang w:val="en-CA"/>
        </w:rPr>
      </w:pPr>
      <w:r w:rsidRPr="00755992">
        <w:rPr>
          <w:b/>
          <w:bCs/>
          <w:lang w:val="en-CA"/>
        </w:rPr>
        <w:t xml:space="preserve">1st DEGREE MURDER (s. 231(5) </w:t>
      </w:r>
      <w:r w:rsidRPr="00755992">
        <w:rPr>
          <w:b/>
          <w:bCs/>
          <w:i/>
          <w:iCs/>
          <w:lang w:val="en-CA"/>
        </w:rPr>
        <w:t>Cr. C</w:t>
      </w:r>
      <w:r w:rsidRPr="00755992">
        <w:rPr>
          <w:b/>
          <w:bCs/>
          <w:lang w:val="en-CA"/>
        </w:rPr>
        <w:t>.)</w:t>
      </w:r>
    </w:p>
    <w:p w14:paraId="09D9C313" w14:textId="77777777" w:rsidR="00D33155" w:rsidRPr="00755992" w:rsidRDefault="00D33155" w:rsidP="00FC1877">
      <w:pPr>
        <w:ind w:left="-851"/>
        <w:jc w:val="center"/>
        <w:rPr>
          <w:b/>
          <w:bCs/>
          <w:lang w:val="en-CA"/>
        </w:rPr>
      </w:pPr>
    </w:p>
    <w:p w14:paraId="3AE7E404" w14:textId="77777777" w:rsidR="00D33155" w:rsidRPr="00755992" w:rsidRDefault="00D33155" w:rsidP="00FC1877">
      <w:pPr>
        <w:ind w:left="-851"/>
        <w:jc w:val="center"/>
        <w:rPr>
          <w:b/>
          <w:bCs/>
          <w:lang w:val="en-CA"/>
        </w:rPr>
      </w:pPr>
    </w:p>
    <w:p w14:paraId="78B8BFC9" w14:textId="77777777" w:rsidR="002531C5" w:rsidRPr="00755992" w:rsidRDefault="002531C5" w:rsidP="00FC1877">
      <w:pPr>
        <w:ind w:left="-851"/>
        <w:jc w:val="center"/>
        <w:rPr>
          <w:b/>
          <w:bCs/>
          <w:lang w:val="en-CA"/>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11"/>
        <w:gridCol w:w="3118"/>
      </w:tblGrid>
      <w:tr w:rsidR="002531C5" w:rsidRPr="003B5AEA" w14:paraId="09988B90" w14:textId="77777777" w:rsidTr="00AE1CB2">
        <w:tc>
          <w:tcPr>
            <w:tcW w:w="3823" w:type="dxa"/>
            <w:tcBorders>
              <w:top w:val="single" w:sz="8" w:space="0" w:color="auto"/>
              <w:left w:val="single" w:sz="8" w:space="0" w:color="auto"/>
              <w:bottom w:val="single" w:sz="8" w:space="0" w:color="auto"/>
              <w:right w:val="single" w:sz="8" w:space="0" w:color="auto"/>
            </w:tcBorders>
          </w:tcPr>
          <w:p w14:paraId="50E73E50" w14:textId="2AE4DE6E" w:rsidR="002531C5" w:rsidRPr="00755992" w:rsidRDefault="002531C5" w:rsidP="002531C5">
            <w:pPr>
              <w:rPr>
                <w:lang w:val="en-CA"/>
              </w:rPr>
            </w:pPr>
            <w:r w:rsidRPr="00755992">
              <w:rPr>
                <w:lang w:val="en-CA"/>
              </w:rPr>
              <w:t xml:space="preserve">(1) Did Denis Picard commit an </w:t>
            </w:r>
            <w:r w:rsidR="003D086A" w:rsidRPr="00755992">
              <w:rPr>
                <w:lang w:val="en-CA"/>
              </w:rPr>
              <w:t>unlawful</w:t>
            </w:r>
            <w:r w:rsidRPr="00755992">
              <w:rPr>
                <w:lang w:val="en-CA"/>
              </w:rPr>
              <w:t xml:space="preserve"> act?</w:t>
            </w:r>
          </w:p>
        </w:tc>
        <w:tc>
          <w:tcPr>
            <w:tcW w:w="2411" w:type="dxa"/>
            <w:tcBorders>
              <w:left w:val="single" w:sz="8" w:space="0" w:color="auto"/>
            </w:tcBorders>
          </w:tcPr>
          <w:p w14:paraId="524E60CC" w14:textId="04D8FCB0" w:rsidR="002531C5" w:rsidRPr="00755992" w:rsidRDefault="002531C5" w:rsidP="002531C5">
            <w:pPr>
              <w:rPr>
                <w:lang w:val="en-CA"/>
              </w:rPr>
            </w:pPr>
          </w:p>
        </w:tc>
        <w:tc>
          <w:tcPr>
            <w:tcW w:w="3118" w:type="dxa"/>
          </w:tcPr>
          <w:p w14:paraId="23E454DE" w14:textId="77777777" w:rsidR="002531C5" w:rsidRPr="00755992" w:rsidRDefault="002531C5" w:rsidP="002531C5">
            <w:pPr>
              <w:rPr>
                <w:lang w:val="en-CA"/>
              </w:rPr>
            </w:pPr>
          </w:p>
        </w:tc>
      </w:tr>
      <w:tr w:rsidR="002531C5" w:rsidRPr="00755992" w14:paraId="392FD2D6" w14:textId="77777777" w:rsidTr="00AE1CB2">
        <w:tc>
          <w:tcPr>
            <w:tcW w:w="3823" w:type="dxa"/>
            <w:tcBorders>
              <w:top w:val="single" w:sz="8" w:space="0" w:color="auto"/>
              <w:bottom w:val="single" w:sz="8" w:space="0" w:color="auto"/>
            </w:tcBorders>
          </w:tcPr>
          <w:p w14:paraId="3C2ECEA8" w14:textId="13629C7E" w:rsidR="002531C5" w:rsidRPr="00755992" w:rsidRDefault="007169CC" w:rsidP="002531C5">
            <w:pPr>
              <w:jc w:val="center"/>
              <w:rPr>
                <w:lang w:val="en-CA"/>
              </w:rPr>
            </w:pPr>
            <w:r w:rsidRPr="00755992">
              <w:rPr>
                <w:noProof/>
                <w:lang w:val="en-CA"/>
              </w:rPr>
              <mc:AlternateContent>
                <mc:Choice Requires="wps">
                  <w:drawing>
                    <wp:anchor distT="0" distB="0" distL="114300" distR="114300" simplePos="0" relativeHeight="251666432" behindDoc="0" locked="0" layoutInCell="1" allowOverlap="1" wp14:anchorId="5BFEE926" wp14:editId="4E95AEC9">
                      <wp:simplePos x="0" y="0"/>
                      <wp:positionH relativeFrom="column">
                        <wp:posOffset>924878</wp:posOffset>
                      </wp:positionH>
                      <wp:positionV relativeFrom="paragraph">
                        <wp:posOffset>38735</wp:posOffset>
                      </wp:positionV>
                      <wp:extent cx="0" cy="157162"/>
                      <wp:effectExtent l="76200" t="0" r="57150" b="52705"/>
                      <wp:wrapNone/>
                      <wp:docPr id="9" name="Connecteur droit avec flèche 9"/>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91B0FB" id="_x0000_t32" coordsize="21600,21600" o:spt="32" o:oned="t" path="m,l21600,21600e" filled="f">
                      <v:path arrowok="t" fillok="f" o:connecttype="none"/>
                      <o:lock v:ext="edit" shapetype="t"/>
                    </v:shapetype>
                    <v:shape id="Connecteur droit avec flèche 9" o:spid="_x0000_s1026" type="#_x0000_t32" style="position:absolute;margin-left:72.85pt;margin-top:3.05pt;width:0;height:12.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" strokecolor="black [3213]" strokeweight=".5pt">
                      <v:stroke endarrow="block" joinstyle="miter"/>
                    </v:shape>
                  </w:pict>
                </mc:Fallback>
              </mc:AlternateContent>
            </w:r>
            <w:r w:rsidR="002531C5" w:rsidRPr="00755992">
              <w:rPr>
                <w:b/>
                <w:bCs/>
                <w:lang w:val="en-CA"/>
              </w:rPr>
              <w:t>Yes</w:t>
            </w:r>
          </w:p>
        </w:tc>
        <w:tc>
          <w:tcPr>
            <w:tcW w:w="2411" w:type="dxa"/>
          </w:tcPr>
          <w:p w14:paraId="6ABAD779" w14:textId="77777777" w:rsidR="002531C5" w:rsidRPr="00755992" w:rsidRDefault="002531C5" w:rsidP="002531C5">
            <w:pPr>
              <w:rPr>
                <w:lang w:val="en-CA"/>
              </w:rPr>
            </w:pPr>
          </w:p>
        </w:tc>
        <w:tc>
          <w:tcPr>
            <w:tcW w:w="3118" w:type="dxa"/>
          </w:tcPr>
          <w:p w14:paraId="1CE931FF" w14:textId="77777777" w:rsidR="002531C5" w:rsidRPr="00755992" w:rsidRDefault="002531C5" w:rsidP="002531C5">
            <w:pPr>
              <w:rPr>
                <w:lang w:val="en-CA"/>
              </w:rPr>
            </w:pPr>
          </w:p>
        </w:tc>
      </w:tr>
      <w:tr w:rsidR="002531C5" w:rsidRPr="003B5AEA" w14:paraId="418F9EC6" w14:textId="77777777" w:rsidTr="00AE1CB2">
        <w:tc>
          <w:tcPr>
            <w:tcW w:w="3823" w:type="dxa"/>
            <w:tcBorders>
              <w:top w:val="single" w:sz="8" w:space="0" w:color="auto"/>
              <w:left w:val="single" w:sz="8" w:space="0" w:color="auto"/>
              <w:bottom w:val="single" w:sz="8" w:space="0" w:color="auto"/>
              <w:right w:val="single" w:sz="8" w:space="0" w:color="auto"/>
            </w:tcBorders>
          </w:tcPr>
          <w:p w14:paraId="7AB8355A" w14:textId="69D17976" w:rsidR="002531C5" w:rsidRPr="00755992" w:rsidRDefault="002531C5" w:rsidP="002531C5">
            <w:pPr>
              <w:rPr>
                <w:lang w:val="en-CA"/>
              </w:rPr>
            </w:pPr>
            <w:r w:rsidRPr="00755992">
              <w:rPr>
                <w:lang w:val="en-CA"/>
              </w:rPr>
              <w:t xml:space="preserve">(2) Did Denis Picard’s </w:t>
            </w:r>
            <w:r w:rsidR="003D086A" w:rsidRPr="00755992">
              <w:rPr>
                <w:lang w:val="en-CA"/>
              </w:rPr>
              <w:t>unlawful</w:t>
            </w:r>
            <w:r w:rsidRPr="00755992">
              <w:rPr>
                <w:lang w:val="en-CA"/>
              </w:rPr>
              <w:t xml:space="preserve"> act cause Cole</w:t>
            </w:r>
            <w:r w:rsidR="003D086A" w:rsidRPr="00755992">
              <w:rPr>
                <w:lang w:val="en-CA"/>
              </w:rPr>
              <w:t>t</w:t>
            </w:r>
            <w:r w:rsidRPr="00755992">
              <w:rPr>
                <w:lang w:val="en-CA"/>
              </w:rPr>
              <w:t>te Émond’s death?</w:t>
            </w:r>
          </w:p>
        </w:tc>
        <w:tc>
          <w:tcPr>
            <w:tcW w:w="2411" w:type="dxa"/>
            <w:tcBorders>
              <w:left w:val="single" w:sz="8" w:space="0" w:color="auto"/>
            </w:tcBorders>
          </w:tcPr>
          <w:p w14:paraId="07E3C731" w14:textId="77777777" w:rsidR="002531C5" w:rsidRPr="00755992" w:rsidRDefault="002531C5" w:rsidP="002531C5">
            <w:pPr>
              <w:rPr>
                <w:lang w:val="en-CA"/>
              </w:rPr>
            </w:pPr>
          </w:p>
        </w:tc>
        <w:tc>
          <w:tcPr>
            <w:tcW w:w="3118" w:type="dxa"/>
          </w:tcPr>
          <w:p w14:paraId="485D6244" w14:textId="77777777" w:rsidR="002531C5" w:rsidRPr="00755992" w:rsidRDefault="002531C5" w:rsidP="002531C5">
            <w:pPr>
              <w:rPr>
                <w:lang w:val="en-CA"/>
              </w:rPr>
            </w:pPr>
          </w:p>
        </w:tc>
      </w:tr>
      <w:tr w:rsidR="002531C5" w:rsidRPr="00755992" w14:paraId="524CC9C4" w14:textId="77777777" w:rsidTr="00AE1CB2">
        <w:tc>
          <w:tcPr>
            <w:tcW w:w="3823" w:type="dxa"/>
            <w:tcBorders>
              <w:top w:val="single" w:sz="8" w:space="0" w:color="auto"/>
              <w:bottom w:val="single" w:sz="8" w:space="0" w:color="auto"/>
            </w:tcBorders>
          </w:tcPr>
          <w:p w14:paraId="3DCAE420" w14:textId="491A5C39" w:rsidR="002531C5" w:rsidRPr="00755992" w:rsidRDefault="007169CC" w:rsidP="002531C5">
            <w:pPr>
              <w:jc w:val="center"/>
              <w:rPr>
                <w:lang w:val="en-CA"/>
              </w:rPr>
            </w:pPr>
            <w:r w:rsidRPr="00755992">
              <w:rPr>
                <w:noProof/>
                <w:lang w:val="en-CA"/>
              </w:rPr>
              <mc:AlternateContent>
                <mc:Choice Requires="wps">
                  <w:drawing>
                    <wp:anchor distT="0" distB="0" distL="114300" distR="114300" simplePos="0" relativeHeight="251668480" behindDoc="0" locked="0" layoutInCell="1" allowOverlap="1" wp14:anchorId="1350D75E" wp14:editId="0729A591">
                      <wp:simplePos x="0" y="0"/>
                      <wp:positionH relativeFrom="column">
                        <wp:posOffset>924243</wp:posOffset>
                      </wp:positionH>
                      <wp:positionV relativeFrom="paragraph">
                        <wp:posOffset>19685</wp:posOffset>
                      </wp:positionV>
                      <wp:extent cx="0" cy="157162"/>
                      <wp:effectExtent l="76200" t="0" r="57150" b="52705"/>
                      <wp:wrapNone/>
                      <wp:docPr id="10" name="Connecteur droit avec flèche 10"/>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7589A" id="Connecteur droit avec flèche 10" o:spid="_x0000_s1026" type="#_x0000_t32" style="position:absolute;margin-left:72.8pt;margin-top:1.55pt;width:0;height:12.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" strokecolor="black [3213]" strokeweight=".5pt">
                      <v:stroke endarrow="block" joinstyle="miter"/>
                    </v:shape>
                  </w:pict>
                </mc:Fallback>
              </mc:AlternateContent>
            </w:r>
            <w:r w:rsidR="002531C5" w:rsidRPr="00755992">
              <w:rPr>
                <w:b/>
                <w:bCs/>
                <w:lang w:val="en-CA"/>
              </w:rPr>
              <w:t>Yes</w:t>
            </w:r>
          </w:p>
        </w:tc>
        <w:tc>
          <w:tcPr>
            <w:tcW w:w="2411" w:type="dxa"/>
          </w:tcPr>
          <w:p w14:paraId="2B9E836E" w14:textId="77777777" w:rsidR="002531C5" w:rsidRPr="00755992" w:rsidRDefault="002531C5" w:rsidP="002531C5">
            <w:pPr>
              <w:rPr>
                <w:lang w:val="en-CA"/>
              </w:rPr>
            </w:pPr>
          </w:p>
        </w:tc>
        <w:tc>
          <w:tcPr>
            <w:tcW w:w="3118" w:type="dxa"/>
            <w:tcBorders>
              <w:bottom w:val="single" w:sz="8" w:space="0" w:color="auto"/>
            </w:tcBorders>
          </w:tcPr>
          <w:p w14:paraId="7B24EAB3" w14:textId="77777777" w:rsidR="002531C5" w:rsidRPr="00755992" w:rsidRDefault="002531C5" w:rsidP="002531C5">
            <w:pPr>
              <w:rPr>
                <w:lang w:val="en-CA"/>
              </w:rPr>
            </w:pPr>
          </w:p>
        </w:tc>
      </w:tr>
      <w:tr w:rsidR="002531C5" w:rsidRPr="003B5AEA" w14:paraId="183109D1" w14:textId="77777777" w:rsidTr="00AE1CB2">
        <w:tc>
          <w:tcPr>
            <w:tcW w:w="3823" w:type="dxa"/>
            <w:tcBorders>
              <w:top w:val="single" w:sz="8" w:space="0" w:color="auto"/>
              <w:left w:val="single" w:sz="8" w:space="0" w:color="auto"/>
              <w:bottom w:val="single" w:sz="8" w:space="0" w:color="auto"/>
              <w:right w:val="single" w:sz="8" w:space="0" w:color="auto"/>
            </w:tcBorders>
          </w:tcPr>
          <w:p w14:paraId="66E53E0A" w14:textId="1997DB70" w:rsidR="002531C5" w:rsidRPr="00755992" w:rsidRDefault="002531C5" w:rsidP="002531C5">
            <w:pPr>
              <w:rPr>
                <w:lang w:val="en-CA"/>
              </w:rPr>
            </w:pPr>
            <w:r w:rsidRPr="00755992">
              <w:rPr>
                <w:lang w:val="en-CA"/>
              </w:rPr>
              <w:t xml:space="preserve">(3) Did </w:t>
            </w:r>
            <w:r w:rsidR="003D086A" w:rsidRPr="00755992">
              <w:rPr>
                <w:lang w:val="en-CA"/>
              </w:rPr>
              <w:t>Denis Picard form the requisite intent for murder?</w:t>
            </w:r>
          </w:p>
        </w:tc>
        <w:tc>
          <w:tcPr>
            <w:tcW w:w="2411" w:type="dxa"/>
            <w:tcBorders>
              <w:left w:val="single" w:sz="8" w:space="0" w:color="auto"/>
              <w:right w:val="single" w:sz="8" w:space="0" w:color="auto"/>
            </w:tcBorders>
          </w:tcPr>
          <w:p w14:paraId="3696C75E" w14:textId="382093CF" w:rsidR="003D086A" w:rsidRPr="00755992" w:rsidRDefault="007169CC" w:rsidP="002531C5">
            <w:pPr>
              <w:rPr>
                <w:lang w:val="en-CA"/>
              </w:rPr>
            </w:pPr>
            <w:r w:rsidRPr="00755992">
              <w:rPr>
                <w:noProof/>
                <w:lang w:val="en-CA"/>
              </w:rPr>
              <mc:AlternateContent>
                <mc:Choice Requires="wps">
                  <w:drawing>
                    <wp:anchor distT="0" distB="0" distL="114300" distR="114300" simplePos="0" relativeHeight="251663360" behindDoc="0" locked="0" layoutInCell="1" allowOverlap="1" wp14:anchorId="54D344B0" wp14:editId="15324F85">
                      <wp:simplePos x="0" y="0"/>
                      <wp:positionH relativeFrom="column">
                        <wp:posOffset>568960</wp:posOffset>
                      </wp:positionH>
                      <wp:positionV relativeFrom="paragraph">
                        <wp:posOffset>116205</wp:posOffset>
                      </wp:positionV>
                      <wp:extent cx="200025" cy="0"/>
                      <wp:effectExtent l="0" t="76200" r="9525" b="95250"/>
                      <wp:wrapNone/>
                      <wp:docPr id="7" name="Connecteur droit avec flèche 7"/>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5F6AC" id="Connecteur droit avec flèche 7" o:spid="_x0000_s1026" type="#_x0000_t32" style="position:absolute;margin-left:44.8pt;margin-top:9.15pt;width:1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" strokecolor="black [3213]" strokeweight=".5pt">
                      <v:stroke endarrow="block" joinstyle="miter"/>
                    </v:shape>
                  </w:pict>
                </mc:Fallback>
              </mc:AlternateContent>
            </w:r>
          </w:p>
          <w:p w14:paraId="0389FDAC" w14:textId="66286425" w:rsidR="002531C5" w:rsidRPr="00755992" w:rsidRDefault="003D086A" w:rsidP="003D086A">
            <w:pPr>
              <w:jc w:val="center"/>
              <w:rPr>
                <w:b/>
                <w:bCs/>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5FD56282" w14:textId="47C931F6" w:rsidR="002531C5" w:rsidRPr="00755992" w:rsidRDefault="00AE1CB2" w:rsidP="002531C5">
            <w:pPr>
              <w:rPr>
                <w:b/>
                <w:bCs/>
                <w:lang w:val="en-CA"/>
              </w:rPr>
            </w:pPr>
            <w:r w:rsidRPr="00755992">
              <w:rPr>
                <w:b/>
                <w:bCs/>
                <w:lang w:val="en-CA"/>
              </w:rPr>
              <w:t>Verdict: Not guilty of first degree murder, but guilty of manslaughter</w:t>
            </w:r>
          </w:p>
        </w:tc>
      </w:tr>
      <w:tr w:rsidR="002531C5" w:rsidRPr="00755992" w14:paraId="5163A962" w14:textId="77777777" w:rsidTr="00AE1CB2">
        <w:tc>
          <w:tcPr>
            <w:tcW w:w="3823" w:type="dxa"/>
            <w:tcBorders>
              <w:top w:val="single" w:sz="8" w:space="0" w:color="auto"/>
              <w:bottom w:val="single" w:sz="8" w:space="0" w:color="auto"/>
            </w:tcBorders>
          </w:tcPr>
          <w:p w14:paraId="2C5262AE" w14:textId="63C155B5" w:rsidR="002531C5" w:rsidRPr="00755992" w:rsidRDefault="007169CC" w:rsidP="003D086A">
            <w:pPr>
              <w:jc w:val="center"/>
              <w:rPr>
                <w:lang w:val="en-CA"/>
              </w:rPr>
            </w:pPr>
            <w:r w:rsidRPr="00755992">
              <w:rPr>
                <w:noProof/>
                <w:lang w:val="en-CA"/>
              </w:rPr>
              <mc:AlternateContent>
                <mc:Choice Requires="wps">
                  <w:drawing>
                    <wp:anchor distT="0" distB="0" distL="114300" distR="114300" simplePos="0" relativeHeight="251670528" behindDoc="0" locked="0" layoutInCell="1" allowOverlap="1" wp14:anchorId="0B01FD23" wp14:editId="452A51D4">
                      <wp:simplePos x="0" y="0"/>
                      <wp:positionH relativeFrom="column">
                        <wp:posOffset>919480</wp:posOffset>
                      </wp:positionH>
                      <wp:positionV relativeFrom="paragraph">
                        <wp:posOffset>25718</wp:posOffset>
                      </wp:positionV>
                      <wp:extent cx="0" cy="157162"/>
                      <wp:effectExtent l="76200" t="0" r="57150" b="52705"/>
                      <wp:wrapNone/>
                      <wp:docPr id="11" name="Connecteur droit avec flèche 11"/>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BA64C" id="Connecteur droit avec flèche 11" o:spid="_x0000_s1026" type="#_x0000_t32" style="position:absolute;margin-left:72.4pt;margin-top:2.05pt;width:0;height:12.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" strokecolor="black [3213]" strokeweight=".5pt">
                      <v:stroke endarrow="block" joinstyle="miter"/>
                    </v:shape>
                  </w:pict>
                </mc:Fallback>
              </mc:AlternateContent>
            </w:r>
            <w:r w:rsidR="003D086A" w:rsidRPr="00755992">
              <w:rPr>
                <w:b/>
                <w:bCs/>
                <w:lang w:val="en-CA"/>
              </w:rPr>
              <w:t>Yes</w:t>
            </w:r>
          </w:p>
        </w:tc>
        <w:tc>
          <w:tcPr>
            <w:tcW w:w="2411" w:type="dxa"/>
          </w:tcPr>
          <w:p w14:paraId="6FA07930" w14:textId="77777777" w:rsidR="002531C5" w:rsidRPr="00755992" w:rsidRDefault="002531C5" w:rsidP="002531C5">
            <w:pPr>
              <w:rPr>
                <w:lang w:val="en-CA"/>
              </w:rPr>
            </w:pPr>
          </w:p>
        </w:tc>
        <w:tc>
          <w:tcPr>
            <w:tcW w:w="3118" w:type="dxa"/>
            <w:tcBorders>
              <w:top w:val="single" w:sz="8" w:space="0" w:color="auto"/>
              <w:bottom w:val="single" w:sz="8" w:space="0" w:color="auto"/>
            </w:tcBorders>
          </w:tcPr>
          <w:p w14:paraId="7A560751" w14:textId="77777777" w:rsidR="002531C5" w:rsidRPr="00755992" w:rsidRDefault="002531C5" w:rsidP="002531C5">
            <w:pPr>
              <w:rPr>
                <w:lang w:val="en-CA"/>
              </w:rPr>
            </w:pPr>
          </w:p>
        </w:tc>
      </w:tr>
      <w:tr w:rsidR="002531C5" w:rsidRPr="003B5AEA" w14:paraId="1DEA1384" w14:textId="77777777" w:rsidTr="00AE1CB2">
        <w:tc>
          <w:tcPr>
            <w:tcW w:w="3823" w:type="dxa"/>
            <w:tcBorders>
              <w:top w:val="single" w:sz="8" w:space="0" w:color="auto"/>
              <w:left w:val="single" w:sz="8" w:space="0" w:color="auto"/>
              <w:bottom w:val="single" w:sz="8" w:space="0" w:color="auto"/>
              <w:right w:val="single" w:sz="8" w:space="0" w:color="auto"/>
            </w:tcBorders>
          </w:tcPr>
          <w:p w14:paraId="7765F149" w14:textId="7C35D495" w:rsidR="002531C5" w:rsidRPr="00755992" w:rsidRDefault="003D086A" w:rsidP="002531C5">
            <w:pPr>
              <w:rPr>
                <w:lang w:val="en-CA"/>
              </w:rPr>
            </w:pPr>
            <w:r w:rsidRPr="00755992">
              <w:rPr>
                <w:lang w:val="en-CA"/>
              </w:rPr>
              <w:t xml:space="preserve">(4) Did Denis Picard sexually assault Colette Émond? </w:t>
            </w:r>
            <w:r w:rsidR="007C05A3">
              <w:rPr>
                <w:lang w:val="en-CA"/>
              </w:rPr>
              <w:t>(</w:t>
            </w:r>
            <w:r w:rsidRPr="00755992">
              <w:rPr>
                <w:lang w:val="en-CA"/>
              </w:rPr>
              <w:t>See Schedule</w:t>
            </w:r>
            <w:r w:rsidR="007C05A3">
              <w:rPr>
                <w:lang w:val="en-CA"/>
              </w:rPr>
              <w:t>)</w:t>
            </w:r>
          </w:p>
        </w:tc>
        <w:tc>
          <w:tcPr>
            <w:tcW w:w="2411" w:type="dxa"/>
            <w:tcBorders>
              <w:left w:val="single" w:sz="8" w:space="0" w:color="auto"/>
              <w:right w:val="single" w:sz="8" w:space="0" w:color="auto"/>
            </w:tcBorders>
          </w:tcPr>
          <w:p w14:paraId="1963F1DA" w14:textId="4CE44105" w:rsidR="002531C5" w:rsidRPr="00755992" w:rsidRDefault="007169CC" w:rsidP="002531C5">
            <w:pPr>
              <w:rPr>
                <w:lang w:val="en-CA"/>
              </w:rPr>
            </w:pPr>
            <w:r w:rsidRPr="00755992">
              <w:rPr>
                <w:noProof/>
                <w:lang w:val="en-CA"/>
              </w:rPr>
              <mc:AlternateContent>
                <mc:Choice Requires="wps">
                  <w:drawing>
                    <wp:anchor distT="0" distB="0" distL="114300" distR="114300" simplePos="0" relativeHeight="251659264" behindDoc="0" locked="0" layoutInCell="1" allowOverlap="1" wp14:anchorId="6B9F3F92" wp14:editId="4122809E">
                      <wp:simplePos x="0" y="0"/>
                      <wp:positionH relativeFrom="column">
                        <wp:posOffset>577215</wp:posOffset>
                      </wp:positionH>
                      <wp:positionV relativeFrom="paragraph">
                        <wp:posOffset>129540</wp:posOffset>
                      </wp:positionV>
                      <wp:extent cx="200025" cy="0"/>
                      <wp:effectExtent l="0" t="76200" r="9525" b="95250"/>
                      <wp:wrapNone/>
                      <wp:docPr id="5" name="Connecteur droit avec flèche 5"/>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026CE" id="Connecteur droit avec flèche 5" o:spid="_x0000_s1026" type="#_x0000_t32" style="position:absolute;margin-left:45.45pt;margin-top:10.2pt;width:15.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" strokecolor="black [3213]" strokeweight=".5pt">
                      <v:stroke endarrow="block" joinstyle="miter"/>
                    </v:shape>
                  </w:pict>
                </mc:Fallback>
              </mc:AlternateContent>
            </w:r>
          </w:p>
          <w:p w14:paraId="1CE671D0" w14:textId="7CBABD50" w:rsidR="003D086A" w:rsidRPr="00755992" w:rsidRDefault="003D086A" w:rsidP="003D086A">
            <w:pPr>
              <w:jc w:val="center"/>
              <w:rPr>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4FA8E871" w14:textId="5D45548B" w:rsidR="002531C5" w:rsidRPr="00755992" w:rsidRDefault="00AE1CB2" w:rsidP="002531C5">
            <w:pPr>
              <w:rPr>
                <w:lang w:val="en-CA"/>
              </w:rPr>
            </w:pPr>
            <w:r w:rsidRPr="00755992">
              <w:rPr>
                <w:b/>
                <w:bCs/>
                <w:lang w:val="en-CA"/>
              </w:rPr>
              <w:t>Verdict: Not guilty of first degree murder, but guilty of second degree murder</w:t>
            </w:r>
          </w:p>
        </w:tc>
      </w:tr>
      <w:tr w:rsidR="003D086A" w:rsidRPr="00755992" w14:paraId="2206A4CD" w14:textId="77777777" w:rsidTr="00AE1CB2">
        <w:tc>
          <w:tcPr>
            <w:tcW w:w="3823" w:type="dxa"/>
            <w:tcBorders>
              <w:top w:val="single" w:sz="8" w:space="0" w:color="auto"/>
              <w:bottom w:val="single" w:sz="8" w:space="0" w:color="auto"/>
            </w:tcBorders>
          </w:tcPr>
          <w:p w14:paraId="2AB447BF" w14:textId="039202A4" w:rsidR="003D086A" w:rsidRPr="00755992" w:rsidRDefault="007169CC" w:rsidP="003D086A">
            <w:pPr>
              <w:jc w:val="center"/>
              <w:rPr>
                <w:lang w:val="en-CA"/>
              </w:rPr>
            </w:pPr>
            <w:r w:rsidRPr="00755992">
              <w:rPr>
                <w:noProof/>
                <w:lang w:val="en-CA"/>
              </w:rPr>
              <mc:AlternateContent>
                <mc:Choice Requires="wps">
                  <w:drawing>
                    <wp:anchor distT="0" distB="0" distL="114300" distR="114300" simplePos="0" relativeHeight="251672576" behindDoc="0" locked="0" layoutInCell="1" allowOverlap="1" wp14:anchorId="137C1224" wp14:editId="77981B7C">
                      <wp:simplePos x="0" y="0"/>
                      <wp:positionH relativeFrom="column">
                        <wp:posOffset>924243</wp:posOffset>
                      </wp:positionH>
                      <wp:positionV relativeFrom="paragraph">
                        <wp:posOffset>35243</wp:posOffset>
                      </wp:positionV>
                      <wp:extent cx="0" cy="157162"/>
                      <wp:effectExtent l="76200" t="0" r="57150" b="52705"/>
                      <wp:wrapNone/>
                      <wp:docPr id="12" name="Connecteur droit avec flèche 12"/>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3601E" id="Connecteur droit avec flèche 12" o:spid="_x0000_s1026" type="#_x0000_t32" style="position:absolute;margin-left:72.8pt;margin-top:2.8pt;width:0;height:12.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" strokecolor="black [3213]" strokeweight=".5pt">
                      <v:stroke endarrow="block" joinstyle="miter"/>
                    </v:shape>
                  </w:pict>
                </mc:Fallback>
              </mc:AlternateContent>
            </w:r>
            <w:r w:rsidR="003D086A" w:rsidRPr="00755992">
              <w:rPr>
                <w:b/>
                <w:bCs/>
                <w:lang w:val="en-CA"/>
              </w:rPr>
              <w:t>Yes</w:t>
            </w:r>
          </w:p>
        </w:tc>
        <w:tc>
          <w:tcPr>
            <w:tcW w:w="2411" w:type="dxa"/>
          </w:tcPr>
          <w:p w14:paraId="61313D1B" w14:textId="77777777" w:rsidR="003D086A" w:rsidRPr="00755992" w:rsidRDefault="003D086A" w:rsidP="002531C5">
            <w:pPr>
              <w:rPr>
                <w:lang w:val="en-CA"/>
              </w:rPr>
            </w:pPr>
          </w:p>
        </w:tc>
        <w:tc>
          <w:tcPr>
            <w:tcW w:w="3118" w:type="dxa"/>
            <w:tcBorders>
              <w:top w:val="single" w:sz="8" w:space="0" w:color="auto"/>
              <w:bottom w:val="single" w:sz="8" w:space="0" w:color="auto"/>
            </w:tcBorders>
          </w:tcPr>
          <w:p w14:paraId="39022307" w14:textId="77777777" w:rsidR="003D086A" w:rsidRPr="00755992" w:rsidRDefault="003D086A" w:rsidP="002531C5">
            <w:pPr>
              <w:rPr>
                <w:lang w:val="en-CA"/>
              </w:rPr>
            </w:pPr>
          </w:p>
        </w:tc>
      </w:tr>
      <w:tr w:rsidR="003D086A" w:rsidRPr="003B5AEA" w14:paraId="191C33D6" w14:textId="77777777" w:rsidTr="00AE1CB2">
        <w:tc>
          <w:tcPr>
            <w:tcW w:w="3823" w:type="dxa"/>
            <w:tcBorders>
              <w:top w:val="single" w:sz="8" w:space="0" w:color="auto"/>
              <w:left w:val="single" w:sz="8" w:space="0" w:color="auto"/>
              <w:bottom w:val="single" w:sz="8" w:space="0" w:color="auto"/>
              <w:right w:val="single" w:sz="8" w:space="0" w:color="auto"/>
            </w:tcBorders>
          </w:tcPr>
          <w:p w14:paraId="2E80833D" w14:textId="50904BD4" w:rsidR="003D086A" w:rsidRPr="00755992" w:rsidRDefault="003D086A" w:rsidP="002531C5">
            <w:pPr>
              <w:rPr>
                <w:lang w:val="en-CA"/>
              </w:rPr>
            </w:pPr>
            <w:r w:rsidRPr="00755992">
              <w:rPr>
                <w:lang w:val="en-CA"/>
              </w:rPr>
              <w:t>(5) Was the sexual assault and murder of Colette Émond part of a continuous sequence of events?</w:t>
            </w:r>
          </w:p>
        </w:tc>
        <w:tc>
          <w:tcPr>
            <w:tcW w:w="2411" w:type="dxa"/>
            <w:tcBorders>
              <w:left w:val="single" w:sz="8" w:space="0" w:color="auto"/>
              <w:right w:val="single" w:sz="8" w:space="0" w:color="auto"/>
            </w:tcBorders>
          </w:tcPr>
          <w:p w14:paraId="756DACA4" w14:textId="00F7A28F" w:rsidR="003D086A" w:rsidRPr="00755992" w:rsidRDefault="007169CC" w:rsidP="002531C5">
            <w:pPr>
              <w:rPr>
                <w:lang w:val="en-CA"/>
              </w:rPr>
            </w:pPr>
            <w:r w:rsidRPr="00755992">
              <w:rPr>
                <w:noProof/>
                <w:lang w:val="en-CA"/>
              </w:rPr>
              <mc:AlternateContent>
                <mc:Choice Requires="wps">
                  <w:drawing>
                    <wp:anchor distT="0" distB="0" distL="114300" distR="114300" simplePos="0" relativeHeight="251661312" behindDoc="0" locked="0" layoutInCell="1" allowOverlap="1" wp14:anchorId="3723EF83" wp14:editId="364CB74B">
                      <wp:simplePos x="0" y="0"/>
                      <wp:positionH relativeFrom="column">
                        <wp:posOffset>568960</wp:posOffset>
                      </wp:positionH>
                      <wp:positionV relativeFrom="paragraph">
                        <wp:posOffset>108268</wp:posOffset>
                      </wp:positionV>
                      <wp:extent cx="200025" cy="0"/>
                      <wp:effectExtent l="0" t="76200" r="9525" b="95250"/>
                      <wp:wrapNone/>
                      <wp:docPr id="6" name="Connecteur droit avec flèche 6"/>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F2CF5" id="Connecteur droit avec flèche 6" o:spid="_x0000_s1026" type="#_x0000_t32" style="position:absolute;margin-left:44.8pt;margin-top:8.55pt;width:15.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" strokecolor="black [3213]" strokeweight=".5pt">
                      <v:stroke endarrow="block" joinstyle="miter"/>
                    </v:shape>
                  </w:pict>
                </mc:Fallback>
              </mc:AlternateContent>
            </w:r>
          </w:p>
          <w:p w14:paraId="13378079" w14:textId="085CB89F" w:rsidR="003D086A" w:rsidRPr="00755992" w:rsidRDefault="003D086A" w:rsidP="007169CC">
            <w:pPr>
              <w:jc w:val="center"/>
              <w:rPr>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5348561B" w14:textId="60D2D644" w:rsidR="003D086A" w:rsidRPr="00755992" w:rsidRDefault="00AE1CB2" w:rsidP="002531C5">
            <w:pPr>
              <w:rPr>
                <w:lang w:val="en-CA"/>
              </w:rPr>
            </w:pPr>
            <w:r w:rsidRPr="00755992">
              <w:rPr>
                <w:b/>
                <w:bCs/>
                <w:lang w:val="en-CA"/>
              </w:rPr>
              <w:t>Verdict: Not guilty of first degree murder, but guilty of second degree murder</w:t>
            </w:r>
          </w:p>
        </w:tc>
      </w:tr>
      <w:tr w:rsidR="003D086A" w:rsidRPr="00755992" w14:paraId="7312AED9" w14:textId="77777777" w:rsidTr="00AE1CB2">
        <w:tc>
          <w:tcPr>
            <w:tcW w:w="3823" w:type="dxa"/>
            <w:tcBorders>
              <w:top w:val="single" w:sz="8" w:space="0" w:color="auto"/>
              <w:bottom w:val="single" w:sz="8" w:space="0" w:color="auto"/>
            </w:tcBorders>
          </w:tcPr>
          <w:p w14:paraId="191BDE6E" w14:textId="21635DF5" w:rsidR="003D086A" w:rsidRPr="00755992" w:rsidRDefault="007169CC" w:rsidP="003D086A">
            <w:pPr>
              <w:jc w:val="center"/>
              <w:rPr>
                <w:lang w:val="en-CA"/>
              </w:rPr>
            </w:pPr>
            <w:r w:rsidRPr="00755992">
              <w:rPr>
                <w:noProof/>
                <w:lang w:val="en-CA"/>
              </w:rPr>
              <mc:AlternateContent>
                <mc:Choice Requires="wps">
                  <w:drawing>
                    <wp:anchor distT="0" distB="0" distL="114300" distR="114300" simplePos="0" relativeHeight="251674624" behindDoc="0" locked="0" layoutInCell="1" allowOverlap="1" wp14:anchorId="7C1847DB" wp14:editId="2B9932D4">
                      <wp:simplePos x="0" y="0"/>
                      <wp:positionH relativeFrom="column">
                        <wp:posOffset>900430</wp:posOffset>
                      </wp:positionH>
                      <wp:positionV relativeFrom="paragraph">
                        <wp:posOffset>19685</wp:posOffset>
                      </wp:positionV>
                      <wp:extent cx="0" cy="157162"/>
                      <wp:effectExtent l="76200" t="0" r="57150" b="52705"/>
                      <wp:wrapNone/>
                      <wp:docPr id="13" name="Connecteur droit avec flèche 13"/>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3B1C3" id="Connecteur droit avec flèche 13" o:spid="_x0000_s1026" type="#_x0000_t32" style="position:absolute;margin-left:70.9pt;margin-top:1.55pt;width:0;height:12.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" strokecolor="black [3213]" strokeweight=".5pt">
                      <v:stroke endarrow="block" joinstyle="miter"/>
                    </v:shape>
                  </w:pict>
                </mc:Fallback>
              </mc:AlternateContent>
            </w:r>
            <w:r w:rsidR="003D086A" w:rsidRPr="00755992">
              <w:rPr>
                <w:b/>
                <w:bCs/>
                <w:lang w:val="en-CA"/>
              </w:rPr>
              <w:t>Yes</w:t>
            </w:r>
          </w:p>
        </w:tc>
        <w:tc>
          <w:tcPr>
            <w:tcW w:w="2411" w:type="dxa"/>
          </w:tcPr>
          <w:p w14:paraId="5D30E52C" w14:textId="77777777" w:rsidR="003D086A" w:rsidRPr="00755992" w:rsidRDefault="003D086A" w:rsidP="002531C5">
            <w:pPr>
              <w:rPr>
                <w:lang w:val="en-CA"/>
              </w:rPr>
            </w:pPr>
          </w:p>
        </w:tc>
        <w:tc>
          <w:tcPr>
            <w:tcW w:w="3118" w:type="dxa"/>
            <w:tcBorders>
              <w:top w:val="single" w:sz="8" w:space="0" w:color="auto"/>
            </w:tcBorders>
          </w:tcPr>
          <w:p w14:paraId="37D4A034" w14:textId="77777777" w:rsidR="003D086A" w:rsidRPr="00755992" w:rsidRDefault="003D086A" w:rsidP="002531C5">
            <w:pPr>
              <w:rPr>
                <w:lang w:val="en-CA"/>
              </w:rPr>
            </w:pPr>
          </w:p>
        </w:tc>
      </w:tr>
      <w:tr w:rsidR="003D086A" w:rsidRPr="003B5AEA" w14:paraId="5643C256" w14:textId="77777777" w:rsidTr="00AE1CB2">
        <w:tc>
          <w:tcPr>
            <w:tcW w:w="3823" w:type="dxa"/>
            <w:tcBorders>
              <w:top w:val="single" w:sz="8" w:space="0" w:color="auto"/>
              <w:left w:val="single" w:sz="8" w:space="0" w:color="auto"/>
              <w:bottom w:val="single" w:sz="8" w:space="0" w:color="auto"/>
              <w:right w:val="single" w:sz="8" w:space="0" w:color="auto"/>
            </w:tcBorders>
          </w:tcPr>
          <w:p w14:paraId="589B4E03" w14:textId="20E94140" w:rsidR="003D086A" w:rsidRPr="00755992" w:rsidRDefault="003D086A" w:rsidP="002531C5">
            <w:pPr>
              <w:rPr>
                <w:b/>
                <w:bCs/>
                <w:lang w:val="en-CA"/>
              </w:rPr>
            </w:pPr>
            <w:r w:rsidRPr="00755992">
              <w:rPr>
                <w:b/>
                <w:bCs/>
                <w:lang w:val="en-CA"/>
              </w:rPr>
              <w:t>Verdict: Guilty of first degree murder</w:t>
            </w:r>
          </w:p>
        </w:tc>
        <w:tc>
          <w:tcPr>
            <w:tcW w:w="2411" w:type="dxa"/>
            <w:tcBorders>
              <w:left w:val="single" w:sz="8" w:space="0" w:color="auto"/>
            </w:tcBorders>
          </w:tcPr>
          <w:p w14:paraId="590CA95F" w14:textId="77777777" w:rsidR="003D086A" w:rsidRPr="00755992" w:rsidRDefault="003D086A" w:rsidP="002531C5">
            <w:pPr>
              <w:rPr>
                <w:lang w:val="en-CA"/>
              </w:rPr>
            </w:pPr>
          </w:p>
        </w:tc>
        <w:tc>
          <w:tcPr>
            <w:tcW w:w="3118" w:type="dxa"/>
          </w:tcPr>
          <w:p w14:paraId="55CA8B02" w14:textId="77777777" w:rsidR="003D086A" w:rsidRPr="00755992" w:rsidRDefault="003D086A" w:rsidP="002531C5">
            <w:pPr>
              <w:rPr>
                <w:lang w:val="en-CA"/>
              </w:rPr>
            </w:pPr>
          </w:p>
        </w:tc>
      </w:tr>
    </w:tbl>
    <w:p w14:paraId="6E2A01DA" w14:textId="77777777" w:rsidR="002531C5" w:rsidRPr="00755992" w:rsidRDefault="002531C5" w:rsidP="002531C5">
      <w:pPr>
        <w:ind w:left="-851"/>
        <w:rPr>
          <w:lang w:val="en-CA"/>
        </w:rPr>
      </w:pPr>
    </w:p>
    <w:p w14:paraId="4DB3217F" w14:textId="0B98DE8D" w:rsidR="00FC1877" w:rsidRPr="00755992" w:rsidRDefault="00FC1877" w:rsidP="00FC1877">
      <w:pPr>
        <w:ind w:left="-851"/>
        <w:jc w:val="center"/>
        <w:rPr>
          <w:lang w:val="en-CA"/>
        </w:rPr>
      </w:pPr>
    </w:p>
    <w:p w14:paraId="6C18E438" w14:textId="77777777" w:rsidR="00FC1877" w:rsidRPr="00755992" w:rsidRDefault="00FC1877" w:rsidP="00FC1877">
      <w:pPr>
        <w:ind w:left="-851"/>
        <w:jc w:val="center"/>
        <w:rPr>
          <w:lang w:val="en-CA"/>
        </w:rPr>
      </w:pPr>
    </w:p>
    <w:p w14:paraId="7D9B2F1B" w14:textId="77777777" w:rsidR="00D33155" w:rsidRPr="00755992" w:rsidRDefault="00D33155" w:rsidP="00FC1877">
      <w:pPr>
        <w:ind w:left="-851"/>
        <w:jc w:val="center"/>
        <w:rPr>
          <w:lang w:val="en-CA"/>
        </w:rPr>
      </w:pPr>
    </w:p>
    <w:p w14:paraId="3B017749" w14:textId="77777777" w:rsidR="00D33155" w:rsidRPr="00755992" w:rsidRDefault="00D33155" w:rsidP="00FC1877">
      <w:pPr>
        <w:ind w:left="-851"/>
        <w:jc w:val="center"/>
        <w:rPr>
          <w:lang w:val="en-CA"/>
        </w:rPr>
      </w:pPr>
    </w:p>
    <w:p w14:paraId="5D1A2A2D" w14:textId="77777777" w:rsidR="00D33155" w:rsidRPr="00755992" w:rsidRDefault="00D33155" w:rsidP="00FC1877">
      <w:pPr>
        <w:ind w:left="-851"/>
        <w:jc w:val="center"/>
        <w:rPr>
          <w:lang w:val="en-CA"/>
        </w:rPr>
      </w:pPr>
    </w:p>
    <w:p w14:paraId="767A63CA" w14:textId="77777777" w:rsidR="00D33155" w:rsidRPr="00755992" w:rsidRDefault="00D33155" w:rsidP="00FC1877">
      <w:pPr>
        <w:ind w:left="-851"/>
        <w:jc w:val="center"/>
        <w:rPr>
          <w:lang w:val="en-CA"/>
        </w:rPr>
      </w:pPr>
    </w:p>
    <w:p w14:paraId="73B4EA33" w14:textId="77777777" w:rsidR="00D33155" w:rsidRPr="00755992" w:rsidRDefault="00D33155" w:rsidP="00FC1877">
      <w:pPr>
        <w:ind w:left="-851"/>
        <w:jc w:val="center"/>
        <w:rPr>
          <w:lang w:val="en-CA"/>
        </w:rPr>
      </w:pPr>
    </w:p>
    <w:p w14:paraId="0CE636BB" w14:textId="77777777" w:rsidR="00D33155" w:rsidRPr="00755992" w:rsidRDefault="00D33155" w:rsidP="00FC1877">
      <w:pPr>
        <w:ind w:left="-851"/>
        <w:jc w:val="center"/>
        <w:rPr>
          <w:lang w:val="en-CA"/>
        </w:rPr>
      </w:pPr>
    </w:p>
    <w:p w14:paraId="5C8620A6" w14:textId="77777777" w:rsidR="00D33155" w:rsidRPr="00755992" w:rsidRDefault="00D33155" w:rsidP="00FC1877">
      <w:pPr>
        <w:ind w:left="-851"/>
        <w:jc w:val="center"/>
        <w:rPr>
          <w:lang w:val="en-CA"/>
        </w:rPr>
      </w:pPr>
    </w:p>
    <w:p w14:paraId="11F82571" w14:textId="5DA7F357" w:rsidR="00FC1877" w:rsidRPr="00755992" w:rsidRDefault="008C6DB1" w:rsidP="00FC1877">
      <w:pPr>
        <w:ind w:left="-851"/>
        <w:jc w:val="center"/>
        <w:rPr>
          <w:lang w:val="en-CA"/>
        </w:rPr>
      </w:pPr>
      <w:r w:rsidRPr="00755992">
        <w:rPr>
          <w:lang w:val="en-CA"/>
        </w:rPr>
        <w:lastRenderedPageBreak/>
        <w:t>SCHEDULE B</w:t>
      </w:r>
    </w:p>
    <w:p w14:paraId="4177C91E" w14:textId="77777777" w:rsidR="00D33155" w:rsidRPr="00755992" w:rsidRDefault="00D33155" w:rsidP="00D33155">
      <w:pPr>
        <w:ind w:left="-851"/>
        <w:jc w:val="center"/>
        <w:rPr>
          <w:b/>
          <w:bCs/>
          <w:i/>
          <w:iCs/>
          <w:lang w:val="en-CA"/>
        </w:rPr>
      </w:pPr>
      <w:bookmarkStart w:id="9" w:name="_Hlk149292915"/>
      <w:bookmarkEnd w:id="6"/>
    </w:p>
    <w:p w14:paraId="56B36D42" w14:textId="5E565F11" w:rsidR="00D33155" w:rsidRPr="00755992" w:rsidRDefault="002C7EEC" w:rsidP="00D33155">
      <w:pPr>
        <w:ind w:left="-851"/>
        <w:jc w:val="center"/>
        <w:rPr>
          <w:b/>
          <w:bCs/>
          <w:lang w:val="en-CA"/>
        </w:rPr>
      </w:pPr>
      <w:r>
        <w:rPr>
          <w:b/>
          <w:bCs/>
          <w:i/>
          <w:iCs/>
          <w:lang w:val="en-CA"/>
        </w:rPr>
        <w:t>Her</w:t>
      </w:r>
      <w:r w:rsidRPr="00755992">
        <w:rPr>
          <w:b/>
          <w:bCs/>
          <w:i/>
          <w:iCs/>
          <w:lang w:val="en-CA"/>
        </w:rPr>
        <w:t xml:space="preserve"> </w:t>
      </w:r>
      <w:r w:rsidR="00D33155" w:rsidRPr="00755992">
        <w:rPr>
          <w:b/>
          <w:bCs/>
          <w:i/>
          <w:iCs/>
          <w:lang w:val="en-CA"/>
        </w:rPr>
        <w:t xml:space="preserve">Majesty the </w:t>
      </w:r>
      <w:r>
        <w:rPr>
          <w:b/>
          <w:bCs/>
          <w:i/>
          <w:iCs/>
          <w:lang w:val="en-CA"/>
        </w:rPr>
        <w:t xml:space="preserve">Queen </w:t>
      </w:r>
      <w:r w:rsidR="00D33155" w:rsidRPr="00755992">
        <w:rPr>
          <w:b/>
          <w:bCs/>
          <w:i/>
          <w:iCs/>
          <w:lang w:val="en-CA"/>
        </w:rPr>
        <w:t>v. Denis Picard</w:t>
      </w:r>
    </w:p>
    <w:p w14:paraId="30F2F4CC" w14:textId="77777777" w:rsidR="00D33155" w:rsidRPr="00755992" w:rsidRDefault="00D33155" w:rsidP="00D33155">
      <w:pPr>
        <w:ind w:left="-851"/>
        <w:jc w:val="center"/>
        <w:rPr>
          <w:b/>
          <w:bCs/>
          <w:lang w:val="en-CA"/>
        </w:rPr>
      </w:pPr>
    </w:p>
    <w:p w14:paraId="0B3F77A2" w14:textId="2301E302" w:rsidR="00D33155" w:rsidRPr="00755992" w:rsidRDefault="00D33155" w:rsidP="00D33155">
      <w:pPr>
        <w:ind w:left="-851"/>
        <w:jc w:val="center"/>
        <w:rPr>
          <w:b/>
          <w:bCs/>
          <w:i/>
          <w:iCs/>
          <w:lang w:val="en-CA"/>
        </w:rPr>
      </w:pPr>
      <w:r w:rsidRPr="00755992">
        <w:rPr>
          <w:b/>
          <w:bCs/>
          <w:u w:val="single"/>
          <w:lang w:val="en-CA"/>
        </w:rPr>
        <w:t>SCHEDULE</w:t>
      </w:r>
      <w:r w:rsidRPr="00755992">
        <w:rPr>
          <w:b/>
          <w:bCs/>
          <w:i/>
          <w:iCs/>
          <w:lang w:val="en-CA"/>
        </w:rPr>
        <w:t xml:space="preserve"> </w:t>
      </w:r>
    </w:p>
    <w:p w14:paraId="1CDD2A8A" w14:textId="77777777" w:rsidR="00D33155" w:rsidRPr="00755992" w:rsidRDefault="00D33155" w:rsidP="00D33155">
      <w:pPr>
        <w:ind w:left="-851"/>
        <w:jc w:val="center"/>
        <w:rPr>
          <w:lang w:val="en-CA"/>
        </w:rPr>
      </w:pPr>
    </w:p>
    <w:p w14:paraId="2FDF61F0" w14:textId="6F957CBC" w:rsidR="00D33155" w:rsidRPr="00755992" w:rsidRDefault="00E3159F" w:rsidP="00D33155">
      <w:pPr>
        <w:ind w:left="-851"/>
        <w:jc w:val="center"/>
        <w:rPr>
          <w:b/>
          <w:bCs/>
          <w:u w:val="single"/>
          <w:lang w:val="en-CA"/>
        </w:rPr>
      </w:pPr>
      <w:r w:rsidRPr="00755992">
        <w:rPr>
          <w:b/>
          <w:bCs/>
          <w:u w:val="single"/>
          <w:lang w:val="en-CA"/>
        </w:rPr>
        <w:t xml:space="preserve">SEXUAL ASSAULT (s. 271 </w:t>
      </w:r>
      <w:r w:rsidRPr="00755992">
        <w:rPr>
          <w:b/>
          <w:bCs/>
          <w:i/>
          <w:iCs/>
          <w:u w:val="single"/>
          <w:lang w:val="en-CA"/>
        </w:rPr>
        <w:t>Cr. C</w:t>
      </w:r>
      <w:r w:rsidRPr="00755992">
        <w:rPr>
          <w:b/>
          <w:bCs/>
          <w:u w:val="single"/>
          <w:lang w:val="en-CA"/>
        </w:rPr>
        <w:t>.)</w:t>
      </w:r>
    </w:p>
    <w:p w14:paraId="2913D139" w14:textId="77777777" w:rsidR="00D33155" w:rsidRPr="00755992" w:rsidRDefault="00D33155" w:rsidP="00D33155">
      <w:pPr>
        <w:ind w:left="-851"/>
        <w:jc w:val="center"/>
        <w:rPr>
          <w:b/>
          <w:bCs/>
          <w:u w:val="single"/>
          <w:lang w:val="en-CA"/>
        </w:rPr>
      </w:pPr>
    </w:p>
    <w:p w14:paraId="45B41E49" w14:textId="77777777" w:rsidR="00D33155" w:rsidRPr="00755992" w:rsidRDefault="00D33155" w:rsidP="00D33155">
      <w:pPr>
        <w:ind w:left="-851"/>
        <w:jc w:val="center"/>
        <w:rPr>
          <w:b/>
          <w:bCs/>
          <w:u w:val="single"/>
          <w:lang w:val="en-CA"/>
        </w:rPr>
      </w:pPr>
    </w:p>
    <w:p w14:paraId="4A1CEF68" w14:textId="77777777" w:rsidR="00D33155" w:rsidRPr="00755992" w:rsidRDefault="00D33155" w:rsidP="00D33155">
      <w:pPr>
        <w:ind w:left="-851"/>
        <w:jc w:val="center"/>
        <w:rPr>
          <w:b/>
          <w:bCs/>
          <w:u w:val="single"/>
          <w:lang w:val="en-CA"/>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11"/>
        <w:gridCol w:w="3118"/>
      </w:tblGrid>
      <w:tr w:rsidR="00D33155" w:rsidRPr="003B5AEA" w14:paraId="5AF36309" w14:textId="77777777" w:rsidTr="00B32B8C">
        <w:tc>
          <w:tcPr>
            <w:tcW w:w="3823" w:type="dxa"/>
            <w:tcBorders>
              <w:top w:val="single" w:sz="8" w:space="0" w:color="auto"/>
              <w:left w:val="single" w:sz="8" w:space="0" w:color="auto"/>
              <w:bottom w:val="single" w:sz="8" w:space="0" w:color="auto"/>
              <w:right w:val="single" w:sz="8" w:space="0" w:color="auto"/>
            </w:tcBorders>
          </w:tcPr>
          <w:bookmarkEnd w:id="9"/>
          <w:p w14:paraId="1CD327C9" w14:textId="09DBE568" w:rsidR="00D33155" w:rsidRPr="00755992" w:rsidRDefault="00D33155" w:rsidP="00060F9D">
            <w:pPr>
              <w:rPr>
                <w:lang w:val="en-CA"/>
              </w:rPr>
            </w:pPr>
            <w:r w:rsidRPr="00755992">
              <w:rPr>
                <w:lang w:val="en-CA"/>
              </w:rPr>
              <w:t xml:space="preserve">(1) Did Denis Picard </w:t>
            </w:r>
            <w:r w:rsidR="00E3159F" w:rsidRPr="00755992">
              <w:rPr>
                <w:lang w:val="en-CA"/>
              </w:rPr>
              <w:t>touch Colette Émond directly or indirectly?</w:t>
            </w:r>
          </w:p>
        </w:tc>
        <w:tc>
          <w:tcPr>
            <w:tcW w:w="2411" w:type="dxa"/>
            <w:tcBorders>
              <w:left w:val="single" w:sz="8" w:space="0" w:color="auto"/>
              <w:right w:val="single" w:sz="8" w:space="0" w:color="auto"/>
            </w:tcBorders>
          </w:tcPr>
          <w:p w14:paraId="3001FD8D" w14:textId="386FD7A9" w:rsidR="00E3159F" w:rsidRPr="00755992" w:rsidRDefault="00E3159F" w:rsidP="00060F9D">
            <w:pPr>
              <w:rPr>
                <w:lang w:val="en-CA"/>
              </w:rPr>
            </w:pPr>
            <w:r w:rsidRPr="00755992">
              <w:rPr>
                <w:b/>
                <w:bCs/>
                <w:noProof/>
                <w:lang w:val="en-CA"/>
              </w:rPr>
              <mc:AlternateContent>
                <mc:Choice Requires="wps">
                  <w:drawing>
                    <wp:anchor distT="0" distB="0" distL="114300" distR="114300" simplePos="0" relativeHeight="251685888" behindDoc="0" locked="0" layoutInCell="1" allowOverlap="1" wp14:anchorId="2111EBA2" wp14:editId="57BBD8CC">
                      <wp:simplePos x="0" y="0"/>
                      <wp:positionH relativeFrom="column">
                        <wp:posOffset>576898</wp:posOffset>
                      </wp:positionH>
                      <wp:positionV relativeFrom="paragraph">
                        <wp:posOffset>110173</wp:posOffset>
                      </wp:positionV>
                      <wp:extent cx="200025" cy="0"/>
                      <wp:effectExtent l="0" t="76200" r="9525" b="95250"/>
                      <wp:wrapNone/>
                      <wp:docPr id="22" name="Connecteur droit avec flèche 22"/>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1CB1C" id="Connecteur droit avec flèche 22" o:spid="_x0000_s1026" type="#_x0000_t32" style="position:absolute;margin-left:45.45pt;margin-top:8.7pt;width:15.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" strokecolor="black [3213]" strokeweight=".5pt">
                      <v:stroke endarrow="block" joinstyle="miter"/>
                    </v:shape>
                  </w:pict>
                </mc:Fallback>
              </mc:AlternateContent>
            </w:r>
          </w:p>
          <w:p w14:paraId="6BAA1B64" w14:textId="423CFAD7" w:rsidR="00D33155" w:rsidRPr="00755992" w:rsidRDefault="00E3159F" w:rsidP="00E3159F">
            <w:pPr>
              <w:jc w:val="center"/>
              <w:rPr>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4BBF3AFC" w14:textId="77777777" w:rsidR="00D33155" w:rsidRPr="00755992" w:rsidRDefault="00E3159F" w:rsidP="00060F9D">
            <w:pPr>
              <w:rPr>
                <w:lang w:val="en-CA"/>
              </w:rPr>
            </w:pPr>
            <w:r w:rsidRPr="00755992">
              <w:rPr>
                <w:lang w:val="en-CA"/>
              </w:rPr>
              <w:t>No sexual assault.</w:t>
            </w:r>
          </w:p>
          <w:p w14:paraId="77E9AF34" w14:textId="7A66E4B0" w:rsidR="00E3159F" w:rsidRPr="00755992" w:rsidRDefault="00E3159F" w:rsidP="00060F9D">
            <w:pPr>
              <w:rPr>
                <w:lang w:val="en-CA"/>
              </w:rPr>
            </w:pPr>
            <w:r w:rsidRPr="00755992">
              <w:rPr>
                <w:b/>
                <w:bCs/>
                <w:lang w:val="en-CA"/>
              </w:rPr>
              <w:t>Verdict: Not guilty of first degree murder, but guilty of second degree murder</w:t>
            </w:r>
          </w:p>
        </w:tc>
      </w:tr>
      <w:tr w:rsidR="00D33155" w:rsidRPr="00755992" w14:paraId="13A39EDA" w14:textId="77777777" w:rsidTr="00B32B8C">
        <w:tc>
          <w:tcPr>
            <w:tcW w:w="3823" w:type="dxa"/>
            <w:tcBorders>
              <w:top w:val="single" w:sz="8" w:space="0" w:color="auto"/>
              <w:bottom w:val="single" w:sz="8" w:space="0" w:color="auto"/>
            </w:tcBorders>
          </w:tcPr>
          <w:p w14:paraId="46457F3E" w14:textId="77777777" w:rsidR="00D577C1" w:rsidRDefault="00D577C1" w:rsidP="00060F9D">
            <w:pPr>
              <w:jc w:val="center"/>
              <w:rPr>
                <w:b/>
                <w:bCs/>
                <w:lang w:val="en-CA"/>
              </w:rPr>
            </w:pPr>
          </w:p>
          <w:p w14:paraId="462B47EE" w14:textId="6841FAF5" w:rsidR="00D33155" w:rsidRPr="00755992" w:rsidRDefault="00D33155" w:rsidP="00060F9D">
            <w:pPr>
              <w:jc w:val="center"/>
              <w:rPr>
                <w:lang w:val="en-CA"/>
              </w:rPr>
            </w:pPr>
            <w:r w:rsidRPr="00755992">
              <w:rPr>
                <w:noProof/>
                <w:lang w:val="en-CA"/>
              </w:rPr>
              <mc:AlternateContent>
                <mc:Choice Requires="wps">
                  <w:drawing>
                    <wp:anchor distT="0" distB="0" distL="114300" distR="114300" simplePos="0" relativeHeight="251679744" behindDoc="0" locked="0" layoutInCell="1" allowOverlap="1" wp14:anchorId="6DACCCFC" wp14:editId="1940C813">
                      <wp:simplePos x="0" y="0"/>
                      <wp:positionH relativeFrom="column">
                        <wp:posOffset>924878</wp:posOffset>
                      </wp:positionH>
                      <wp:positionV relativeFrom="paragraph">
                        <wp:posOffset>38735</wp:posOffset>
                      </wp:positionV>
                      <wp:extent cx="0" cy="157162"/>
                      <wp:effectExtent l="76200" t="0" r="57150" b="52705"/>
                      <wp:wrapNone/>
                      <wp:docPr id="14" name="Connecteur droit avec flèche 14"/>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D4DF9" id="Connecteur droit avec flèche 14" o:spid="_x0000_s1026" type="#_x0000_t32" style="position:absolute;margin-left:72.85pt;margin-top:3.05pt;width:0;height:12.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" strokecolor="black [3213]" strokeweight=".5pt">
                      <v:stroke endarrow="block" joinstyle="miter"/>
                    </v:shape>
                  </w:pict>
                </mc:Fallback>
              </mc:AlternateContent>
            </w:r>
            <w:r w:rsidRPr="00755992">
              <w:rPr>
                <w:b/>
                <w:bCs/>
                <w:lang w:val="en-CA"/>
              </w:rPr>
              <w:t>Yes</w:t>
            </w:r>
          </w:p>
        </w:tc>
        <w:tc>
          <w:tcPr>
            <w:tcW w:w="2411" w:type="dxa"/>
          </w:tcPr>
          <w:p w14:paraId="05735260" w14:textId="77777777" w:rsidR="00D33155" w:rsidRPr="00755992" w:rsidRDefault="00D33155" w:rsidP="00060F9D">
            <w:pPr>
              <w:rPr>
                <w:lang w:val="en-CA"/>
              </w:rPr>
            </w:pPr>
          </w:p>
        </w:tc>
        <w:tc>
          <w:tcPr>
            <w:tcW w:w="3118" w:type="dxa"/>
            <w:tcBorders>
              <w:top w:val="single" w:sz="8" w:space="0" w:color="auto"/>
              <w:bottom w:val="single" w:sz="8" w:space="0" w:color="auto"/>
            </w:tcBorders>
          </w:tcPr>
          <w:p w14:paraId="342BE958" w14:textId="77777777" w:rsidR="00D33155" w:rsidRPr="00755992" w:rsidRDefault="00D33155" w:rsidP="00060F9D">
            <w:pPr>
              <w:rPr>
                <w:lang w:val="en-CA"/>
              </w:rPr>
            </w:pPr>
          </w:p>
        </w:tc>
      </w:tr>
      <w:tr w:rsidR="00D33155" w:rsidRPr="003B5AEA" w14:paraId="29D81D19" w14:textId="77777777" w:rsidTr="00B32B8C">
        <w:tc>
          <w:tcPr>
            <w:tcW w:w="3823" w:type="dxa"/>
            <w:tcBorders>
              <w:top w:val="single" w:sz="8" w:space="0" w:color="auto"/>
              <w:left w:val="single" w:sz="8" w:space="0" w:color="auto"/>
              <w:bottom w:val="single" w:sz="8" w:space="0" w:color="auto"/>
              <w:right w:val="single" w:sz="8" w:space="0" w:color="auto"/>
            </w:tcBorders>
          </w:tcPr>
          <w:p w14:paraId="0711C86C" w14:textId="42F6CC66" w:rsidR="00D33155" w:rsidRPr="00755992" w:rsidRDefault="00D33155" w:rsidP="00060F9D">
            <w:pPr>
              <w:rPr>
                <w:lang w:val="en-CA"/>
              </w:rPr>
            </w:pPr>
            <w:r w:rsidRPr="00755992">
              <w:rPr>
                <w:lang w:val="en-CA"/>
              </w:rPr>
              <w:t>(2) Did Denis Picard</w:t>
            </w:r>
            <w:r w:rsidR="00E3159F" w:rsidRPr="00755992">
              <w:rPr>
                <w:lang w:val="en-CA"/>
              </w:rPr>
              <w:t xml:space="preserve"> intentionally touch Colette Émond?</w:t>
            </w:r>
          </w:p>
        </w:tc>
        <w:tc>
          <w:tcPr>
            <w:tcW w:w="2411" w:type="dxa"/>
            <w:tcBorders>
              <w:left w:val="single" w:sz="8" w:space="0" w:color="auto"/>
              <w:right w:val="single" w:sz="8" w:space="0" w:color="auto"/>
            </w:tcBorders>
          </w:tcPr>
          <w:p w14:paraId="61DEFDFC" w14:textId="1FD66D24" w:rsidR="00E3159F" w:rsidRPr="00755992" w:rsidRDefault="00E3159F" w:rsidP="00060F9D">
            <w:pPr>
              <w:rPr>
                <w:lang w:val="en-CA"/>
              </w:rPr>
            </w:pPr>
            <w:r w:rsidRPr="00755992">
              <w:rPr>
                <w:noProof/>
                <w:lang w:val="en-CA"/>
              </w:rPr>
              <mc:AlternateContent>
                <mc:Choice Requires="wps">
                  <w:drawing>
                    <wp:anchor distT="0" distB="0" distL="114300" distR="114300" simplePos="0" relativeHeight="251687936" behindDoc="0" locked="0" layoutInCell="1" allowOverlap="1" wp14:anchorId="0025B036" wp14:editId="34FAE3BB">
                      <wp:simplePos x="0" y="0"/>
                      <wp:positionH relativeFrom="column">
                        <wp:posOffset>576898</wp:posOffset>
                      </wp:positionH>
                      <wp:positionV relativeFrom="paragraph">
                        <wp:posOffset>103505</wp:posOffset>
                      </wp:positionV>
                      <wp:extent cx="200025" cy="0"/>
                      <wp:effectExtent l="0" t="76200" r="9525" b="95250"/>
                      <wp:wrapNone/>
                      <wp:docPr id="23" name="Connecteur droit avec flèche 23"/>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65EA6" id="Connecteur droit avec flèche 23" o:spid="_x0000_s1026" type="#_x0000_t32" style="position:absolute;margin-left:45.45pt;margin-top:8.15pt;width:15.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" strokecolor="black [3213]" strokeweight=".5pt">
                      <v:stroke endarrow="block" joinstyle="miter"/>
                    </v:shape>
                  </w:pict>
                </mc:Fallback>
              </mc:AlternateContent>
            </w:r>
          </w:p>
          <w:p w14:paraId="504285B0" w14:textId="0FAC5900" w:rsidR="00D33155" w:rsidRPr="00755992" w:rsidRDefault="00E3159F" w:rsidP="00E3159F">
            <w:pPr>
              <w:jc w:val="center"/>
              <w:rPr>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13654E06" w14:textId="77777777" w:rsidR="00E3159F" w:rsidRPr="00755992" w:rsidRDefault="00E3159F" w:rsidP="00E3159F">
            <w:pPr>
              <w:rPr>
                <w:lang w:val="en-CA"/>
              </w:rPr>
            </w:pPr>
            <w:r w:rsidRPr="00755992">
              <w:rPr>
                <w:lang w:val="en-CA"/>
              </w:rPr>
              <w:t>No sexual assault.</w:t>
            </w:r>
          </w:p>
          <w:p w14:paraId="230FA275" w14:textId="306EF427" w:rsidR="00D33155" w:rsidRPr="00755992" w:rsidRDefault="00E3159F" w:rsidP="00E3159F">
            <w:pPr>
              <w:rPr>
                <w:lang w:val="en-CA"/>
              </w:rPr>
            </w:pPr>
            <w:r w:rsidRPr="00755992">
              <w:rPr>
                <w:b/>
                <w:bCs/>
                <w:lang w:val="en-CA"/>
              </w:rPr>
              <w:t>Verdict: Not guilty of first degree murder, but guilty of second degree murder</w:t>
            </w:r>
          </w:p>
        </w:tc>
      </w:tr>
      <w:tr w:rsidR="00D33155" w:rsidRPr="00755992" w14:paraId="752629BE" w14:textId="77777777" w:rsidTr="00B32B8C">
        <w:tc>
          <w:tcPr>
            <w:tcW w:w="3823" w:type="dxa"/>
            <w:tcBorders>
              <w:top w:val="single" w:sz="8" w:space="0" w:color="auto"/>
              <w:bottom w:val="single" w:sz="8" w:space="0" w:color="auto"/>
            </w:tcBorders>
          </w:tcPr>
          <w:p w14:paraId="62E12391" w14:textId="77777777" w:rsidR="00D33155" w:rsidRPr="00755992" w:rsidRDefault="00D33155" w:rsidP="00060F9D">
            <w:pPr>
              <w:jc w:val="center"/>
              <w:rPr>
                <w:lang w:val="en-CA"/>
              </w:rPr>
            </w:pPr>
            <w:r w:rsidRPr="00755992">
              <w:rPr>
                <w:noProof/>
                <w:lang w:val="en-CA"/>
              </w:rPr>
              <mc:AlternateContent>
                <mc:Choice Requires="wps">
                  <w:drawing>
                    <wp:anchor distT="0" distB="0" distL="114300" distR="114300" simplePos="0" relativeHeight="251680768" behindDoc="0" locked="0" layoutInCell="1" allowOverlap="1" wp14:anchorId="6548435D" wp14:editId="204D250C">
                      <wp:simplePos x="0" y="0"/>
                      <wp:positionH relativeFrom="column">
                        <wp:posOffset>924243</wp:posOffset>
                      </wp:positionH>
                      <wp:positionV relativeFrom="paragraph">
                        <wp:posOffset>19685</wp:posOffset>
                      </wp:positionV>
                      <wp:extent cx="0" cy="157162"/>
                      <wp:effectExtent l="76200" t="0" r="57150" b="52705"/>
                      <wp:wrapNone/>
                      <wp:docPr id="15" name="Connecteur droit avec flèche 15"/>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3298D" id="Connecteur droit avec flèche 15" o:spid="_x0000_s1026" type="#_x0000_t32" style="position:absolute;margin-left:72.8pt;margin-top:1.55pt;width:0;height:12.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" strokecolor="black [3213]" strokeweight=".5pt">
                      <v:stroke endarrow="block" joinstyle="miter"/>
                    </v:shape>
                  </w:pict>
                </mc:Fallback>
              </mc:AlternateContent>
            </w:r>
            <w:r w:rsidRPr="00755992">
              <w:rPr>
                <w:b/>
                <w:bCs/>
                <w:lang w:val="en-CA"/>
              </w:rPr>
              <w:t>Yes</w:t>
            </w:r>
          </w:p>
        </w:tc>
        <w:tc>
          <w:tcPr>
            <w:tcW w:w="2411" w:type="dxa"/>
          </w:tcPr>
          <w:p w14:paraId="721E698F" w14:textId="77777777" w:rsidR="00D33155" w:rsidRPr="00755992" w:rsidRDefault="00D33155" w:rsidP="00060F9D">
            <w:pPr>
              <w:rPr>
                <w:lang w:val="en-CA"/>
              </w:rPr>
            </w:pPr>
          </w:p>
        </w:tc>
        <w:tc>
          <w:tcPr>
            <w:tcW w:w="3118" w:type="dxa"/>
            <w:tcBorders>
              <w:top w:val="single" w:sz="8" w:space="0" w:color="auto"/>
              <w:bottom w:val="single" w:sz="8" w:space="0" w:color="auto"/>
            </w:tcBorders>
          </w:tcPr>
          <w:p w14:paraId="13C484C5" w14:textId="77777777" w:rsidR="00D33155" w:rsidRPr="00755992" w:rsidRDefault="00D33155" w:rsidP="00060F9D">
            <w:pPr>
              <w:rPr>
                <w:lang w:val="en-CA"/>
              </w:rPr>
            </w:pPr>
          </w:p>
        </w:tc>
      </w:tr>
      <w:tr w:rsidR="00D33155" w:rsidRPr="003B5AEA" w14:paraId="5846DCB6" w14:textId="77777777" w:rsidTr="00060F9D">
        <w:tc>
          <w:tcPr>
            <w:tcW w:w="3823" w:type="dxa"/>
            <w:tcBorders>
              <w:top w:val="single" w:sz="8" w:space="0" w:color="auto"/>
              <w:left w:val="single" w:sz="8" w:space="0" w:color="auto"/>
              <w:bottom w:val="single" w:sz="8" w:space="0" w:color="auto"/>
              <w:right w:val="single" w:sz="8" w:space="0" w:color="auto"/>
            </w:tcBorders>
          </w:tcPr>
          <w:p w14:paraId="541C565B" w14:textId="301454BF" w:rsidR="00D33155" w:rsidRPr="00755992" w:rsidRDefault="00D33155" w:rsidP="00060F9D">
            <w:pPr>
              <w:rPr>
                <w:lang w:val="en-CA"/>
              </w:rPr>
            </w:pPr>
            <w:r w:rsidRPr="00755992">
              <w:rPr>
                <w:lang w:val="en-CA"/>
              </w:rPr>
              <w:t>(3) Did Denis Picard</w:t>
            </w:r>
            <w:r w:rsidR="00E3159F" w:rsidRPr="00755992">
              <w:rPr>
                <w:lang w:val="en-CA"/>
              </w:rPr>
              <w:t xml:space="preserve"> touch Colette Émond in circumstances of a sexual nature</w:t>
            </w:r>
            <w:r w:rsidRPr="00755992">
              <w:rPr>
                <w:lang w:val="en-CA"/>
              </w:rPr>
              <w:t>?</w:t>
            </w:r>
          </w:p>
        </w:tc>
        <w:tc>
          <w:tcPr>
            <w:tcW w:w="2411" w:type="dxa"/>
            <w:tcBorders>
              <w:left w:val="single" w:sz="8" w:space="0" w:color="auto"/>
              <w:right w:val="single" w:sz="8" w:space="0" w:color="auto"/>
            </w:tcBorders>
          </w:tcPr>
          <w:p w14:paraId="5E29D678" w14:textId="77777777" w:rsidR="00D33155" w:rsidRPr="00755992" w:rsidRDefault="00D33155" w:rsidP="00060F9D">
            <w:pPr>
              <w:rPr>
                <w:lang w:val="en-CA"/>
              </w:rPr>
            </w:pPr>
            <w:r w:rsidRPr="00755992">
              <w:rPr>
                <w:noProof/>
                <w:lang w:val="en-CA"/>
              </w:rPr>
              <mc:AlternateContent>
                <mc:Choice Requires="wps">
                  <w:drawing>
                    <wp:anchor distT="0" distB="0" distL="114300" distR="114300" simplePos="0" relativeHeight="251678720" behindDoc="0" locked="0" layoutInCell="1" allowOverlap="1" wp14:anchorId="4A93042B" wp14:editId="0513B20D">
                      <wp:simplePos x="0" y="0"/>
                      <wp:positionH relativeFrom="column">
                        <wp:posOffset>568960</wp:posOffset>
                      </wp:positionH>
                      <wp:positionV relativeFrom="paragraph">
                        <wp:posOffset>116205</wp:posOffset>
                      </wp:positionV>
                      <wp:extent cx="200025" cy="0"/>
                      <wp:effectExtent l="0" t="76200" r="9525" b="95250"/>
                      <wp:wrapNone/>
                      <wp:docPr id="16" name="Connecteur droit avec flèche 16"/>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1614E" id="Connecteur droit avec flèche 16" o:spid="_x0000_s1026" type="#_x0000_t32" style="position:absolute;margin-left:44.8pt;margin-top:9.15pt;width:15.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" strokecolor="black [3213]" strokeweight=".5pt">
                      <v:stroke endarrow="block" joinstyle="miter"/>
                    </v:shape>
                  </w:pict>
                </mc:Fallback>
              </mc:AlternateContent>
            </w:r>
          </w:p>
          <w:p w14:paraId="0615ABA3" w14:textId="77777777" w:rsidR="00D33155" w:rsidRPr="00755992" w:rsidRDefault="00D33155" w:rsidP="00060F9D">
            <w:pPr>
              <w:jc w:val="center"/>
              <w:rPr>
                <w:b/>
                <w:bCs/>
                <w:lang w:val="en-CA"/>
              </w:rPr>
            </w:pPr>
            <w:r w:rsidRPr="00755992">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4CA64E7C" w14:textId="77777777" w:rsidR="00E3159F" w:rsidRPr="00755992" w:rsidRDefault="00E3159F" w:rsidP="00E3159F">
            <w:pPr>
              <w:rPr>
                <w:lang w:val="en-CA"/>
              </w:rPr>
            </w:pPr>
            <w:r w:rsidRPr="00755992">
              <w:rPr>
                <w:lang w:val="en-CA"/>
              </w:rPr>
              <w:t>No sexual assault.</w:t>
            </w:r>
          </w:p>
          <w:p w14:paraId="0866513A" w14:textId="231DD213" w:rsidR="00D33155" w:rsidRPr="00755992" w:rsidRDefault="00E3159F" w:rsidP="00E3159F">
            <w:pPr>
              <w:rPr>
                <w:b/>
                <w:bCs/>
                <w:lang w:val="en-CA"/>
              </w:rPr>
            </w:pPr>
            <w:r w:rsidRPr="00755992">
              <w:rPr>
                <w:b/>
                <w:bCs/>
                <w:lang w:val="en-CA"/>
              </w:rPr>
              <w:t>Verdict: Not guilty of first degree murder, but guilty of second degree murder</w:t>
            </w:r>
          </w:p>
        </w:tc>
      </w:tr>
      <w:tr w:rsidR="00D33155" w:rsidRPr="00755992" w14:paraId="23920FFA" w14:textId="77777777" w:rsidTr="00060F9D">
        <w:tc>
          <w:tcPr>
            <w:tcW w:w="3823" w:type="dxa"/>
            <w:tcBorders>
              <w:top w:val="single" w:sz="8" w:space="0" w:color="auto"/>
              <w:bottom w:val="single" w:sz="8" w:space="0" w:color="auto"/>
            </w:tcBorders>
          </w:tcPr>
          <w:p w14:paraId="318E0643" w14:textId="77777777" w:rsidR="00D33155" w:rsidRPr="00755992" w:rsidRDefault="00D33155" w:rsidP="00060F9D">
            <w:pPr>
              <w:jc w:val="center"/>
              <w:rPr>
                <w:lang w:val="en-CA"/>
              </w:rPr>
            </w:pPr>
            <w:r w:rsidRPr="00755992">
              <w:rPr>
                <w:noProof/>
                <w:lang w:val="en-CA"/>
              </w:rPr>
              <mc:AlternateContent>
                <mc:Choice Requires="wps">
                  <w:drawing>
                    <wp:anchor distT="0" distB="0" distL="114300" distR="114300" simplePos="0" relativeHeight="251681792" behindDoc="0" locked="0" layoutInCell="1" allowOverlap="1" wp14:anchorId="5FA25AB0" wp14:editId="727DF417">
                      <wp:simplePos x="0" y="0"/>
                      <wp:positionH relativeFrom="column">
                        <wp:posOffset>919480</wp:posOffset>
                      </wp:positionH>
                      <wp:positionV relativeFrom="paragraph">
                        <wp:posOffset>25718</wp:posOffset>
                      </wp:positionV>
                      <wp:extent cx="0" cy="157162"/>
                      <wp:effectExtent l="76200" t="0" r="57150" b="52705"/>
                      <wp:wrapNone/>
                      <wp:docPr id="17" name="Connecteur droit avec flèche 17"/>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B89FA" id="Connecteur droit avec flèche 17" o:spid="_x0000_s1026" type="#_x0000_t32" style="position:absolute;margin-left:72.4pt;margin-top:2.05pt;width:0;height:12.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" strokecolor="black [3213]" strokeweight=".5pt">
                      <v:stroke endarrow="block" joinstyle="miter"/>
                    </v:shape>
                  </w:pict>
                </mc:Fallback>
              </mc:AlternateContent>
            </w:r>
            <w:r w:rsidRPr="00755992">
              <w:rPr>
                <w:b/>
                <w:bCs/>
                <w:lang w:val="en-CA"/>
              </w:rPr>
              <w:t>Yes</w:t>
            </w:r>
          </w:p>
        </w:tc>
        <w:tc>
          <w:tcPr>
            <w:tcW w:w="2411" w:type="dxa"/>
          </w:tcPr>
          <w:p w14:paraId="30931181" w14:textId="77777777" w:rsidR="00D33155" w:rsidRPr="00755992" w:rsidRDefault="00D33155" w:rsidP="00060F9D">
            <w:pPr>
              <w:rPr>
                <w:lang w:val="en-CA"/>
              </w:rPr>
            </w:pPr>
          </w:p>
        </w:tc>
        <w:tc>
          <w:tcPr>
            <w:tcW w:w="3118" w:type="dxa"/>
            <w:tcBorders>
              <w:top w:val="single" w:sz="8" w:space="0" w:color="auto"/>
              <w:bottom w:val="single" w:sz="8" w:space="0" w:color="auto"/>
            </w:tcBorders>
          </w:tcPr>
          <w:p w14:paraId="1513618D" w14:textId="77777777" w:rsidR="00D33155" w:rsidRPr="00755992" w:rsidRDefault="00D33155" w:rsidP="00060F9D">
            <w:pPr>
              <w:rPr>
                <w:lang w:val="en-CA"/>
              </w:rPr>
            </w:pPr>
          </w:p>
        </w:tc>
      </w:tr>
      <w:tr w:rsidR="00D33155" w:rsidRPr="003B5AEA" w14:paraId="0A0FC8E0" w14:textId="77777777" w:rsidTr="00060F9D">
        <w:tc>
          <w:tcPr>
            <w:tcW w:w="3823" w:type="dxa"/>
            <w:tcBorders>
              <w:top w:val="single" w:sz="8" w:space="0" w:color="auto"/>
              <w:left w:val="single" w:sz="8" w:space="0" w:color="auto"/>
              <w:bottom w:val="single" w:sz="8" w:space="0" w:color="auto"/>
              <w:right w:val="single" w:sz="8" w:space="0" w:color="auto"/>
            </w:tcBorders>
          </w:tcPr>
          <w:p w14:paraId="357BB4AD" w14:textId="30A2F211" w:rsidR="00D33155" w:rsidRPr="00755992" w:rsidRDefault="00D33155" w:rsidP="00060F9D">
            <w:pPr>
              <w:rPr>
                <w:lang w:val="en-CA"/>
              </w:rPr>
            </w:pPr>
            <w:r w:rsidRPr="00755992">
              <w:rPr>
                <w:lang w:val="en-CA"/>
              </w:rPr>
              <w:t xml:space="preserve">(4) Did </w:t>
            </w:r>
            <w:r w:rsidR="00E3159F" w:rsidRPr="00755992">
              <w:rPr>
                <w:lang w:val="en-CA"/>
              </w:rPr>
              <w:t>Colette Émond consent to the sexual activity in question</w:t>
            </w:r>
            <w:r w:rsidR="00D33D1A">
              <w:rPr>
                <w:lang w:val="en-CA"/>
              </w:rPr>
              <w:t>?</w:t>
            </w:r>
          </w:p>
        </w:tc>
        <w:tc>
          <w:tcPr>
            <w:tcW w:w="2411" w:type="dxa"/>
            <w:tcBorders>
              <w:left w:val="single" w:sz="8" w:space="0" w:color="auto"/>
              <w:right w:val="single" w:sz="8" w:space="0" w:color="auto"/>
            </w:tcBorders>
          </w:tcPr>
          <w:p w14:paraId="65CF15EE" w14:textId="77777777" w:rsidR="00D33155" w:rsidRPr="00755992" w:rsidRDefault="00D33155" w:rsidP="00060F9D">
            <w:pPr>
              <w:rPr>
                <w:lang w:val="en-CA"/>
              </w:rPr>
            </w:pPr>
            <w:r w:rsidRPr="00755992">
              <w:rPr>
                <w:noProof/>
                <w:lang w:val="en-CA"/>
              </w:rPr>
              <mc:AlternateContent>
                <mc:Choice Requires="wps">
                  <w:drawing>
                    <wp:anchor distT="0" distB="0" distL="114300" distR="114300" simplePos="0" relativeHeight="251676672" behindDoc="0" locked="0" layoutInCell="1" allowOverlap="1" wp14:anchorId="650A149C" wp14:editId="4EC5810F">
                      <wp:simplePos x="0" y="0"/>
                      <wp:positionH relativeFrom="column">
                        <wp:posOffset>577215</wp:posOffset>
                      </wp:positionH>
                      <wp:positionV relativeFrom="paragraph">
                        <wp:posOffset>129540</wp:posOffset>
                      </wp:positionV>
                      <wp:extent cx="200025" cy="0"/>
                      <wp:effectExtent l="0" t="76200" r="9525" b="95250"/>
                      <wp:wrapNone/>
                      <wp:docPr id="18" name="Connecteur droit avec flèche 18"/>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60900" id="Connecteur droit avec flèche 18" o:spid="_x0000_s1026" type="#_x0000_t32" style="position:absolute;margin-left:45.45pt;margin-top:10.2pt;width:15.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" strokecolor="black [3213]" strokeweight=".5pt">
                      <v:stroke endarrow="block" joinstyle="miter"/>
                    </v:shape>
                  </w:pict>
                </mc:Fallback>
              </mc:AlternateContent>
            </w:r>
          </w:p>
          <w:p w14:paraId="5489376F" w14:textId="3515125F" w:rsidR="00D33155" w:rsidRPr="00755992" w:rsidRDefault="00D577C1" w:rsidP="00060F9D">
            <w:pPr>
              <w:jc w:val="center"/>
              <w:rPr>
                <w:lang w:val="en-CA"/>
              </w:rPr>
            </w:pPr>
            <w:r>
              <w:rPr>
                <w:b/>
                <w:bCs/>
                <w:lang w:val="en-CA"/>
              </w:rPr>
              <w:t>Yes</w:t>
            </w:r>
          </w:p>
        </w:tc>
        <w:tc>
          <w:tcPr>
            <w:tcW w:w="3118" w:type="dxa"/>
            <w:tcBorders>
              <w:top w:val="single" w:sz="8" w:space="0" w:color="auto"/>
              <w:left w:val="single" w:sz="8" w:space="0" w:color="auto"/>
              <w:bottom w:val="single" w:sz="8" w:space="0" w:color="auto"/>
              <w:right w:val="single" w:sz="8" w:space="0" w:color="auto"/>
            </w:tcBorders>
          </w:tcPr>
          <w:p w14:paraId="075586DD" w14:textId="77777777" w:rsidR="00E3159F" w:rsidRPr="00755992" w:rsidRDefault="00E3159F" w:rsidP="00E3159F">
            <w:pPr>
              <w:rPr>
                <w:lang w:val="en-CA"/>
              </w:rPr>
            </w:pPr>
            <w:r w:rsidRPr="00755992">
              <w:rPr>
                <w:lang w:val="en-CA"/>
              </w:rPr>
              <w:t>No sexual assault.</w:t>
            </w:r>
          </w:p>
          <w:p w14:paraId="2F206D59" w14:textId="77238FB8" w:rsidR="00D33155" w:rsidRPr="00755992" w:rsidRDefault="00E3159F" w:rsidP="00E3159F">
            <w:pPr>
              <w:rPr>
                <w:lang w:val="en-CA"/>
              </w:rPr>
            </w:pPr>
            <w:r w:rsidRPr="00755992">
              <w:rPr>
                <w:b/>
                <w:bCs/>
                <w:lang w:val="en-CA"/>
              </w:rPr>
              <w:t>Verdict: Not guilty of first degree murder, but guilty of second degree murder</w:t>
            </w:r>
          </w:p>
        </w:tc>
      </w:tr>
      <w:tr w:rsidR="00D33155" w:rsidRPr="00755992" w14:paraId="7224E224" w14:textId="77777777" w:rsidTr="00060F9D">
        <w:tc>
          <w:tcPr>
            <w:tcW w:w="3823" w:type="dxa"/>
            <w:tcBorders>
              <w:top w:val="single" w:sz="8" w:space="0" w:color="auto"/>
              <w:bottom w:val="single" w:sz="8" w:space="0" w:color="auto"/>
            </w:tcBorders>
          </w:tcPr>
          <w:p w14:paraId="1A99EF2D" w14:textId="09B17C81" w:rsidR="00D33155" w:rsidRPr="00755992" w:rsidRDefault="007C05A3" w:rsidP="00060F9D">
            <w:pPr>
              <w:jc w:val="center"/>
              <w:rPr>
                <w:lang w:val="en-CA"/>
              </w:rPr>
            </w:pPr>
            <w:r w:rsidRPr="00755992">
              <w:rPr>
                <w:noProof/>
                <w:lang w:val="en-CA"/>
              </w:rPr>
              <mc:AlternateContent>
                <mc:Choice Requires="wps">
                  <w:drawing>
                    <wp:anchor distT="0" distB="0" distL="114300" distR="114300" simplePos="0" relativeHeight="251692032" behindDoc="0" locked="0" layoutInCell="1" allowOverlap="1" wp14:anchorId="747A9149" wp14:editId="1D24A5F7">
                      <wp:simplePos x="0" y="0"/>
                      <wp:positionH relativeFrom="column">
                        <wp:posOffset>924243</wp:posOffset>
                      </wp:positionH>
                      <wp:positionV relativeFrom="paragraph">
                        <wp:posOffset>35243</wp:posOffset>
                      </wp:positionV>
                      <wp:extent cx="0" cy="157162"/>
                      <wp:effectExtent l="76200" t="0" r="57150" b="52705"/>
                      <wp:wrapNone/>
                      <wp:docPr id="2" name="Connecteur droit avec flèche 2"/>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EE10BE" id="_x0000_t32" coordsize="21600,21600" o:spt="32" o:oned="t" path="m,l21600,21600e" filled="f">
                      <v:path arrowok="t" fillok="f" o:connecttype="none"/>
                      <o:lock v:ext="edit" shapetype="t"/>
                    </v:shapetype>
                    <v:shape id="Connecteur droit avec flèche 2" o:spid="_x0000_s1026" type="#_x0000_t32" style="position:absolute;margin-left:72.8pt;margin-top:2.8pt;width:0;height:12.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" strokecolor="black [3213]" strokeweight=".5pt">
                      <v:stroke endarrow="block" joinstyle="miter"/>
                    </v:shape>
                  </w:pict>
                </mc:Fallback>
              </mc:AlternateContent>
            </w:r>
            <w:r>
              <w:rPr>
                <w:b/>
                <w:bCs/>
                <w:lang w:val="en-CA"/>
              </w:rPr>
              <w:t>No</w:t>
            </w:r>
          </w:p>
        </w:tc>
        <w:tc>
          <w:tcPr>
            <w:tcW w:w="2411" w:type="dxa"/>
          </w:tcPr>
          <w:p w14:paraId="1E7954DC" w14:textId="77777777" w:rsidR="00D33155" w:rsidRPr="00755992" w:rsidRDefault="00D33155" w:rsidP="00060F9D">
            <w:pPr>
              <w:rPr>
                <w:lang w:val="en-CA"/>
              </w:rPr>
            </w:pPr>
          </w:p>
        </w:tc>
        <w:tc>
          <w:tcPr>
            <w:tcW w:w="3118" w:type="dxa"/>
            <w:tcBorders>
              <w:top w:val="single" w:sz="8" w:space="0" w:color="auto"/>
              <w:bottom w:val="single" w:sz="8" w:space="0" w:color="auto"/>
            </w:tcBorders>
          </w:tcPr>
          <w:p w14:paraId="2FB948A6" w14:textId="77777777" w:rsidR="00D33155" w:rsidRPr="00755992" w:rsidRDefault="00D33155" w:rsidP="00060F9D">
            <w:pPr>
              <w:rPr>
                <w:lang w:val="en-CA"/>
              </w:rPr>
            </w:pPr>
          </w:p>
        </w:tc>
      </w:tr>
      <w:tr w:rsidR="00D33155" w:rsidRPr="003B5AEA" w14:paraId="40531DAB" w14:textId="77777777" w:rsidTr="00060F9D">
        <w:tc>
          <w:tcPr>
            <w:tcW w:w="3823" w:type="dxa"/>
            <w:tcBorders>
              <w:top w:val="single" w:sz="8" w:space="0" w:color="auto"/>
              <w:left w:val="single" w:sz="8" w:space="0" w:color="auto"/>
              <w:bottom w:val="single" w:sz="8" w:space="0" w:color="auto"/>
              <w:right w:val="single" w:sz="8" w:space="0" w:color="auto"/>
            </w:tcBorders>
          </w:tcPr>
          <w:p w14:paraId="0C04771E" w14:textId="48E6A061" w:rsidR="00D33155" w:rsidRPr="00755992" w:rsidRDefault="00D33155" w:rsidP="00060F9D">
            <w:pPr>
              <w:rPr>
                <w:lang w:val="en-CA"/>
              </w:rPr>
            </w:pPr>
            <w:r w:rsidRPr="00755992">
              <w:rPr>
                <w:lang w:val="en-CA"/>
              </w:rPr>
              <w:t xml:space="preserve">(5) </w:t>
            </w:r>
            <w:r w:rsidR="00E3159F" w:rsidRPr="00755992">
              <w:rPr>
                <w:lang w:val="en-CA"/>
              </w:rPr>
              <w:t>Did Denis Picard know that Colette Émond did not consent to the sexual activity in question?</w:t>
            </w:r>
          </w:p>
        </w:tc>
        <w:tc>
          <w:tcPr>
            <w:tcW w:w="2411" w:type="dxa"/>
            <w:tcBorders>
              <w:left w:val="single" w:sz="8" w:space="0" w:color="auto"/>
              <w:right w:val="single" w:sz="8" w:space="0" w:color="auto"/>
            </w:tcBorders>
          </w:tcPr>
          <w:p w14:paraId="225A6D14" w14:textId="77777777" w:rsidR="00D33155" w:rsidRPr="00755992" w:rsidRDefault="00D33155" w:rsidP="00060F9D">
            <w:pPr>
              <w:rPr>
                <w:lang w:val="en-CA"/>
              </w:rPr>
            </w:pPr>
            <w:r w:rsidRPr="00755992">
              <w:rPr>
                <w:noProof/>
                <w:lang w:val="en-CA"/>
              </w:rPr>
              <mc:AlternateContent>
                <mc:Choice Requires="wps">
                  <w:drawing>
                    <wp:anchor distT="0" distB="0" distL="114300" distR="114300" simplePos="0" relativeHeight="251677696" behindDoc="0" locked="0" layoutInCell="1" allowOverlap="1" wp14:anchorId="04FAB30F" wp14:editId="20B3E732">
                      <wp:simplePos x="0" y="0"/>
                      <wp:positionH relativeFrom="column">
                        <wp:posOffset>568960</wp:posOffset>
                      </wp:positionH>
                      <wp:positionV relativeFrom="paragraph">
                        <wp:posOffset>108268</wp:posOffset>
                      </wp:positionV>
                      <wp:extent cx="200025" cy="0"/>
                      <wp:effectExtent l="0" t="76200" r="9525" b="95250"/>
                      <wp:wrapNone/>
                      <wp:docPr id="20" name="Connecteur droit avec flèche 20"/>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A0131" id="Connecteur droit avec flèche 20" o:spid="_x0000_s1026" type="#_x0000_t32" style="position:absolute;margin-left:44.8pt;margin-top:8.55pt;width:1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" strokecolor="black [3213]" strokeweight=".5pt">
                      <v:stroke endarrow="block" joinstyle="miter"/>
                    </v:shape>
                  </w:pict>
                </mc:Fallback>
              </mc:AlternateContent>
            </w:r>
          </w:p>
          <w:p w14:paraId="02174E11" w14:textId="1E1BE682" w:rsidR="00D33155" w:rsidRPr="00755992" w:rsidRDefault="00D577C1" w:rsidP="00060F9D">
            <w:pPr>
              <w:jc w:val="center"/>
              <w:rPr>
                <w:lang w:val="en-CA"/>
              </w:rPr>
            </w:pPr>
            <w:r>
              <w:rPr>
                <w:b/>
                <w:bCs/>
                <w:lang w:val="en-CA"/>
              </w:rPr>
              <w:t>No</w:t>
            </w:r>
          </w:p>
        </w:tc>
        <w:tc>
          <w:tcPr>
            <w:tcW w:w="3118" w:type="dxa"/>
            <w:tcBorders>
              <w:top w:val="single" w:sz="8" w:space="0" w:color="auto"/>
              <w:left w:val="single" w:sz="8" w:space="0" w:color="auto"/>
              <w:bottom w:val="single" w:sz="8" w:space="0" w:color="auto"/>
              <w:right w:val="single" w:sz="8" w:space="0" w:color="auto"/>
            </w:tcBorders>
          </w:tcPr>
          <w:p w14:paraId="7819EEC3" w14:textId="77777777" w:rsidR="00E3159F" w:rsidRPr="00755992" w:rsidRDefault="00E3159F" w:rsidP="00E3159F">
            <w:pPr>
              <w:rPr>
                <w:lang w:val="en-CA"/>
              </w:rPr>
            </w:pPr>
            <w:r w:rsidRPr="00755992">
              <w:rPr>
                <w:lang w:val="en-CA"/>
              </w:rPr>
              <w:t>No sexual assault.</w:t>
            </w:r>
          </w:p>
          <w:p w14:paraId="531AA5AF" w14:textId="15E9AD79" w:rsidR="00D33155" w:rsidRPr="00755992" w:rsidRDefault="00E3159F" w:rsidP="00E3159F">
            <w:pPr>
              <w:rPr>
                <w:lang w:val="en-CA"/>
              </w:rPr>
            </w:pPr>
            <w:r w:rsidRPr="00755992">
              <w:rPr>
                <w:b/>
                <w:bCs/>
                <w:lang w:val="en-CA"/>
              </w:rPr>
              <w:t>Verdict: Not guilty of first degree murder, but guilty of second degree murder</w:t>
            </w:r>
          </w:p>
        </w:tc>
      </w:tr>
      <w:tr w:rsidR="00D33155" w:rsidRPr="00755992" w14:paraId="6B6140D6" w14:textId="77777777" w:rsidTr="003B5AEA">
        <w:tc>
          <w:tcPr>
            <w:tcW w:w="3823" w:type="dxa"/>
            <w:tcBorders>
              <w:top w:val="single" w:sz="8" w:space="0" w:color="auto"/>
              <w:bottom w:val="single" w:sz="8" w:space="0" w:color="auto"/>
            </w:tcBorders>
          </w:tcPr>
          <w:p w14:paraId="4FA5F399" w14:textId="779D5982" w:rsidR="00D33155" w:rsidRPr="00755992" w:rsidRDefault="007C05A3" w:rsidP="00060F9D">
            <w:pPr>
              <w:jc w:val="center"/>
              <w:rPr>
                <w:lang w:val="en-CA"/>
              </w:rPr>
            </w:pPr>
            <w:r w:rsidRPr="00755992">
              <w:rPr>
                <w:b/>
                <w:bCs/>
                <w:noProof/>
                <w:lang w:val="en-CA"/>
              </w:rPr>
              <mc:AlternateContent>
                <mc:Choice Requires="wps">
                  <w:drawing>
                    <wp:anchor distT="0" distB="0" distL="114300" distR="114300" simplePos="0" relativeHeight="251694080" behindDoc="0" locked="0" layoutInCell="1" allowOverlap="1" wp14:anchorId="4652846A" wp14:editId="66AEC1A7">
                      <wp:simplePos x="0" y="0"/>
                      <wp:positionH relativeFrom="column">
                        <wp:posOffset>900430</wp:posOffset>
                      </wp:positionH>
                      <wp:positionV relativeFrom="paragraph">
                        <wp:posOffset>19685</wp:posOffset>
                      </wp:positionV>
                      <wp:extent cx="0" cy="157162"/>
                      <wp:effectExtent l="76200" t="0" r="57150" b="52705"/>
                      <wp:wrapNone/>
                      <wp:docPr id="3" name="Connecteur droit avec flèche 3"/>
                      <wp:cNvGraphicFramePr/>
                      <a:graphic xmlns:a="http://schemas.openxmlformats.org/drawingml/2006/main">
                        <a:graphicData uri="http://schemas.microsoft.com/office/word/2010/wordprocessingShape">
                          <wps:wsp>
                            <wps:cNvCnPr/>
                            <wps:spPr>
                              <a:xfrm>
                                <a:off x="0" y="0"/>
                                <a:ext cx="0" cy="157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369149" id="Connecteur droit avec flèche 3" o:spid="_x0000_s1026" type="#_x0000_t32" style="position:absolute;margin-left:70.9pt;margin-top:1.55pt;width:0;height:12.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" strokecolor="black [3213]" strokeweight=".5pt">
                      <v:stroke endarrow="block" joinstyle="miter"/>
                    </v:shape>
                  </w:pict>
                </mc:Fallback>
              </mc:AlternateContent>
            </w:r>
            <w:r>
              <w:rPr>
                <w:b/>
                <w:bCs/>
                <w:lang w:val="en-CA"/>
              </w:rPr>
              <w:t>Yes</w:t>
            </w:r>
          </w:p>
        </w:tc>
        <w:tc>
          <w:tcPr>
            <w:tcW w:w="2411" w:type="dxa"/>
          </w:tcPr>
          <w:p w14:paraId="2C7F238D" w14:textId="77777777" w:rsidR="00D33155" w:rsidRPr="00755992" w:rsidRDefault="00D33155" w:rsidP="00060F9D">
            <w:pPr>
              <w:rPr>
                <w:lang w:val="en-CA"/>
              </w:rPr>
            </w:pPr>
          </w:p>
        </w:tc>
        <w:tc>
          <w:tcPr>
            <w:tcW w:w="3118" w:type="dxa"/>
            <w:tcBorders>
              <w:top w:val="single" w:sz="8" w:space="0" w:color="auto"/>
            </w:tcBorders>
          </w:tcPr>
          <w:p w14:paraId="2483B270" w14:textId="77777777" w:rsidR="00D33155" w:rsidRPr="00755992" w:rsidRDefault="00D33155" w:rsidP="00060F9D">
            <w:pPr>
              <w:rPr>
                <w:lang w:val="en-CA"/>
              </w:rPr>
            </w:pPr>
          </w:p>
        </w:tc>
      </w:tr>
      <w:tr w:rsidR="00D33155" w:rsidRPr="003B5AEA" w14:paraId="3F77B022" w14:textId="77777777" w:rsidTr="003B5AEA">
        <w:tc>
          <w:tcPr>
            <w:tcW w:w="3823" w:type="dxa"/>
            <w:tcBorders>
              <w:top w:val="single" w:sz="8" w:space="0" w:color="auto"/>
              <w:left w:val="single" w:sz="8" w:space="0" w:color="auto"/>
              <w:bottom w:val="single" w:sz="8" w:space="0" w:color="auto"/>
              <w:right w:val="single" w:sz="8" w:space="0" w:color="auto"/>
            </w:tcBorders>
          </w:tcPr>
          <w:p w14:paraId="0D1F7752" w14:textId="77777777" w:rsidR="00D33155" w:rsidRPr="00755992" w:rsidRDefault="00E3159F" w:rsidP="00060F9D">
            <w:pPr>
              <w:rPr>
                <w:lang w:val="en-CA"/>
              </w:rPr>
            </w:pPr>
            <w:r w:rsidRPr="00755992">
              <w:rPr>
                <w:lang w:val="en-CA"/>
              </w:rPr>
              <w:t>Sexual assault is proved.</w:t>
            </w:r>
          </w:p>
          <w:p w14:paraId="78850EAD" w14:textId="77777777" w:rsidR="00E3159F" w:rsidRPr="00755992" w:rsidRDefault="00E3159F" w:rsidP="00060F9D">
            <w:pPr>
              <w:rPr>
                <w:lang w:val="en-CA"/>
              </w:rPr>
            </w:pPr>
          </w:p>
          <w:p w14:paraId="0D013CE5" w14:textId="715F3016" w:rsidR="00E3159F" w:rsidRPr="00755992" w:rsidRDefault="00E3159F" w:rsidP="00060F9D">
            <w:pPr>
              <w:rPr>
                <w:lang w:val="en-CA"/>
              </w:rPr>
            </w:pPr>
            <w:r w:rsidRPr="00755992">
              <w:rPr>
                <w:lang w:val="en-CA"/>
              </w:rPr>
              <w:t>Return to Question 5 of the Decision Tree.</w:t>
            </w:r>
          </w:p>
        </w:tc>
        <w:tc>
          <w:tcPr>
            <w:tcW w:w="2411" w:type="dxa"/>
            <w:tcBorders>
              <w:left w:val="single" w:sz="8" w:space="0" w:color="auto"/>
            </w:tcBorders>
          </w:tcPr>
          <w:p w14:paraId="0389C715" w14:textId="37CBCF78" w:rsidR="00E3159F" w:rsidRPr="00755992" w:rsidRDefault="00E3159F" w:rsidP="003B5AEA">
            <w:pPr>
              <w:rPr>
                <w:lang w:val="en-CA"/>
              </w:rPr>
            </w:pPr>
          </w:p>
        </w:tc>
        <w:tc>
          <w:tcPr>
            <w:tcW w:w="3118" w:type="dxa"/>
          </w:tcPr>
          <w:p w14:paraId="57A71258" w14:textId="7D37A90F" w:rsidR="00D33155" w:rsidRPr="00755992" w:rsidRDefault="00D33155" w:rsidP="00E3159F">
            <w:pPr>
              <w:rPr>
                <w:lang w:val="en-CA"/>
              </w:rPr>
            </w:pPr>
          </w:p>
        </w:tc>
      </w:tr>
    </w:tbl>
    <w:p w14:paraId="77C12582" w14:textId="76E43416" w:rsidR="00067DAC" w:rsidRPr="00755992" w:rsidRDefault="00067DAC" w:rsidP="001A3C38">
      <w:pPr>
        <w:ind w:left="-851"/>
        <w:jc w:val="center"/>
        <w:rPr>
          <w:lang w:val="en-CA"/>
        </w:rPr>
      </w:pPr>
    </w:p>
    <w:sectPr w:rsidR="00067DAC" w:rsidRPr="00755992" w:rsidSect="00A14D1E">
      <w:headerReference w:type="default" r:id="rId15"/>
      <w:headerReference w:type="first" r:id="rId16"/>
      <w:pgSz w:w="12242" w:h="15842" w:code="1"/>
      <w:pgMar w:top="1440" w:right="1009" w:bottom="1440" w:left="1871" w:header="1440" w:footer="794" w:gutter="0"/>
      <w:paperSrc w:first="4" w:other="4"/>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75A5" w14:textId="77777777" w:rsidR="00C7496F" w:rsidRDefault="00C7496F">
      <w:pPr>
        <w:spacing w:line="240" w:lineRule="auto"/>
      </w:pPr>
      <w:r>
        <w:separator/>
      </w:r>
    </w:p>
  </w:endnote>
  <w:endnote w:type="continuationSeparator" w:id="0">
    <w:p w14:paraId="1A431ED4" w14:textId="77777777" w:rsidR="00C7496F" w:rsidRDefault="00C74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024E" w14:textId="77777777" w:rsidR="00801D98" w:rsidRDefault="00801D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8032" w14:textId="77777777" w:rsidR="00801D98" w:rsidRDefault="00801D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83C0" w14:textId="77777777" w:rsidR="00801D98" w:rsidRDefault="00801D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CB30" w14:textId="77777777" w:rsidR="00C7496F" w:rsidRDefault="00C7496F">
      <w:r>
        <w:separator/>
      </w:r>
    </w:p>
  </w:footnote>
  <w:footnote w:type="continuationSeparator" w:id="0">
    <w:p w14:paraId="49940F81" w14:textId="77777777" w:rsidR="00C7496F" w:rsidRDefault="00C7496F">
      <w:r>
        <w:continuationSeparator/>
      </w:r>
    </w:p>
  </w:footnote>
  <w:footnote w:id="1">
    <w:p w14:paraId="5B01E7B2" w14:textId="20C3DA58" w:rsidR="00010434" w:rsidRPr="002531C5" w:rsidRDefault="00010434" w:rsidP="00010434">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In August 2015, the victim had paid the appellant a total of $697.</w:t>
      </w:r>
    </w:p>
  </w:footnote>
  <w:footnote w:id="2">
    <w:p w14:paraId="37EF6B86" w14:textId="3C073ECF"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Examination of Sonia Castonguay </w:t>
      </w:r>
      <w:r w:rsidR="00224C79">
        <w:rPr>
          <w:lang w:val="en-CA"/>
        </w:rPr>
        <w:t>(</w:t>
      </w:r>
      <w:r w:rsidR="008C6DB1" w:rsidRPr="000D1A8D">
        <w:rPr>
          <w:lang w:val="en-CA"/>
        </w:rPr>
        <w:t>18 March 2021</w:t>
      </w:r>
      <w:r w:rsidR="00224C79">
        <w:rPr>
          <w:lang w:val="en-CA"/>
        </w:rPr>
        <w:t>)</w:t>
      </w:r>
      <w:r w:rsidR="008C6DB1" w:rsidRPr="000D1A8D">
        <w:rPr>
          <w:lang w:val="en-CA"/>
        </w:rPr>
        <w:t xml:space="preserve"> at 176, line 14</w:t>
      </w:r>
      <w:r w:rsidR="00EE6B9A">
        <w:rPr>
          <w:lang w:val="en-CA"/>
        </w:rPr>
        <w:t>,</w:t>
      </w:r>
      <w:r w:rsidR="008C6DB1" w:rsidRPr="000D1A8D">
        <w:rPr>
          <w:lang w:val="en-CA"/>
        </w:rPr>
        <w:t xml:space="preserve"> to 177, line 10.</w:t>
      </w:r>
      <w:r w:rsidRPr="002531C5">
        <w:rPr>
          <w:lang w:val="en-CA"/>
        </w:rPr>
        <w:t xml:space="preserve"> </w:t>
      </w:r>
      <w:r w:rsidR="008C6DB1" w:rsidRPr="000D1A8D">
        <w:rPr>
          <w:lang w:val="en-CA"/>
        </w:rPr>
        <w:t>The handwritten notes she took at the time (exhibit P-6) are to the same effect.</w:t>
      </w:r>
    </w:p>
  </w:footnote>
  <w:footnote w:id="3">
    <w:p w14:paraId="76FCB850" w14:textId="7D014F9B"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Martin Gagnon </w:t>
      </w:r>
      <w:r w:rsidR="00224C79">
        <w:rPr>
          <w:lang w:val="en-CA"/>
        </w:rPr>
        <w:t>(</w:t>
      </w:r>
      <w:r w:rsidR="008C6DB1" w:rsidRPr="000D1A8D">
        <w:rPr>
          <w:lang w:val="en-CA"/>
        </w:rPr>
        <w:t>16 March 2021</w:t>
      </w:r>
      <w:r w:rsidR="00224C79">
        <w:rPr>
          <w:lang w:val="en-CA"/>
        </w:rPr>
        <w:t>)</w:t>
      </w:r>
      <w:r w:rsidR="008C6DB1" w:rsidRPr="000D1A8D">
        <w:rPr>
          <w:lang w:val="en-CA"/>
        </w:rPr>
        <w:t xml:space="preserve"> at 29, line 11</w:t>
      </w:r>
      <w:r w:rsidR="00EE6B9A">
        <w:rPr>
          <w:lang w:val="en-CA"/>
        </w:rPr>
        <w:t>,</w:t>
      </w:r>
      <w:r w:rsidR="008C6DB1" w:rsidRPr="000D1A8D">
        <w:rPr>
          <w:lang w:val="en-CA"/>
        </w:rPr>
        <w:t xml:space="preserve"> to 30, line 2.</w:t>
      </w:r>
    </w:p>
  </w:footnote>
  <w:footnote w:id="4">
    <w:p w14:paraId="3FF3BD96" w14:textId="7C720E61" w:rsidR="00E15210" w:rsidRPr="002531C5" w:rsidRDefault="00E15210" w:rsidP="00E15210">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 xml:space="preserve">Ibid. </w:t>
      </w:r>
      <w:r w:rsidR="008C6DB1" w:rsidRPr="00174F07">
        <w:rPr>
          <w:lang w:val="en-CA"/>
        </w:rPr>
        <w:t>at 32, line 17</w:t>
      </w:r>
      <w:r w:rsidR="008C6DB1" w:rsidRPr="000D1A8D">
        <w:rPr>
          <w:i/>
          <w:iCs/>
          <w:lang w:val="en-CA"/>
        </w:rPr>
        <w:t>.</w:t>
      </w:r>
    </w:p>
  </w:footnote>
  <w:footnote w:id="5">
    <w:p w14:paraId="2CF5F0C2" w14:textId="699EDF09" w:rsidR="00E15210" w:rsidRPr="002531C5" w:rsidRDefault="00E15210" w:rsidP="00E15210">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Philippe Martin </w:t>
      </w:r>
      <w:r w:rsidR="00224C79">
        <w:rPr>
          <w:lang w:val="en-CA"/>
        </w:rPr>
        <w:t>(</w:t>
      </w:r>
      <w:r w:rsidR="008C6DB1" w:rsidRPr="000D1A8D">
        <w:rPr>
          <w:lang w:val="en-CA"/>
        </w:rPr>
        <w:t>16 March 2021</w:t>
      </w:r>
      <w:r w:rsidR="00224C79">
        <w:rPr>
          <w:lang w:val="en-CA"/>
        </w:rPr>
        <w:t>)</w:t>
      </w:r>
      <w:r w:rsidR="008C6DB1" w:rsidRPr="000D1A8D">
        <w:rPr>
          <w:lang w:val="en-CA"/>
        </w:rPr>
        <w:t xml:space="preserve"> at 125-127, 133 and 143.</w:t>
      </w:r>
    </w:p>
  </w:footnote>
  <w:footnote w:id="6">
    <w:p w14:paraId="2EAD7215" w14:textId="72671818" w:rsidR="007257BB" w:rsidRPr="002531C5" w:rsidRDefault="007257BB" w:rsidP="007257BB">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2531C5">
        <w:rPr>
          <w:i/>
          <w:iCs/>
          <w:lang w:val="en-CA"/>
        </w:rPr>
        <w:t>Ibid</w:t>
      </w:r>
      <w:r w:rsidR="008C6DB1" w:rsidRPr="002531C5">
        <w:rPr>
          <w:iCs/>
          <w:lang w:val="en-CA"/>
        </w:rPr>
        <w:t>. at 150</w:t>
      </w:r>
      <w:r w:rsidR="00EE6B9A">
        <w:rPr>
          <w:iCs/>
          <w:lang w:val="en-CA"/>
        </w:rPr>
        <w:t>–</w:t>
      </w:r>
      <w:r w:rsidR="008C6DB1" w:rsidRPr="002531C5">
        <w:rPr>
          <w:iCs/>
          <w:lang w:val="en-CA"/>
        </w:rPr>
        <w:t xml:space="preserve">153; testimony of </w:t>
      </w:r>
      <w:r w:rsidR="008C6DB1" w:rsidRPr="002531C5">
        <w:rPr>
          <w:iCs/>
          <w:lang w:val="en-CA"/>
        </w:rPr>
        <w:t xml:space="preserve">Léna Isabelle </w:t>
      </w:r>
      <w:r w:rsidR="00224C79">
        <w:rPr>
          <w:iCs/>
          <w:lang w:val="en-CA"/>
        </w:rPr>
        <w:t>(</w:t>
      </w:r>
      <w:r w:rsidR="008C6DB1" w:rsidRPr="002531C5">
        <w:rPr>
          <w:iCs/>
          <w:lang w:val="en-CA"/>
        </w:rPr>
        <w:t>18 March 2021</w:t>
      </w:r>
      <w:r w:rsidR="00224C79">
        <w:rPr>
          <w:iCs/>
          <w:lang w:val="en-CA"/>
        </w:rPr>
        <w:t>)</w:t>
      </w:r>
      <w:r w:rsidR="008C6DB1" w:rsidRPr="002531C5">
        <w:rPr>
          <w:iCs/>
          <w:lang w:val="en-CA"/>
        </w:rPr>
        <w:t xml:space="preserve"> at 141; Exhibit P-8, Album photos #2 </w:t>
      </w:r>
      <w:r w:rsidR="00EE6B9A">
        <w:rPr>
          <w:iCs/>
          <w:lang w:val="en-CA"/>
        </w:rPr>
        <w:t>(</w:t>
      </w:r>
      <w:r w:rsidR="008C6DB1" w:rsidRPr="002531C5">
        <w:rPr>
          <w:iCs/>
          <w:lang w:val="en-CA"/>
        </w:rPr>
        <w:t>6 June 2017</w:t>
      </w:r>
      <w:r w:rsidR="00EE6B9A">
        <w:rPr>
          <w:iCs/>
          <w:lang w:val="en-CA"/>
        </w:rPr>
        <w:t>)</w:t>
      </w:r>
      <w:r w:rsidR="008C6DB1" w:rsidRPr="002531C5">
        <w:rPr>
          <w:iCs/>
          <w:lang w:val="en-CA"/>
        </w:rPr>
        <w:t>.</w:t>
      </w:r>
    </w:p>
  </w:footnote>
  <w:footnote w:id="7">
    <w:p w14:paraId="161592D8" w14:textId="2DB27B9A" w:rsidR="007257BB" w:rsidRPr="002531C5" w:rsidRDefault="007257BB" w:rsidP="007257BB">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w:t>
      </w:r>
      <w:r w:rsidR="008C6DB1" w:rsidRPr="000D1A8D">
        <w:rPr>
          <w:lang w:val="en-CA"/>
        </w:rPr>
        <w:t xml:space="preserve">Léna Isabelle </w:t>
      </w:r>
      <w:r w:rsidR="00607D6A">
        <w:rPr>
          <w:lang w:val="en-CA"/>
        </w:rPr>
        <w:t>(</w:t>
      </w:r>
      <w:r w:rsidR="008C6DB1" w:rsidRPr="000D1A8D">
        <w:rPr>
          <w:lang w:val="en-CA"/>
        </w:rPr>
        <w:t>18 March 2021</w:t>
      </w:r>
      <w:r w:rsidR="00607D6A">
        <w:rPr>
          <w:lang w:val="en-CA"/>
        </w:rPr>
        <w:t>)</w:t>
      </w:r>
      <w:r w:rsidR="008C6DB1" w:rsidRPr="000D1A8D">
        <w:rPr>
          <w:lang w:val="en-CA"/>
        </w:rPr>
        <w:t xml:space="preserve"> at 141; </w:t>
      </w:r>
      <w:r w:rsidR="008C6DB1" w:rsidRPr="002531C5">
        <w:rPr>
          <w:lang w:val="en-CA"/>
        </w:rPr>
        <w:t xml:space="preserve">testimony of Sébastien Lord </w:t>
      </w:r>
      <w:r w:rsidR="00607D6A">
        <w:rPr>
          <w:lang w:val="en-CA"/>
        </w:rPr>
        <w:t>(</w:t>
      </w:r>
      <w:r w:rsidR="008C6DB1" w:rsidRPr="002531C5">
        <w:rPr>
          <w:lang w:val="en-CA"/>
        </w:rPr>
        <w:t>19 March 2021</w:t>
      </w:r>
      <w:r w:rsidR="00607D6A">
        <w:rPr>
          <w:lang w:val="en-CA"/>
        </w:rPr>
        <w:t>)</w:t>
      </w:r>
      <w:r w:rsidR="008C6DB1" w:rsidRPr="002531C5">
        <w:rPr>
          <w:lang w:val="en-CA"/>
        </w:rPr>
        <w:t xml:space="preserve"> at 12; testimony of Frédéric Gourde</w:t>
      </w:r>
      <w:r w:rsidR="00607D6A">
        <w:rPr>
          <w:lang w:val="en-CA"/>
        </w:rPr>
        <w:t xml:space="preserve"> (</w:t>
      </w:r>
      <w:r w:rsidR="008C6DB1" w:rsidRPr="002531C5">
        <w:rPr>
          <w:lang w:val="en-CA"/>
        </w:rPr>
        <w:t>19 March 2021</w:t>
      </w:r>
      <w:r w:rsidR="00607D6A">
        <w:rPr>
          <w:lang w:val="en-CA"/>
        </w:rPr>
        <w:t>)</w:t>
      </w:r>
      <w:r w:rsidR="008C6DB1" w:rsidRPr="002531C5">
        <w:rPr>
          <w:lang w:val="en-CA"/>
        </w:rPr>
        <w:t xml:space="preserve"> at 37; Exhibit P-8, Album photos #2 </w:t>
      </w:r>
      <w:r w:rsidR="00EE6B9A">
        <w:rPr>
          <w:lang w:val="en-CA"/>
        </w:rPr>
        <w:t>(</w:t>
      </w:r>
      <w:r w:rsidR="008C6DB1" w:rsidRPr="002531C5">
        <w:rPr>
          <w:lang w:val="en-CA"/>
        </w:rPr>
        <w:t>6 June 2017</w:t>
      </w:r>
      <w:r w:rsidR="00EE6B9A">
        <w:rPr>
          <w:lang w:val="en-CA"/>
        </w:rPr>
        <w:t>)</w:t>
      </w:r>
      <w:r w:rsidR="008C6DB1" w:rsidRPr="002531C5">
        <w:rPr>
          <w:lang w:val="en-CA"/>
        </w:rPr>
        <w:t>.</w:t>
      </w:r>
    </w:p>
  </w:footnote>
  <w:footnote w:id="8">
    <w:p w14:paraId="4623AEB5" w14:textId="7DA3F0B0" w:rsidR="007257BB" w:rsidRPr="002531C5" w:rsidRDefault="007257BB" w:rsidP="007257BB">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Caroline Tanguay </w:t>
      </w:r>
      <w:r w:rsidR="00607D6A">
        <w:rPr>
          <w:lang w:val="en-CA"/>
        </w:rPr>
        <w:t>(</w:t>
      </w:r>
      <w:r w:rsidR="008C6DB1" w:rsidRPr="000D1A8D">
        <w:rPr>
          <w:lang w:val="en-CA"/>
        </w:rPr>
        <w:t>18 March 2021</w:t>
      </w:r>
      <w:r w:rsidR="00607D6A">
        <w:rPr>
          <w:lang w:val="en-CA"/>
        </w:rPr>
        <w:t>)</w:t>
      </w:r>
      <w:r w:rsidR="008C6DB1" w:rsidRPr="000D1A8D">
        <w:rPr>
          <w:lang w:val="en-CA"/>
        </w:rPr>
        <w:t xml:space="preserve"> at 22.</w:t>
      </w:r>
    </w:p>
  </w:footnote>
  <w:footnote w:id="9">
    <w:p w14:paraId="12E76DE6" w14:textId="00AAF6D6" w:rsidR="007257BB" w:rsidRPr="002531C5" w:rsidRDefault="007257BB" w:rsidP="007257BB">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w:t>
      </w:r>
      <w:r w:rsidR="008C6DB1" w:rsidRPr="000D1A8D">
        <w:rPr>
          <w:lang w:val="en-CA"/>
        </w:rPr>
        <w:t>Léna Isabelle</w:t>
      </w:r>
      <w:r w:rsidR="00607D6A">
        <w:rPr>
          <w:lang w:val="en-CA"/>
        </w:rPr>
        <w:t xml:space="preserve"> (</w:t>
      </w:r>
      <w:r w:rsidR="008C6DB1" w:rsidRPr="000D1A8D">
        <w:rPr>
          <w:lang w:val="en-CA"/>
        </w:rPr>
        <w:t>18 March 2021</w:t>
      </w:r>
      <w:r w:rsidR="00607D6A">
        <w:rPr>
          <w:lang w:val="en-CA"/>
        </w:rPr>
        <w:t>)</w:t>
      </w:r>
      <w:r w:rsidR="008C6DB1" w:rsidRPr="000D1A8D">
        <w:rPr>
          <w:lang w:val="en-CA"/>
        </w:rPr>
        <w:t xml:space="preserve"> at 141</w:t>
      </w:r>
      <w:r w:rsidR="00607D6A">
        <w:rPr>
          <w:lang w:val="en-CA"/>
        </w:rPr>
        <w:t>–</w:t>
      </w:r>
      <w:r w:rsidR="008C6DB1" w:rsidRPr="000D1A8D">
        <w:rPr>
          <w:lang w:val="en-CA"/>
        </w:rPr>
        <w:t xml:space="preserve">142; Exhibit P-3, Album photos #1 </w:t>
      </w:r>
      <w:r w:rsidR="00EE6B9A">
        <w:rPr>
          <w:lang w:val="en-CA"/>
        </w:rPr>
        <w:t>(</w:t>
      </w:r>
      <w:r w:rsidR="008C6DB1" w:rsidRPr="000D1A8D">
        <w:rPr>
          <w:lang w:val="en-CA"/>
        </w:rPr>
        <w:t>6 June 2017</w:t>
      </w:r>
      <w:r w:rsidR="00EE6B9A">
        <w:rPr>
          <w:lang w:val="en-CA"/>
        </w:rPr>
        <w:t>)</w:t>
      </w:r>
      <w:r w:rsidR="008C6DB1" w:rsidRPr="000D1A8D">
        <w:rPr>
          <w:lang w:val="en-CA"/>
        </w:rPr>
        <w:t>.</w:t>
      </w:r>
    </w:p>
  </w:footnote>
  <w:footnote w:id="10">
    <w:p w14:paraId="16B2BA47" w14:textId="6FB81A9D"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Exhibit I-1B, Biologist's report </w:t>
      </w:r>
      <w:r w:rsidR="00607D6A">
        <w:rPr>
          <w:lang w:val="en-CA"/>
        </w:rPr>
        <w:t>(</w:t>
      </w:r>
      <w:r w:rsidR="008C6DB1" w:rsidRPr="000D1A8D">
        <w:rPr>
          <w:lang w:val="en-CA"/>
        </w:rPr>
        <w:t>10 November 2017</w:t>
      </w:r>
      <w:r w:rsidR="00607D6A">
        <w:rPr>
          <w:lang w:val="en-CA"/>
        </w:rPr>
        <w:t>)</w:t>
      </w:r>
      <w:r w:rsidR="008C6DB1" w:rsidRPr="000D1A8D">
        <w:rPr>
          <w:lang w:val="en-CA"/>
        </w:rPr>
        <w:t>.</w:t>
      </w:r>
    </w:p>
  </w:footnote>
  <w:footnote w:id="11">
    <w:p w14:paraId="09789236" w14:textId="13BFA700"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Jacinthe Prévost </w:t>
      </w:r>
      <w:r w:rsidR="00607D6A">
        <w:rPr>
          <w:lang w:val="en-CA"/>
        </w:rPr>
        <w:t>(</w:t>
      </w:r>
      <w:r w:rsidR="008C6DB1" w:rsidRPr="000D1A8D">
        <w:rPr>
          <w:lang w:val="en-CA"/>
        </w:rPr>
        <w:t>22 March 2021</w:t>
      </w:r>
      <w:r w:rsidR="00607D6A">
        <w:rPr>
          <w:lang w:val="en-CA"/>
        </w:rPr>
        <w:t>)</w:t>
      </w:r>
      <w:r w:rsidR="008C6DB1" w:rsidRPr="000D1A8D">
        <w:rPr>
          <w:lang w:val="en-CA"/>
        </w:rPr>
        <w:t xml:space="preserve"> at 52</w:t>
      </w:r>
      <w:r w:rsidR="00174F07">
        <w:rPr>
          <w:lang w:val="en-CA"/>
        </w:rPr>
        <w:t>–</w:t>
      </w:r>
      <w:r w:rsidR="008C6DB1" w:rsidRPr="000D1A8D">
        <w:rPr>
          <w:lang w:val="en-CA"/>
        </w:rPr>
        <w:t>55.</w:t>
      </w:r>
    </w:p>
  </w:footnote>
  <w:footnote w:id="12">
    <w:p w14:paraId="57EEE2AE" w14:textId="4B4E0B18"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56</w:t>
      </w:r>
      <w:r w:rsidR="00174F07">
        <w:rPr>
          <w:iCs/>
          <w:lang w:val="en-CA"/>
        </w:rPr>
        <w:t>–</w:t>
      </w:r>
      <w:r w:rsidR="008C6DB1" w:rsidRPr="000D1A8D">
        <w:rPr>
          <w:iCs/>
          <w:lang w:val="en-CA"/>
        </w:rPr>
        <w:t>59.</w:t>
      </w:r>
    </w:p>
  </w:footnote>
  <w:footnote w:id="13">
    <w:p w14:paraId="2B7259BD" w14:textId="5C1416C4"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90</w:t>
      </w:r>
      <w:r w:rsidR="00174F07">
        <w:rPr>
          <w:iCs/>
          <w:lang w:val="en-CA"/>
        </w:rPr>
        <w:t>–</w:t>
      </w:r>
      <w:r w:rsidR="008C6DB1" w:rsidRPr="000D1A8D">
        <w:rPr>
          <w:iCs/>
          <w:lang w:val="en-CA"/>
        </w:rPr>
        <w:t>91 and 104.</w:t>
      </w:r>
    </w:p>
  </w:footnote>
  <w:footnote w:id="14">
    <w:p w14:paraId="4A05AB3D" w14:textId="030D75AE"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113</w:t>
      </w:r>
      <w:r w:rsidR="00174F07">
        <w:rPr>
          <w:iCs/>
          <w:lang w:val="en-CA"/>
        </w:rPr>
        <w:t>–</w:t>
      </w:r>
      <w:r w:rsidR="008C6DB1" w:rsidRPr="000D1A8D">
        <w:rPr>
          <w:iCs/>
          <w:lang w:val="en-CA"/>
        </w:rPr>
        <w:t>116.</w:t>
      </w:r>
    </w:p>
  </w:footnote>
  <w:footnote w:id="15">
    <w:p w14:paraId="32BAE483" w14:textId="5953E57A"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70</w:t>
      </w:r>
      <w:r w:rsidR="00174F07">
        <w:rPr>
          <w:iCs/>
          <w:lang w:val="en-CA"/>
        </w:rPr>
        <w:t>–</w:t>
      </w:r>
      <w:r w:rsidR="008C6DB1" w:rsidRPr="000D1A8D">
        <w:rPr>
          <w:iCs/>
          <w:lang w:val="en-CA"/>
        </w:rPr>
        <w:t>72.</w:t>
      </w:r>
    </w:p>
  </w:footnote>
  <w:footnote w:id="16">
    <w:p w14:paraId="1CF9FAB3" w14:textId="76DA7A6F" w:rsidR="00850F66" w:rsidRPr="002531C5" w:rsidRDefault="00850F66" w:rsidP="00850F66">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99.</w:t>
      </w:r>
    </w:p>
  </w:footnote>
  <w:footnote w:id="17">
    <w:p w14:paraId="7EEEEF6B" w14:textId="5796B534"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Testimony of Martin Gagnon</w:t>
      </w:r>
      <w:r w:rsidR="00607D6A">
        <w:rPr>
          <w:lang w:val="en-CA"/>
        </w:rPr>
        <w:t xml:space="preserve"> (</w:t>
      </w:r>
      <w:r w:rsidR="008C6DB1" w:rsidRPr="000D1A8D">
        <w:rPr>
          <w:lang w:val="en-CA"/>
        </w:rPr>
        <w:t>16 March 2021</w:t>
      </w:r>
      <w:r w:rsidR="00607D6A">
        <w:rPr>
          <w:lang w:val="en-CA"/>
        </w:rPr>
        <w:t>)</w:t>
      </w:r>
      <w:r w:rsidR="008C6DB1" w:rsidRPr="000D1A8D">
        <w:rPr>
          <w:lang w:val="en-CA"/>
        </w:rPr>
        <w:t xml:space="preserve"> at 46.</w:t>
      </w:r>
    </w:p>
  </w:footnote>
  <w:footnote w:id="18">
    <w:p w14:paraId="31FD541B" w14:textId="30F5C6BA" w:rsidR="00492BFE" w:rsidRPr="002531C5" w:rsidRDefault="00492BFE" w:rsidP="00492BFE">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lang w:val="en-CA"/>
        </w:rPr>
        <w:t>Exhibit I-1B, Biologist's report</w:t>
      </w:r>
      <w:r w:rsidR="00607D6A">
        <w:rPr>
          <w:lang w:val="en-CA"/>
        </w:rPr>
        <w:t xml:space="preserve"> (</w:t>
      </w:r>
      <w:r w:rsidRPr="000D1A8D">
        <w:rPr>
          <w:lang w:val="en-CA"/>
        </w:rPr>
        <w:t>10 November 2017</w:t>
      </w:r>
      <w:r w:rsidR="00607D6A">
        <w:rPr>
          <w:lang w:val="en-CA"/>
        </w:rPr>
        <w:t>)</w:t>
      </w:r>
      <w:r w:rsidRPr="000D1A8D">
        <w:rPr>
          <w:lang w:val="en-CA"/>
        </w:rPr>
        <w:t>.</w:t>
      </w:r>
    </w:p>
  </w:footnote>
  <w:footnote w:id="19">
    <w:p w14:paraId="094966B2" w14:textId="7AD062BF" w:rsidR="00727BAA" w:rsidRPr="002531C5" w:rsidRDefault="00727BAA" w:rsidP="00727BAA">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Testimony of Jacinthe Prévost </w:t>
      </w:r>
      <w:r w:rsidR="00607D6A">
        <w:rPr>
          <w:lang w:val="en-CA"/>
        </w:rPr>
        <w:t>(</w:t>
      </w:r>
      <w:r w:rsidR="008C6DB1" w:rsidRPr="000D1A8D">
        <w:rPr>
          <w:lang w:val="en-CA"/>
        </w:rPr>
        <w:t>22 March 2021</w:t>
      </w:r>
      <w:r w:rsidR="00607D6A">
        <w:rPr>
          <w:lang w:val="en-CA"/>
        </w:rPr>
        <w:t>)</w:t>
      </w:r>
      <w:r w:rsidR="008C6DB1" w:rsidRPr="000D1A8D">
        <w:rPr>
          <w:lang w:val="en-CA"/>
        </w:rPr>
        <w:t xml:space="preserve"> at 48.</w:t>
      </w:r>
    </w:p>
  </w:footnote>
  <w:footnote w:id="20">
    <w:p w14:paraId="1FE459DF" w14:textId="0727A1AF" w:rsidR="003B213A" w:rsidRPr="002531C5" w:rsidRDefault="003B213A" w:rsidP="003B213A">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118</w:t>
      </w:r>
      <w:r w:rsidR="00174F07">
        <w:rPr>
          <w:iCs/>
          <w:lang w:val="en-CA"/>
        </w:rPr>
        <w:t>–</w:t>
      </w:r>
      <w:r w:rsidR="008C6DB1" w:rsidRPr="000D1A8D">
        <w:rPr>
          <w:iCs/>
          <w:lang w:val="en-CA"/>
        </w:rPr>
        <w:t>121.</w:t>
      </w:r>
    </w:p>
  </w:footnote>
  <w:footnote w:id="21">
    <w:p w14:paraId="06E01ADD" w14:textId="5A17E4F1" w:rsidR="003B213A" w:rsidRPr="002531C5" w:rsidRDefault="003B213A" w:rsidP="003B213A">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140.</w:t>
      </w:r>
    </w:p>
  </w:footnote>
  <w:footnote w:id="22">
    <w:p w14:paraId="498DE074" w14:textId="3E838496" w:rsidR="00755E8D" w:rsidRPr="002531C5" w:rsidRDefault="00755E8D" w:rsidP="00755E8D">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Ibid</w:t>
      </w:r>
      <w:r w:rsidR="008C6DB1" w:rsidRPr="000D1A8D">
        <w:rPr>
          <w:iCs/>
          <w:lang w:val="en-CA"/>
        </w:rPr>
        <w:t>. at 134</w:t>
      </w:r>
      <w:r w:rsidR="00174F07">
        <w:rPr>
          <w:iCs/>
          <w:lang w:val="en-CA"/>
        </w:rPr>
        <w:t>–</w:t>
      </w:r>
      <w:r w:rsidR="008C6DB1" w:rsidRPr="000D1A8D">
        <w:rPr>
          <w:iCs/>
          <w:lang w:val="en-CA"/>
        </w:rPr>
        <w:t>135.</w:t>
      </w:r>
    </w:p>
  </w:footnote>
  <w:footnote w:id="23">
    <w:p w14:paraId="714D8FF1" w14:textId="14F4DFF4"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Final instructions </w:t>
      </w:r>
      <w:r w:rsidR="00607D6A">
        <w:rPr>
          <w:lang w:val="en-CA"/>
        </w:rPr>
        <w:t>(</w:t>
      </w:r>
      <w:r w:rsidR="008C6DB1" w:rsidRPr="000D1A8D">
        <w:rPr>
          <w:lang w:val="en-CA"/>
        </w:rPr>
        <w:t>29 March 2021</w:t>
      </w:r>
      <w:r w:rsidR="00607D6A">
        <w:rPr>
          <w:lang w:val="en-CA"/>
        </w:rPr>
        <w:t>)</w:t>
      </w:r>
      <w:r w:rsidR="008C6DB1" w:rsidRPr="000D1A8D">
        <w:rPr>
          <w:lang w:val="en-CA"/>
        </w:rPr>
        <w:t xml:space="preserve"> at 123, line 7</w:t>
      </w:r>
      <w:r w:rsidR="00EE6B9A">
        <w:rPr>
          <w:lang w:val="en-CA"/>
        </w:rPr>
        <w:t>,</w:t>
      </w:r>
      <w:r w:rsidR="008C6DB1" w:rsidRPr="000D1A8D">
        <w:rPr>
          <w:lang w:val="en-CA"/>
        </w:rPr>
        <w:t xml:space="preserve"> to 124, line 18.</w:t>
      </w:r>
    </w:p>
  </w:footnote>
  <w:footnote w:id="24">
    <w:p w14:paraId="6018CECC" w14:textId="33274D71" w:rsidR="000E4268" w:rsidRPr="002531C5" w:rsidRDefault="000E4268" w:rsidP="000E4268">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lang w:val="en-CA"/>
        </w:rPr>
        <w:t>Arguments of the appellant at para.</w:t>
      </w:r>
      <w:r w:rsidRPr="002531C5">
        <w:rPr>
          <w:lang w:val="en-CA"/>
        </w:rPr>
        <w:t xml:space="preserve"> </w:t>
      </w:r>
      <w:r w:rsidRPr="000D1A8D">
        <w:rPr>
          <w:lang w:val="en-CA"/>
        </w:rPr>
        <w:t>27, footnote 40.</w:t>
      </w:r>
      <w:r w:rsidRPr="002531C5">
        <w:rPr>
          <w:lang w:val="en-CA"/>
        </w:rPr>
        <w:t xml:space="preserve"> </w:t>
      </w:r>
    </w:p>
  </w:footnote>
  <w:footnote w:id="25">
    <w:p w14:paraId="3F7D72ED" w14:textId="214E3467" w:rsidR="009427DC" w:rsidRPr="002531C5" w:rsidRDefault="009427DC" w:rsidP="009427D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Latortue c. R</w:t>
      </w:r>
      <w:r w:rsidRPr="000D1A8D">
        <w:rPr>
          <w:lang w:val="en-CA"/>
        </w:rPr>
        <w:t>., 2014 QCCA 198</w:t>
      </w:r>
      <w:r w:rsidR="008C6DB1" w:rsidRPr="000D1A8D">
        <w:rPr>
          <w:lang w:val="en-CA"/>
        </w:rPr>
        <w:t xml:space="preserve"> at</w:t>
      </w:r>
      <w:r w:rsidRPr="000D1A8D">
        <w:rPr>
          <w:lang w:val="en-CA"/>
        </w:rPr>
        <w:t xml:space="preserve"> para.</w:t>
      </w:r>
      <w:r w:rsidRPr="002531C5">
        <w:rPr>
          <w:lang w:val="en-CA"/>
        </w:rPr>
        <w:t xml:space="preserve"> </w:t>
      </w:r>
      <w:r w:rsidR="008C6DB1" w:rsidRPr="000D1A8D">
        <w:rPr>
          <w:lang w:val="en-CA"/>
        </w:rPr>
        <w:t xml:space="preserve">38, leave to appeal to SCC refused, 35805 (14 August 2014) citing </w:t>
      </w:r>
      <w:r w:rsidR="008C6DB1" w:rsidRPr="000D1A8D">
        <w:rPr>
          <w:i/>
          <w:lang w:val="en-CA"/>
        </w:rPr>
        <w:t>R. v. Hay</w:t>
      </w:r>
      <w:r w:rsidR="008C6DB1" w:rsidRPr="000D1A8D">
        <w:rPr>
          <w:lang w:val="en-CA"/>
        </w:rPr>
        <w:t xml:space="preserve">, 2013 SCC 61 at paras. </w:t>
      </w:r>
      <w:r w:rsidRPr="002531C5">
        <w:rPr>
          <w:lang w:val="en-CA"/>
        </w:rPr>
        <w:t xml:space="preserve"> 47</w:t>
      </w:r>
      <w:r w:rsidR="008C6DB1" w:rsidRPr="002531C5">
        <w:rPr>
          <w:lang w:val="en-CA"/>
        </w:rPr>
        <w:t>–</w:t>
      </w:r>
      <w:r w:rsidRPr="002531C5">
        <w:rPr>
          <w:lang w:val="en-CA"/>
        </w:rPr>
        <w:t xml:space="preserve">48. </w:t>
      </w:r>
      <w:r w:rsidR="008C6DB1" w:rsidRPr="000D1A8D">
        <w:rPr>
          <w:lang w:val="en-CA"/>
        </w:rPr>
        <w:t xml:space="preserve">See also </w:t>
      </w:r>
      <w:r w:rsidR="008C6DB1" w:rsidRPr="000D1A8D">
        <w:rPr>
          <w:i/>
          <w:lang w:val="en-CA"/>
        </w:rPr>
        <w:t>R. v. Pickton</w:t>
      </w:r>
      <w:r w:rsidR="008C6DB1" w:rsidRPr="000D1A8D">
        <w:rPr>
          <w:lang w:val="en-CA"/>
        </w:rPr>
        <w:t>, 2010 SCC 32 at para.</w:t>
      </w:r>
      <w:r w:rsidRPr="002531C5">
        <w:rPr>
          <w:lang w:val="en-CA"/>
        </w:rPr>
        <w:t xml:space="preserve"> 10.</w:t>
      </w:r>
    </w:p>
  </w:footnote>
  <w:footnote w:id="26">
    <w:p w14:paraId="78B40A85" w14:textId="4FCAA225" w:rsidR="009427DC" w:rsidRPr="002531C5" w:rsidRDefault="009427DC" w:rsidP="009427D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David Watt, </w:t>
      </w:r>
      <w:r w:rsidR="008C6DB1" w:rsidRPr="000D1A8D">
        <w:rPr>
          <w:i/>
          <w:lang w:val="en-CA"/>
        </w:rPr>
        <w:t>Helping Jurors Understand</w:t>
      </w:r>
      <w:r w:rsidR="008C6DB1" w:rsidRPr="000D1A8D">
        <w:rPr>
          <w:lang w:val="en-CA"/>
        </w:rPr>
        <w:t>, 1st ed. (Toronto: Thomson Carswell, 2007) at 204.</w:t>
      </w:r>
    </w:p>
  </w:footnote>
  <w:footnote w:id="27">
    <w:p w14:paraId="0AF56B2E" w14:textId="22586A38" w:rsidR="009427DC" w:rsidRPr="002531C5" w:rsidRDefault="009427DC" w:rsidP="009427D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lang w:val="en-CA"/>
        </w:rPr>
        <w:t>Ibid</w:t>
      </w:r>
      <w:r w:rsidR="008C6DB1" w:rsidRPr="000D1A8D">
        <w:rPr>
          <w:lang w:val="en-CA"/>
        </w:rPr>
        <w:t>. at 205 and 206.</w:t>
      </w:r>
    </w:p>
  </w:footnote>
  <w:footnote w:id="28">
    <w:p w14:paraId="79C69A34" w14:textId="2DEA4328" w:rsidR="009427DC" w:rsidRPr="002531C5" w:rsidRDefault="009427DC" w:rsidP="009427D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lang w:val="en-CA"/>
        </w:rPr>
        <w:t xml:space="preserve">David Watt, </w:t>
      </w:r>
      <w:r w:rsidR="008C6DB1" w:rsidRPr="000D1A8D">
        <w:rPr>
          <w:i/>
          <w:lang w:val="en-CA"/>
        </w:rPr>
        <w:t>Watt’s Manual of Criminal Jury Instructions</w:t>
      </w:r>
      <w:r w:rsidR="008C6DB1" w:rsidRPr="000D1A8D">
        <w:rPr>
          <w:lang w:val="en-CA"/>
        </w:rPr>
        <w:t>, 2nd ed. (Carswell, 2015) at 598–602.</w:t>
      </w:r>
    </w:p>
  </w:footnote>
  <w:footnote w:id="29">
    <w:p w14:paraId="261A89A2" w14:textId="35228086" w:rsidR="009427DC" w:rsidRPr="002531C5" w:rsidRDefault="009427DC" w:rsidP="009427D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8C6DB1" w:rsidRPr="000D1A8D">
        <w:rPr>
          <w:i/>
          <w:iCs/>
          <w:lang w:val="en-CA"/>
        </w:rPr>
        <w:t>Gabriel c. R</w:t>
      </w:r>
      <w:r w:rsidR="008C6DB1" w:rsidRPr="000D1A8D">
        <w:rPr>
          <w:iCs/>
          <w:lang w:val="en-CA"/>
        </w:rPr>
        <w:t>., 2020 QCCA 1210 at para. 163</w:t>
      </w:r>
      <w:r w:rsidR="003530CB" w:rsidRPr="000D1A8D">
        <w:rPr>
          <w:lang w:val="en-CA"/>
        </w:rPr>
        <w:t xml:space="preserve">, leave to appeal to SCC refused, 39443 (18 March 2021) and 39658 (29 September 2021), citing </w:t>
      </w:r>
      <w:r w:rsidR="003530CB" w:rsidRPr="000D1A8D">
        <w:rPr>
          <w:i/>
          <w:lang w:val="en-CA"/>
        </w:rPr>
        <w:t>R. v. Dyce</w:t>
      </w:r>
      <w:r w:rsidR="003530CB" w:rsidRPr="000D1A8D">
        <w:rPr>
          <w:lang w:val="en-CA"/>
        </w:rPr>
        <w:t xml:space="preserve">, 2016 ONCA 397 at para. </w:t>
      </w:r>
      <w:r w:rsidR="003530CB" w:rsidRPr="000D7A07">
        <w:t>4</w:t>
      </w:r>
      <w:r w:rsidRPr="000D7A07">
        <w:t xml:space="preserve">. </w:t>
      </w:r>
      <w:r w:rsidR="00CA4495" w:rsidRPr="000D7A07">
        <w:t xml:space="preserve">See </w:t>
      </w:r>
      <w:r w:rsidR="00CA4495" w:rsidRPr="000D7A07">
        <w:t xml:space="preserve">also Martin Vauclair &amp; Tristan Desjardins, </w:t>
      </w:r>
      <w:r w:rsidR="00CA4495" w:rsidRPr="00174F07">
        <w:rPr>
          <w:i/>
        </w:rPr>
        <w:t>Traité général de preuve et de procédure pénales</w:t>
      </w:r>
      <w:r w:rsidR="00CA4495" w:rsidRPr="00174F07">
        <w:t>,</w:t>
      </w:r>
      <w:r w:rsidR="00CA4495" w:rsidRPr="000D7A07">
        <w:t xml:space="preserve"> 30th ed. </w:t>
      </w:r>
      <w:r w:rsidR="00CA4495" w:rsidRPr="000D1A8D">
        <w:rPr>
          <w:lang w:val="en-CA"/>
        </w:rPr>
        <w:t xml:space="preserve">(Yvon Blais, 2023) at no. 33.8, 891–892; David Watt, </w:t>
      </w:r>
      <w:r w:rsidR="00CA4495" w:rsidRPr="000D1A8D">
        <w:rPr>
          <w:i/>
          <w:lang w:val="en-CA"/>
        </w:rPr>
        <w:t>Watt’s Manual of Criminal Jury Instructions</w:t>
      </w:r>
      <w:r w:rsidR="00CA4495" w:rsidRPr="000D1A8D">
        <w:rPr>
          <w:lang w:val="en-CA"/>
        </w:rPr>
        <w:t xml:space="preserve">, </w:t>
      </w:r>
      <w:r w:rsidR="00CA4495" w:rsidRPr="000D1A8D">
        <w:rPr>
          <w:i/>
          <w:lang w:val="en-CA"/>
        </w:rPr>
        <w:t>supra</w:t>
      </w:r>
      <w:r w:rsidR="00CA4495" w:rsidRPr="000D1A8D">
        <w:rPr>
          <w:lang w:val="en-CA"/>
        </w:rPr>
        <w:t xml:space="preserve"> note</w:t>
      </w:r>
      <w:r w:rsidRPr="002531C5">
        <w:rPr>
          <w:lang w:val="en-CA"/>
        </w:rPr>
        <w:t xml:space="preserve"> </w:t>
      </w:r>
      <w:r w:rsidRPr="002531C5">
        <w:rPr>
          <w:lang w:val="en-CA"/>
        </w:rPr>
        <w:fldChar w:fldCharType="begin"/>
      </w:r>
      <w:r w:rsidRPr="002531C5">
        <w:rPr>
          <w:lang w:val="en-CA"/>
        </w:rPr>
        <w:instrText xml:space="preserve"> NOTEREF _Ref150421020 \h </w:instrText>
      </w:r>
      <w:r w:rsidRPr="002531C5">
        <w:rPr>
          <w:lang w:val="en-CA"/>
        </w:rPr>
      </w:r>
      <w:r w:rsidRPr="002531C5">
        <w:rPr>
          <w:lang w:val="en-CA"/>
        </w:rPr>
        <w:fldChar w:fldCharType="separate"/>
      </w:r>
      <w:r w:rsidRPr="002531C5">
        <w:rPr>
          <w:lang w:val="en-CA"/>
        </w:rPr>
        <w:t>28</w:t>
      </w:r>
      <w:r w:rsidRPr="002531C5">
        <w:rPr>
          <w:lang w:val="en-CA"/>
        </w:rPr>
        <w:fldChar w:fldCharType="end"/>
      </w:r>
      <w:r w:rsidR="00CA4495" w:rsidRPr="000D1A8D">
        <w:rPr>
          <w:lang w:val="en-CA"/>
        </w:rPr>
        <w:t xml:space="preserve"> at</w:t>
      </w:r>
      <w:r w:rsidRPr="000D1A8D">
        <w:rPr>
          <w:lang w:val="en-CA"/>
        </w:rPr>
        <w:t xml:space="preserve"> 1264.</w:t>
      </w:r>
    </w:p>
  </w:footnote>
  <w:footnote w:id="30">
    <w:p w14:paraId="4D278361" w14:textId="0B068A50"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lang w:val="en-CA"/>
        </w:rPr>
        <w:t xml:space="preserve">Final instructions </w:t>
      </w:r>
      <w:r w:rsidR="00B50464">
        <w:rPr>
          <w:lang w:val="en-CA"/>
        </w:rPr>
        <w:t>(</w:t>
      </w:r>
      <w:r w:rsidR="004C6E86" w:rsidRPr="000D1A8D">
        <w:rPr>
          <w:lang w:val="en-CA"/>
        </w:rPr>
        <w:t>29 March 2021</w:t>
      </w:r>
      <w:r w:rsidR="00B50464">
        <w:rPr>
          <w:lang w:val="en-CA"/>
        </w:rPr>
        <w:t>)</w:t>
      </w:r>
      <w:r w:rsidR="004C6E86" w:rsidRPr="000D1A8D">
        <w:rPr>
          <w:lang w:val="en-CA"/>
        </w:rPr>
        <w:t xml:space="preserve"> at 98, line 4</w:t>
      </w:r>
      <w:r w:rsidR="00EE6B9A">
        <w:rPr>
          <w:lang w:val="en-CA"/>
        </w:rPr>
        <w:t>,</w:t>
      </w:r>
      <w:r w:rsidR="004C6E86" w:rsidRPr="000D1A8D">
        <w:rPr>
          <w:lang w:val="en-CA"/>
        </w:rPr>
        <w:t xml:space="preserve"> to 100, line 2.</w:t>
      </w:r>
    </w:p>
  </w:footnote>
  <w:footnote w:id="31">
    <w:p w14:paraId="7FE80D7B" w14:textId="47F487B2"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Ibid</w:t>
      </w:r>
      <w:r w:rsidR="004C6E86" w:rsidRPr="000D1A8D">
        <w:rPr>
          <w:iCs/>
          <w:lang w:val="en-CA"/>
        </w:rPr>
        <w:t>. at 100, line 17</w:t>
      </w:r>
      <w:r w:rsidR="00EE6B9A">
        <w:rPr>
          <w:iCs/>
          <w:lang w:val="en-CA"/>
        </w:rPr>
        <w:t>,</w:t>
      </w:r>
      <w:r w:rsidR="004C6E86" w:rsidRPr="000D1A8D">
        <w:rPr>
          <w:iCs/>
          <w:lang w:val="en-CA"/>
        </w:rPr>
        <w:t xml:space="preserve"> to 101, line 21.</w:t>
      </w:r>
    </w:p>
  </w:footnote>
  <w:footnote w:id="32">
    <w:p w14:paraId="045A2172" w14:textId="6F41BCCA"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Ibid</w:t>
      </w:r>
      <w:r w:rsidR="004C6E86" w:rsidRPr="000D1A8D">
        <w:rPr>
          <w:iCs/>
          <w:lang w:val="en-CA"/>
        </w:rPr>
        <w:t>. at 111, line 16</w:t>
      </w:r>
      <w:r w:rsidR="00EE6B9A">
        <w:rPr>
          <w:iCs/>
          <w:lang w:val="en-CA"/>
        </w:rPr>
        <w:t>,</w:t>
      </w:r>
      <w:r w:rsidR="004C6E86" w:rsidRPr="000D1A8D">
        <w:rPr>
          <w:iCs/>
          <w:lang w:val="en-CA"/>
        </w:rPr>
        <w:t xml:space="preserve"> to 112, line 7.</w:t>
      </w:r>
    </w:p>
  </w:footnote>
  <w:footnote w:id="33">
    <w:p w14:paraId="10C1CC56" w14:textId="2A39320C"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Ibid</w:t>
      </w:r>
      <w:r w:rsidR="004C6E86" w:rsidRPr="000D1A8D">
        <w:rPr>
          <w:iCs/>
          <w:lang w:val="en-CA"/>
        </w:rPr>
        <w:t>. at 113, line 2</w:t>
      </w:r>
      <w:r w:rsidR="00EE6B9A">
        <w:rPr>
          <w:iCs/>
          <w:lang w:val="en-CA"/>
        </w:rPr>
        <w:t>,</w:t>
      </w:r>
      <w:r w:rsidR="004C6E86" w:rsidRPr="000D1A8D">
        <w:rPr>
          <w:iCs/>
          <w:lang w:val="en-CA"/>
        </w:rPr>
        <w:t xml:space="preserve"> to 115, line 18.</w:t>
      </w:r>
    </w:p>
  </w:footnote>
  <w:footnote w:id="34">
    <w:p w14:paraId="75C8C260" w14:textId="6897FFB2"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 xml:space="preserve">Ibid. </w:t>
      </w:r>
      <w:r w:rsidR="004C6E86" w:rsidRPr="000D1A8D">
        <w:rPr>
          <w:lang w:val="en-CA"/>
        </w:rPr>
        <w:t>at 11</w:t>
      </w:r>
      <w:r w:rsidR="00EE6B9A">
        <w:rPr>
          <w:lang w:val="en-CA"/>
        </w:rPr>
        <w:t>9</w:t>
      </w:r>
      <w:r w:rsidR="004C6E86" w:rsidRPr="000D1A8D">
        <w:rPr>
          <w:lang w:val="en-CA"/>
        </w:rPr>
        <w:t>, lines 11–16</w:t>
      </w:r>
      <w:r w:rsidR="004C6E86" w:rsidRPr="000D1A8D">
        <w:rPr>
          <w:i/>
          <w:iCs/>
          <w:lang w:val="en-CA"/>
        </w:rPr>
        <w:t>.</w:t>
      </w:r>
    </w:p>
  </w:footnote>
  <w:footnote w:id="35">
    <w:p w14:paraId="31D5D37D" w14:textId="528530EE"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Ibid.</w:t>
      </w:r>
      <w:r w:rsidR="004C6E86" w:rsidRPr="000D1A8D">
        <w:rPr>
          <w:lang w:val="en-CA"/>
        </w:rPr>
        <w:t xml:space="preserve"> at 121, lines 3–9.</w:t>
      </w:r>
    </w:p>
  </w:footnote>
  <w:footnote w:id="36">
    <w:p w14:paraId="731F2A90" w14:textId="207B32CA"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R. v. Hay</w:t>
      </w:r>
      <w:r w:rsidR="004C6E86" w:rsidRPr="000D1A8D">
        <w:rPr>
          <w:iCs/>
          <w:lang w:val="en-CA"/>
        </w:rPr>
        <w:t>, 2013 SCC 61 at paras.</w:t>
      </w:r>
      <w:r w:rsidRPr="002531C5">
        <w:rPr>
          <w:lang w:val="en-CA"/>
        </w:rPr>
        <w:t xml:space="preserve"> 47</w:t>
      </w:r>
      <w:r w:rsidR="004C6E86" w:rsidRPr="002531C5">
        <w:rPr>
          <w:lang w:val="en-CA"/>
        </w:rPr>
        <w:t>–</w:t>
      </w:r>
      <w:r w:rsidRPr="002531C5">
        <w:rPr>
          <w:lang w:val="en-CA"/>
        </w:rPr>
        <w:t>48.</w:t>
      </w:r>
    </w:p>
  </w:footnote>
  <w:footnote w:id="37">
    <w:p w14:paraId="0DB0D372" w14:textId="4D2CBD88"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lang w:val="en-CA"/>
        </w:rPr>
        <w:t>Delisle c. R.</w:t>
      </w:r>
      <w:r w:rsidRPr="000D1A8D">
        <w:rPr>
          <w:lang w:val="en-CA"/>
        </w:rPr>
        <w:t>, 2013 QCCA 952</w:t>
      </w:r>
      <w:r w:rsidR="004C6E86" w:rsidRPr="000D1A8D">
        <w:rPr>
          <w:lang w:val="en-CA"/>
        </w:rPr>
        <w:t xml:space="preserve"> at </w:t>
      </w:r>
      <w:r w:rsidRPr="000D1A8D">
        <w:rPr>
          <w:lang w:val="en-CA"/>
        </w:rPr>
        <w:t>para.</w:t>
      </w:r>
      <w:r w:rsidRPr="002531C5">
        <w:rPr>
          <w:lang w:val="en-CA"/>
        </w:rPr>
        <w:t xml:space="preserve"> </w:t>
      </w:r>
      <w:r w:rsidR="004C6E86" w:rsidRPr="000D1A8D">
        <w:rPr>
          <w:lang w:val="en-CA"/>
        </w:rPr>
        <w:t>35, leave to appeal to SCC refused, 35491 (12 December 2013).</w:t>
      </w:r>
    </w:p>
  </w:footnote>
  <w:footnote w:id="38">
    <w:p w14:paraId="53AC7D14" w14:textId="2B061C79"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 xml:space="preserve">R. </w:t>
      </w:r>
      <w:r w:rsidR="004C6E86" w:rsidRPr="000D1A8D">
        <w:rPr>
          <w:i/>
          <w:iCs/>
          <w:lang w:val="en-CA"/>
        </w:rPr>
        <w:t>v</w:t>
      </w:r>
      <w:r w:rsidRPr="000D1A8D">
        <w:rPr>
          <w:i/>
          <w:iCs/>
          <w:lang w:val="en-CA"/>
        </w:rPr>
        <w:t>. Daley</w:t>
      </w:r>
      <w:r w:rsidRPr="000D1A8D">
        <w:rPr>
          <w:lang w:val="en-CA"/>
        </w:rPr>
        <w:t xml:space="preserve">, 2007 </w:t>
      </w:r>
      <w:r w:rsidR="004C6E86" w:rsidRPr="000D1A8D">
        <w:rPr>
          <w:lang w:val="en-CA"/>
        </w:rPr>
        <w:t>SCC</w:t>
      </w:r>
      <w:r w:rsidRPr="000D1A8D">
        <w:rPr>
          <w:lang w:val="en-CA"/>
        </w:rPr>
        <w:t xml:space="preserve"> 53</w:t>
      </w:r>
      <w:r w:rsidR="004C6E86" w:rsidRPr="000D1A8D">
        <w:rPr>
          <w:lang w:val="en-CA"/>
        </w:rPr>
        <w:t xml:space="preserve"> at</w:t>
      </w:r>
      <w:r w:rsidRPr="000D1A8D">
        <w:rPr>
          <w:lang w:val="en-CA"/>
        </w:rPr>
        <w:t xml:space="preserve"> para</w:t>
      </w:r>
      <w:r w:rsidR="004C6E86" w:rsidRPr="000D1A8D">
        <w:rPr>
          <w:lang w:val="en-CA"/>
        </w:rPr>
        <w:t>s</w:t>
      </w:r>
      <w:r w:rsidRPr="000D1A8D">
        <w:rPr>
          <w:lang w:val="en-CA"/>
        </w:rPr>
        <w:t>.</w:t>
      </w:r>
      <w:r w:rsidRPr="002531C5">
        <w:rPr>
          <w:lang w:val="en-CA"/>
        </w:rPr>
        <w:t xml:space="preserve"> </w:t>
      </w:r>
      <w:r w:rsidRPr="000D1A8D">
        <w:rPr>
          <w:lang w:val="en-CA"/>
        </w:rPr>
        <w:t>30</w:t>
      </w:r>
      <w:r w:rsidR="004C6E86" w:rsidRPr="000D1A8D">
        <w:rPr>
          <w:lang w:val="en-CA"/>
        </w:rPr>
        <w:t>–</w:t>
      </w:r>
      <w:r w:rsidRPr="000D1A8D">
        <w:rPr>
          <w:lang w:val="en-CA"/>
        </w:rPr>
        <w:t xml:space="preserve">31, </w:t>
      </w:r>
      <w:r w:rsidR="004C6E86" w:rsidRPr="000D1A8D">
        <w:rPr>
          <w:lang w:val="en-CA"/>
        </w:rPr>
        <w:t>citing</w:t>
      </w:r>
      <w:r w:rsidRPr="000D1A8D">
        <w:rPr>
          <w:lang w:val="en-CA"/>
        </w:rPr>
        <w:t xml:space="preserve"> </w:t>
      </w:r>
      <w:r w:rsidRPr="000D1A8D">
        <w:rPr>
          <w:i/>
          <w:iCs/>
          <w:lang w:val="en-CA"/>
        </w:rPr>
        <w:t xml:space="preserve">R. </w:t>
      </w:r>
      <w:r w:rsidR="004C6E86" w:rsidRPr="000D1A8D">
        <w:rPr>
          <w:i/>
          <w:iCs/>
          <w:lang w:val="en-CA"/>
        </w:rPr>
        <w:t>v</w:t>
      </w:r>
      <w:r w:rsidRPr="000D1A8D">
        <w:rPr>
          <w:i/>
          <w:iCs/>
          <w:lang w:val="en-CA"/>
        </w:rPr>
        <w:t>. Jacquard</w:t>
      </w:r>
      <w:r w:rsidRPr="000D1A8D">
        <w:rPr>
          <w:lang w:val="en-CA"/>
        </w:rPr>
        <w:t xml:space="preserve">, [1997] 1 </w:t>
      </w:r>
      <w:r w:rsidR="004C6E86" w:rsidRPr="000D1A8D">
        <w:rPr>
          <w:lang w:val="en-CA"/>
        </w:rPr>
        <w:t>SCR</w:t>
      </w:r>
      <w:r w:rsidRPr="002531C5">
        <w:rPr>
          <w:lang w:val="en-CA"/>
        </w:rPr>
        <w:t xml:space="preserve"> 314. </w:t>
      </w:r>
    </w:p>
  </w:footnote>
  <w:footnote w:id="39">
    <w:p w14:paraId="28F07BD5" w14:textId="77777777" w:rsidR="00A6588A" w:rsidRPr="002531C5" w:rsidRDefault="00A6588A" w:rsidP="00A6588A">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Morin c. R.</w:t>
      </w:r>
      <w:r w:rsidRPr="000D1A8D">
        <w:rPr>
          <w:lang w:val="en-CA"/>
        </w:rPr>
        <w:t>, 2009 QCCA 1131.</w:t>
      </w:r>
    </w:p>
  </w:footnote>
  <w:footnote w:id="40">
    <w:p w14:paraId="165887A6" w14:textId="7D404229"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lang w:val="en-CA"/>
        </w:rPr>
        <w:t>Final instructions, 29 March 2021 at 7, line 20</w:t>
      </w:r>
      <w:r w:rsidR="00EF7A45">
        <w:rPr>
          <w:lang w:val="en-CA"/>
        </w:rPr>
        <w:t>,</w:t>
      </w:r>
      <w:r w:rsidR="00476621" w:rsidRPr="000D1A8D">
        <w:rPr>
          <w:lang w:val="en-CA"/>
        </w:rPr>
        <w:t xml:space="preserve"> to 8, line 3.</w:t>
      </w:r>
    </w:p>
  </w:footnote>
  <w:footnote w:id="41">
    <w:p w14:paraId="5D58AEBD" w14:textId="25372265"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8, line 22</w:t>
      </w:r>
      <w:r w:rsidR="00EF7A45">
        <w:rPr>
          <w:iCs/>
          <w:lang w:val="en-CA"/>
        </w:rPr>
        <w:t>,</w:t>
      </w:r>
      <w:r w:rsidR="00476621" w:rsidRPr="000D1A8D">
        <w:rPr>
          <w:iCs/>
          <w:lang w:val="en-CA"/>
        </w:rPr>
        <w:t xml:space="preserve"> to 9, line 2.</w:t>
      </w:r>
    </w:p>
  </w:footnote>
  <w:footnote w:id="42">
    <w:p w14:paraId="2E3474C8" w14:textId="57584AD7"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10, lines 19–21.</w:t>
      </w:r>
    </w:p>
  </w:footnote>
  <w:footnote w:id="43">
    <w:p w14:paraId="2D70FA9E" w14:textId="300D619D"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15, line 15 to 16, line 8.</w:t>
      </w:r>
    </w:p>
  </w:footnote>
  <w:footnote w:id="44">
    <w:p w14:paraId="624B50B2" w14:textId="6D8B91E6"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20, line 20</w:t>
      </w:r>
      <w:r w:rsidR="00EF7A45">
        <w:rPr>
          <w:iCs/>
          <w:lang w:val="en-CA"/>
        </w:rPr>
        <w:t>,</w:t>
      </w:r>
      <w:r w:rsidR="00476621" w:rsidRPr="000D1A8D">
        <w:rPr>
          <w:iCs/>
          <w:lang w:val="en-CA"/>
        </w:rPr>
        <w:t xml:space="preserve"> to 21, line 4.</w:t>
      </w:r>
    </w:p>
  </w:footnote>
  <w:footnote w:id="45">
    <w:p w14:paraId="7E639992" w14:textId="02661418"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27, lines 10–18.</w:t>
      </w:r>
    </w:p>
  </w:footnote>
  <w:footnote w:id="46">
    <w:p w14:paraId="4E077F3B" w14:textId="1E69158D"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31, line 17</w:t>
      </w:r>
      <w:r w:rsidR="00EF7A45">
        <w:rPr>
          <w:iCs/>
          <w:lang w:val="en-CA"/>
        </w:rPr>
        <w:t>,</w:t>
      </w:r>
      <w:r w:rsidR="00476621" w:rsidRPr="000D1A8D">
        <w:rPr>
          <w:iCs/>
          <w:lang w:val="en-CA"/>
        </w:rPr>
        <w:t xml:space="preserve"> to 32, line 1.</w:t>
      </w:r>
    </w:p>
  </w:footnote>
  <w:footnote w:id="47">
    <w:p w14:paraId="10A8EAC1" w14:textId="1DB81504"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32, lines 10–21.</w:t>
      </w:r>
    </w:p>
  </w:footnote>
  <w:footnote w:id="48">
    <w:p w14:paraId="3B42AC4E" w14:textId="11C2EFDB"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lang w:val="en-CA"/>
        </w:rPr>
        <w:t>Ibid</w:t>
      </w:r>
      <w:r w:rsidR="00476621" w:rsidRPr="000D1A8D">
        <w:rPr>
          <w:iCs/>
          <w:lang w:val="en-CA"/>
        </w:rPr>
        <w:t>. at 39, lines 3–22.</w:t>
      </w:r>
    </w:p>
  </w:footnote>
  <w:footnote w:id="49">
    <w:p w14:paraId="07D8FD0A" w14:textId="406C7267"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89, line 21</w:t>
      </w:r>
      <w:r w:rsidR="00EF7A45">
        <w:rPr>
          <w:iCs/>
          <w:lang w:val="en-CA"/>
        </w:rPr>
        <w:t>,</w:t>
      </w:r>
      <w:r w:rsidR="00476621" w:rsidRPr="000D1A8D">
        <w:rPr>
          <w:iCs/>
          <w:lang w:val="en-CA"/>
        </w:rPr>
        <w:t xml:space="preserve"> to 90, line 19.</w:t>
      </w:r>
    </w:p>
  </w:footnote>
  <w:footnote w:id="50">
    <w:p w14:paraId="2A700DCD" w14:textId="04166A5F"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76621" w:rsidRPr="000D1A8D">
        <w:rPr>
          <w:i/>
          <w:iCs/>
          <w:lang w:val="en-CA"/>
        </w:rPr>
        <w:t>Ibid</w:t>
      </w:r>
      <w:r w:rsidR="00476621" w:rsidRPr="000D1A8D">
        <w:rPr>
          <w:iCs/>
          <w:lang w:val="en-CA"/>
        </w:rPr>
        <w:t>. at 91, lines 2–15.</w:t>
      </w:r>
    </w:p>
  </w:footnote>
  <w:footnote w:id="51">
    <w:p w14:paraId="27CE288C" w14:textId="31313A2C"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531570" w:rsidRPr="000D1A8D">
        <w:rPr>
          <w:i/>
          <w:iCs/>
          <w:lang w:val="en-CA"/>
        </w:rPr>
        <w:t>Ibid</w:t>
      </w:r>
      <w:r w:rsidR="00531570" w:rsidRPr="000D1A8D">
        <w:rPr>
          <w:iCs/>
          <w:lang w:val="en-CA"/>
        </w:rPr>
        <w:t>. at 100, line 17 to 102, line 3.</w:t>
      </w:r>
    </w:p>
  </w:footnote>
  <w:footnote w:id="52">
    <w:p w14:paraId="2AF649BE" w14:textId="0D3C7836"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531570" w:rsidRPr="000D1A8D">
        <w:rPr>
          <w:i/>
          <w:iCs/>
          <w:lang w:val="en-CA"/>
        </w:rPr>
        <w:t xml:space="preserve">Ibid. </w:t>
      </w:r>
      <w:r w:rsidR="00531570" w:rsidRPr="000D1A8D">
        <w:rPr>
          <w:lang w:val="en-CA"/>
        </w:rPr>
        <w:t>at 107, line 13 to 110, line 19.</w:t>
      </w:r>
    </w:p>
  </w:footnote>
  <w:footnote w:id="53">
    <w:p w14:paraId="4577D16B" w14:textId="2E4D28B6"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531570" w:rsidRPr="000D1A8D">
        <w:rPr>
          <w:i/>
          <w:iCs/>
          <w:lang w:val="en-CA"/>
        </w:rPr>
        <w:t xml:space="preserve">Ibid. </w:t>
      </w:r>
      <w:r w:rsidR="00531570" w:rsidRPr="000D1A8D">
        <w:rPr>
          <w:lang w:val="en-CA"/>
        </w:rPr>
        <w:t>at 111, line 16–19.</w:t>
      </w:r>
    </w:p>
  </w:footnote>
  <w:footnote w:id="54">
    <w:p w14:paraId="20A9D615" w14:textId="24E73D25"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4C6E86" w:rsidRPr="000D1A8D">
        <w:rPr>
          <w:i/>
          <w:iCs/>
          <w:lang w:val="en-CA"/>
        </w:rPr>
        <w:t>Ibid</w:t>
      </w:r>
      <w:r w:rsidR="004C6E86" w:rsidRPr="000D1A8D">
        <w:rPr>
          <w:iCs/>
          <w:lang w:val="en-CA"/>
        </w:rPr>
        <w:t>. at 113, line 2 to 115, line 18.</w:t>
      </w:r>
    </w:p>
  </w:footnote>
  <w:footnote w:id="55">
    <w:p w14:paraId="2E869FCC" w14:textId="1B6DAB64" w:rsidR="00072C0C" w:rsidRPr="002531C5" w:rsidRDefault="0083654C" w:rsidP="00072C0C">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531570" w:rsidRPr="000D1A8D">
        <w:rPr>
          <w:i/>
          <w:iCs/>
          <w:lang w:val="en-CA"/>
        </w:rPr>
        <w:t>Ibid</w:t>
      </w:r>
      <w:r w:rsidR="00531570" w:rsidRPr="000D1A8D">
        <w:rPr>
          <w:iCs/>
          <w:lang w:val="en-CA"/>
        </w:rPr>
        <w:t>. at 122, line 23</w:t>
      </w:r>
      <w:r w:rsidR="00EF7A45">
        <w:rPr>
          <w:iCs/>
          <w:lang w:val="en-CA"/>
        </w:rPr>
        <w:t>,</w:t>
      </w:r>
      <w:r w:rsidR="00531570" w:rsidRPr="000D1A8D">
        <w:rPr>
          <w:iCs/>
          <w:lang w:val="en-CA"/>
        </w:rPr>
        <w:t xml:space="preserve"> to 124, line 20.</w:t>
      </w:r>
    </w:p>
  </w:footnote>
  <w:footnote w:id="56">
    <w:p w14:paraId="2CDE130D" w14:textId="192F5073" w:rsidR="008C6DB1" w:rsidRPr="002531C5" w:rsidRDefault="008C6DB1" w:rsidP="008C6DB1">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00531570" w:rsidRPr="000D1A8D">
        <w:rPr>
          <w:i/>
          <w:iCs/>
          <w:lang w:val="en-CA"/>
        </w:rPr>
        <w:t>R. v. Thatcher</w:t>
      </w:r>
      <w:r w:rsidR="00531570" w:rsidRPr="000D1A8D">
        <w:rPr>
          <w:iCs/>
          <w:lang w:val="en-CA"/>
        </w:rPr>
        <w:t>, [1987] 1 SCR 652</w:t>
      </w:r>
      <w:r w:rsidRPr="002531C5">
        <w:rPr>
          <w:lang w:val="en-CA"/>
        </w:rPr>
        <w:t xml:space="preserve"> </w:t>
      </w:r>
      <w:r w:rsidR="00531570" w:rsidRPr="000D1A8D">
        <w:rPr>
          <w:lang w:val="en-CA"/>
        </w:rPr>
        <w:t>at para. 86.</w:t>
      </w:r>
      <w:r w:rsidRPr="002531C5">
        <w:rPr>
          <w:lang w:val="en-CA"/>
        </w:rPr>
        <w:t xml:space="preserve"> </w:t>
      </w:r>
    </w:p>
  </w:footnote>
  <w:footnote w:id="57">
    <w:p w14:paraId="14AB1C96" w14:textId="701AE5FE" w:rsidR="008C6DB1" w:rsidRPr="002531C5" w:rsidRDefault="008C6DB1" w:rsidP="008C6DB1">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 xml:space="preserve">R. </w:t>
      </w:r>
      <w:r w:rsidR="00531570" w:rsidRPr="000D1A8D">
        <w:rPr>
          <w:i/>
          <w:iCs/>
          <w:lang w:val="en-CA"/>
        </w:rPr>
        <w:t>v</w:t>
      </w:r>
      <w:r w:rsidRPr="000D1A8D">
        <w:rPr>
          <w:i/>
          <w:iCs/>
          <w:lang w:val="en-CA"/>
        </w:rPr>
        <w:t>. Jacquard</w:t>
      </w:r>
      <w:r w:rsidRPr="000D1A8D">
        <w:rPr>
          <w:lang w:val="en-CA"/>
        </w:rPr>
        <w:t xml:space="preserve">, [1997] 1 </w:t>
      </w:r>
      <w:r w:rsidR="00531570" w:rsidRPr="000D1A8D">
        <w:rPr>
          <w:lang w:val="en-CA"/>
        </w:rPr>
        <w:t>SCR</w:t>
      </w:r>
      <w:r w:rsidRPr="002531C5">
        <w:rPr>
          <w:lang w:val="en-CA"/>
        </w:rPr>
        <w:t xml:space="preserve"> 314.</w:t>
      </w:r>
    </w:p>
  </w:footnote>
  <w:footnote w:id="58">
    <w:p w14:paraId="6CC5FBE6" w14:textId="0C952E1F" w:rsidR="008C6DB1" w:rsidRPr="002531C5" w:rsidRDefault="008C6DB1" w:rsidP="008C6DB1">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 xml:space="preserve">R. </w:t>
      </w:r>
      <w:r w:rsidR="00531570" w:rsidRPr="000D1A8D">
        <w:rPr>
          <w:i/>
          <w:iCs/>
          <w:lang w:val="en-CA"/>
        </w:rPr>
        <w:t>v</w:t>
      </w:r>
      <w:r w:rsidRPr="000D1A8D">
        <w:rPr>
          <w:i/>
          <w:iCs/>
          <w:lang w:val="en-CA"/>
        </w:rPr>
        <w:t>. Goforth</w:t>
      </w:r>
      <w:r w:rsidRPr="000D1A8D">
        <w:rPr>
          <w:lang w:val="en-CA"/>
        </w:rPr>
        <w:t xml:space="preserve">, 2022 </w:t>
      </w:r>
      <w:r w:rsidR="00531570" w:rsidRPr="000D1A8D">
        <w:rPr>
          <w:lang w:val="en-CA"/>
        </w:rPr>
        <w:t>SCC</w:t>
      </w:r>
      <w:r w:rsidRPr="000D1A8D">
        <w:rPr>
          <w:lang w:val="en-CA"/>
        </w:rPr>
        <w:t xml:space="preserve"> 25</w:t>
      </w:r>
      <w:r w:rsidR="00B50464">
        <w:rPr>
          <w:lang w:val="en-CA"/>
        </w:rPr>
        <w:t xml:space="preserve"> at</w:t>
      </w:r>
      <w:r w:rsidRPr="000D1A8D">
        <w:rPr>
          <w:lang w:val="en-CA"/>
        </w:rPr>
        <w:t xml:space="preserve"> para.</w:t>
      </w:r>
      <w:r w:rsidRPr="002531C5">
        <w:rPr>
          <w:lang w:val="en-CA"/>
        </w:rPr>
        <w:t xml:space="preserve"> 52. </w:t>
      </w:r>
      <w:r w:rsidR="00531570" w:rsidRPr="000D1A8D">
        <w:rPr>
          <w:lang w:val="en-CA"/>
        </w:rPr>
        <w:t>See also</w:t>
      </w:r>
      <w:r w:rsidRPr="000D1A8D">
        <w:rPr>
          <w:lang w:val="en-CA"/>
        </w:rPr>
        <w:t xml:space="preserve"> </w:t>
      </w:r>
      <w:r w:rsidRPr="000D1A8D">
        <w:rPr>
          <w:i/>
          <w:iCs/>
          <w:lang w:val="en-CA"/>
        </w:rPr>
        <w:t>Thandapanithesigar c. R</w:t>
      </w:r>
      <w:r w:rsidRPr="000D1A8D">
        <w:rPr>
          <w:lang w:val="en-CA"/>
        </w:rPr>
        <w:t>., 2021 QCCA 171</w:t>
      </w:r>
      <w:r w:rsidR="00531570" w:rsidRPr="000D1A8D">
        <w:rPr>
          <w:lang w:val="en-CA"/>
        </w:rPr>
        <w:t xml:space="preserve"> at</w:t>
      </w:r>
      <w:r w:rsidRPr="000D1A8D">
        <w:rPr>
          <w:lang w:val="en-CA"/>
        </w:rPr>
        <w:t xml:space="preserve"> para.</w:t>
      </w:r>
      <w:r w:rsidRPr="002531C5">
        <w:rPr>
          <w:lang w:val="en-CA"/>
        </w:rPr>
        <w:t> 79.</w:t>
      </w:r>
    </w:p>
  </w:footnote>
  <w:footnote w:id="59">
    <w:p w14:paraId="4B9901E9" w14:textId="73E356AE" w:rsidR="008C6DB1" w:rsidRPr="002531C5" w:rsidRDefault="008C6DB1" w:rsidP="008C6DB1">
      <w:pPr>
        <w:pStyle w:val="Notedebasdepage"/>
        <w:rPr>
          <w:lang w:val="en-CA"/>
        </w:rPr>
      </w:pPr>
      <w:r w:rsidRPr="002531C5">
        <w:rPr>
          <w:rStyle w:val="Appelnotedebasdep"/>
          <w:lang w:val="en-CA"/>
        </w:rPr>
        <w:footnoteRef/>
      </w:r>
      <w:r w:rsidRPr="002531C5">
        <w:rPr>
          <w:lang w:val="en-CA"/>
        </w:rPr>
        <w:t xml:space="preserve"> </w:t>
      </w:r>
      <w:r w:rsidRPr="002531C5">
        <w:rPr>
          <w:lang w:val="en-CA"/>
        </w:rPr>
        <w:tab/>
      </w:r>
      <w:r w:rsidRPr="000D1A8D">
        <w:rPr>
          <w:i/>
          <w:iCs/>
          <w:lang w:val="en-CA"/>
        </w:rPr>
        <w:t xml:space="preserve">R. </w:t>
      </w:r>
      <w:r w:rsidR="00531570" w:rsidRPr="000D1A8D">
        <w:rPr>
          <w:i/>
          <w:iCs/>
          <w:lang w:val="en-CA"/>
        </w:rPr>
        <w:t>v</w:t>
      </w:r>
      <w:r w:rsidRPr="000D1A8D">
        <w:rPr>
          <w:i/>
          <w:iCs/>
          <w:lang w:val="en-CA"/>
        </w:rPr>
        <w:t>. Abdullahi</w:t>
      </w:r>
      <w:r w:rsidRPr="000D1A8D">
        <w:rPr>
          <w:lang w:val="en-CA"/>
        </w:rPr>
        <w:t xml:space="preserve">, 2023 </w:t>
      </w:r>
      <w:r w:rsidR="00531570" w:rsidRPr="000D1A8D">
        <w:rPr>
          <w:lang w:val="en-CA"/>
        </w:rPr>
        <w:t>SCC</w:t>
      </w:r>
      <w:r w:rsidRPr="000D1A8D">
        <w:rPr>
          <w:lang w:val="en-CA"/>
        </w:rPr>
        <w:t xml:space="preserv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A085" w14:textId="77777777" w:rsidR="00801D98" w:rsidRDefault="00801D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4DA7" w14:textId="2232B211" w:rsidR="00072C0C" w:rsidRDefault="0083654C" w:rsidP="00C131FC">
    <w:pPr>
      <w:tabs>
        <w:tab w:val="center" w:pos="4709"/>
        <w:tab w:val="right" w:pos="9360"/>
      </w:tabs>
      <w:spacing w:line="360" w:lineRule="auto"/>
      <w:ind w:right="524"/>
    </w:pPr>
    <w:r>
      <w:t xml:space="preserve">200-10-003855-215 </w:t>
    </w:r>
    <w:r>
      <w:tab/>
    </w:r>
    <w:r>
      <w:tab/>
    </w:r>
    <w:r w:rsidR="00801D98" w:rsidRPr="000D1A8D">
      <w:t>PAGE:</w:t>
    </w:r>
    <w:r>
      <w:t xml:space="preserve"> </w:t>
    </w:r>
    <w:r>
      <w:fldChar w:fldCharType="begin"/>
    </w:r>
    <w:r>
      <w:instrText xml:space="preserve"> PAGE </w:instrText>
    </w:r>
    <w:r>
      <w:fldChar w:fldCharType="separate"/>
    </w:r>
    <w:r>
      <w:t>1</w:t>
    </w:r>
    <w:r>
      <w:fldChar w:fldCharType="end"/>
    </w:r>
  </w:p>
  <w:p w14:paraId="0310BE3D" w14:textId="77777777" w:rsidR="005B6468" w:rsidRDefault="005B6468" w:rsidP="00C131FC">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80A6" w14:textId="77777777" w:rsidR="00801D98" w:rsidRDefault="00801D9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BDBF" w14:textId="1C98A3AC" w:rsidR="007E33E4" w:rsidRDefault="0083654C" w:rsidP="00DB2119">
    <w:pPr>
      <w:tabs>
        <w:tab w:val="center" w:pos="4709"/>
        <w:tab w:val="right" w:pos="9360"/>
      </w:tabs>
      <w:spacing w:line="360" w:lineRule="auto"/>
      <w:ind w:right="524"/>
    </w:pPr>
    <w:bookmarkStart w:id="10" w:name="EntDossier"/>
    <w:r>
      <w:t>200-10-003855-215</w:t>
    </w:r>
    <w:bookmarkEnd w:id="10"/>
    <w:r>
      <w:t xml:space="preserve"> </w:t>
    </w:r>
    <w:r>
      <w:tab/>
    </w:r>
    <w:r>
      <w:tab/>
    </w:r>
    <w:r w:rsidR="00801D98" w:rsidRPr="000D1A8D">
      <w:t>PAGE:</w:t>
    </w:r>
    <w:r>
      <w:t xml:space="preserve"> </w:t>
    </w:r>
    <w:r>
      <w:fldChar w:fldCharType="begin"/>
    </w:r>
    <w:r>
      <w:instrText xml:space="preserve"> PAGE </w:instrText>
    </w:r>
    <w:r>
      <w:fldChar w:fldCharType="separate"/>
    </w:r>
    <w:r w:rsidR="008D18FC">
      <w:rPr>
        <w:noProof/>
      </w:rPr>
      <w:t>2</w:t>
    </w:r>
    <w:r>
      <w:fldChar w:fldCharType="end"/>
    </w:r>
  </w:p>
  <w:p w14:paraId="3D131856" w14:textId="77777777" w:rsidR="007E33E4" w:rsidRDefault="007E33E4" w:rsidP="00DB2119">
    <w:pPr>
      <w:tabs>
        <w:tab w:val="center" w:pos="4709"/>
        <w:tab w:val="right" w:pos="9360"/>
      </w:tabs>
      <w:spacing w:line="360" w:lineRule="auto"/>
      <w:ind w:right="52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A4D9" w14:textId="77777777" w:rsidR="00517769" w:rsidRPr="00517769" w:rsidRDefault="0083654C" w:rsidP="00517769">
    <w:pPr>
      <w:pStyle w:val="En-tte"/>
    </w:pPr>
    <w:r w:rsidRPr="005177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33F67"/>
    <w:multiLevelType w:val="hybridMultilevel"/>
    <w:tmpl w:val="D112348A"/>
    <w:lvl w:ilvl="0" w:tplc="5A34DA02">
      <w:start w:val="1"/>
      <w:numFmt w:val="decimal"/>
      <w:lvlText w:val="%1-"/>
      <w:lvlJc w:val="left"/>
      <w:pPr>
        <w:ind w:left="1494" w:hanging="360"/>
      </w:pPr>
      <w:rPr>
        <w:rFonts w:hint="default"/>
      </w:rPr>
    </w:lvl>
    <w:lvl w:ilvl="1" w:tplc="FF96D4E4" w:tentative="1">
      <w:start w:val="1"/>
      <w:numFmt w:val="lowerLetter"/>
      <w:lvlText w:val="%2."/>
      <w:lvlJc w:val="left"/>
      <w:pPr>
        <w:ind w:left="2214" w:hanging="360"/>
      </w:pPr>
    </w:lvl>
    <w:lvl w:ilvl="2" w:tplc="BD8E91DA" w:tentative="1">
      <w:start w:val="1"/>
      <w:numFmt w:val="lowerRoman"/>
      <w:lvlText w:val="%3."/>
      <w:lvlJc w:val="right"/>
      <w:pPr>
        <w:ind w:left="2934" w:hanging="180"/>
      </w:pPr>
    </w:lvl>
    <w:lvl w:ilvl="3" w:tplc="DBDE7DFA" w:tentative="1">
      <w:start w:val="1"/>
      <w:numFmt w:val="decimal"/>
      <w:lvlText w:val="%4."/>
      <w:lvlJc w:val="left"/>
      <w:pPr>
        <w:ind w:left="3654" w:hanging="360"/>
      </w:pPr>
    </w:lvl>
    <w:lvl w:ilvl="4" w:tplc="566CC25E" w:tentative="1">
      <w:start w:val="1"/>
      <w:numFmt w:val="lowerLetter"/>
      <w:lvlText w:val="%5."/>
      <w:lvlJc w:val="left"/>
      <w:pPr>
        <w:ind w:left="4374" w:hanging="360"/>
      </w:pPr>
    </w:lvl>
    <w:lvl w:ilvl="5" w:tplc="1A70A5C4" w:tentative="1">
      <w:start w:val="1"/>
      <w:numFmt w:val="lowerRoman"/>
      <w:lvlText w:val="%6."/>
      <w:lvlJc w:val="right"/>
      <w:pPr>
        <w:ind w:left="5094" w:hanging="180"/>
      </w:pPr>
    </w:lvl>
    <w:lvl w:ilvl="6" w:tplc="C72A439C" w:tentative="1">
      <w:start w:val="1"/>
      <w:numFmt w:val="decimal"/>
      <w:lvlText w:val="%7."/>
      <w:lvlJc w:val="left"/>
      <w:pPr>
        <w:ind w:left="5814" w:hanging="360"/>
      </w:pPr>
    </w:lvl>
    <w:lvl w:ilvl="7" w:tplc="4B242A58" w:tentative="1">
      <w:start w:val="1"/>
      <w:numFmt w:val="lowerLetter"/>
      <w:lvlText w:val="%8."/>
      <w:lvlJc w:val="left"/>
      <w:pPr>
        <w:ind w:left="6534" w:hanging="360"/>
      </w:pPr>
    </w:lvl>
    <w:lvl w:ilvl="8" w:tplc="DCF44172" w:tentative="1">
      <w:start w:val="1"/>
      <w:numFmt w:val="lowerRoman"/>
      <w:lvlText w:val="%9."/>
      <w:lvlJc w:val="right"/>
      <w:pPr>
        <w:ind w:left="7254" w:hanging="180"/>
      </w:pPr>
    </w:lvl>
  </w:abstractNum>
  <w:abstractNum w:abstractNumId="11"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C992B75"/>
    <w:multiLevelType w:val="multilevel"/>
    <w:tmpl w:val="743467EC"/>
    <w:lvl w:ilvl="0">
      <w:start w:val="1"/>
      <w:numFmt w:val="bullet"/>
      <w:pStyle w:val="Tiret"/>
      <w:lvlText w:val="-"/>
      <w:lvlJc w:val="left"/>
      <w:pPr>
        <w:tabs>
          <w:tab w:val="num" w:pos="1080"/>
        </w:tabs>
        <w:ind w:left="720" w:firstLine="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346516639">
    <w:abstractNumId w:val="14"/>
  </w:num>
  <w:num w:numId="2" w16cid:durableId="1325551">
    <w:abstractNumId w:val="14"/>
  </w:num>
  <w:num w:numId="3" w16cid:durableId="1562474317">
    <w:abstractNumId w:val="14"/>
  </w:num>
  <w:num w:numId="4" w16cid:durableId="1247492813">
    <w:abstractNumId w:val="8"/>
  </w:num>
  <w:num w:numId="5" w16cid:durableId="1263952887">
    <w:abstractNumId w:val="3"/>
  </w:num>
  <w:num w:numId="6" w16cid:durableId="588390941">
    <w:abstractNumId w:val="2"/>
  </w:num>
  <w:num w:numId="7" w16cid:durableId="653294268">
    <w:abstractNumId w:val="1"/>
  </w:num>
  <w:num w:numId="8" w16cid:durableId="811026637">
    <w:abstractNumId w:val="0"/>
  </w:num>
  <w:num w:numId="9" w16cid:durableId="1132477081">
    <w:abstractNumId w:val="9"/>
  </w:num>
  <w:num w:numId="10" w16cid:durableId="1057432154">
    <w:abstractNumId w:val="7"/>
  </w:num>
  <w:num w:numId="11" w16cid:durableId="591201954">
    <w:abstractNumId w:val="6"/>
  </w:num>
  <w:num w:numId="12" w16cid:durableId="1382822350">
    <w:abstractNumId w:val="5"/>
  </w:num>
  <w:num w:numId="13" w16cid:durableId="288825888">
    <w:abstractNumId w:val="4"/>
  </w:num>
  <w:num w:numId="14" w16cid:durableId="2119371086">
    <w:abstractNumId w:val="14"/>
  </w:num>
  <w:num w:numId="15" w16cid:durableId="1728138343">
    <w:abstractNumId w:val="14"/>
  </w:num>
  <w:num w:numId="16" w16cid:durableId="1661807544">
    <w:abstractNumId w:val="14"/>
  </w:num>
  <w:num w:numId="17" w16cid:durableId="539589392">
    <w:abstractNumId w:val="12"/>
  </w:num>
  <w:num w:numId="18" w16cid:durableId="1792673596">
    <w:abstractNumId w:val="11"/>
  </w:num>
  <w:num w:numId="19" w16cid:durableId="1358385140">
    <w:abstractNumId w:val="13"/>
  </w:num>
  <w:num w:numId="20" w16cid:durableId="426851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NBChoix" w:val="3"/>
    <w:docVar w:name="MotifJuge1" w:val="MOTIFS DU JUGE"/>
    <w:docVar w:name="MotifJuge2" w:val="MOTIFS DU JUGE"/>
    <w:docVar w:name="MotifJuge3" w:val="MOTIFS DE LA JUGE"/>
    <w:docVar w:name="NomFamJuge1" w:val="LEVESQUE"/>
    <w:docVar w:name="NomFamJuge2" w:val="RANCOURT"/>
    <w:docVar w:name="NomFamJuge3" w:val="COTNAM"/>
    <w:docVar w:name="NomFamJuge4" w:val="MAILHOT"/>
    <w:docVar w:name="NomFamJuge5" w:val="BAUDOUIN"/>
    <w:docVar w:name="QteJuge1" w:val=", J.C.A."/>
    <w:docVar w:name="QteJuge2" w:val=", J.C.A."/>
    <w:docVar w:name="QteJuge3" w:val=", J.C.A."/>
    <w:docVar w:name="stPremiereFois" w:val="Non"/>
  </w:docVars>
  <w:rsids>
    <w:rsidRoot w:val="004664FD"/>
    <w:rsid w:val="00001897"/>
    <w:rsid w:val="00010434"/>
    <w:rsid w:val="000125F9"/>
    <w:rsid w:val="000131E1"/>
    <w:rsid w:val="00013F6C"/>
    <w:rsid w:val="00021508"/>
    <w:rsid w:val="00030B0D"/>
    <w:rsid w:val="0004394C"/>
    <w:rsid w:val="00044FAF"/>
    <w:rsid w:val="000526CC"/>
    <w:rsid w:val="00053691"/>
    <w:rsid w:val="000554CD"/>
    <w:rsid w:val="00056E5B"/>
    <w:rsid w:val="00060DFC"/>
    <w:rsid w:val="00063237"/>
    <w:rsid w:val="00067DAC"/>
    <w:rsid w:val="00072A24"/>
    <w:rsid w:val="00072C0C"/>
    <w:rsid w:val="00085DEE"/>
    <w:rsid w:val="000958F9"/>
    <w:rsid w:val="00097C64"/>
    <w:rsid w:val="000A7516"/>
    <w:rsid w:val="000B42AF"/>
    <w:rsid w:val="000D1A8D"/>
    <w:rsid w:val="000D2278"/>
    <w:rsid w:val="000D6215"/>
    <w:rsid w:val="000D7A07"/>
    <w:rsid w:val="000E4268"/>
    <w:rsid w:val="000E5BF1"/>
    <w:rsid w:val="000F70A1"/>
    <w:rsid w:val="00101975"/>
    <w:rsid w:val="00102DF5"/>
    <w:rsid w:val="00103D07"/>
    <w:rsid w:val="00110B53"/>
    <w:rsid w:val="00112321"/>
    <w:rsid w:val="00117914"/>
    <w:rsid w:val="0013028C"/>
    <w:rsid w:val="00130FFF"/>
    <w:rsid w:val="00145E52"/>
    <w:rsid w:val="00146144"/>
    <w:rsid w:val="00150B55"/>
    <w:rsid w:val="00151476"/>
    <w:rsid w:val="001543AB"/>
    <w:rsid w:val="001550B7"/>
    <w:rsid w:val="0015610F"/>
    <w:rsid w:val="00160B31"/>
    <w:rsid w:val="00165D8E"/>
    <w:rsid w:val="00174F07"/>
    <w:rsid w:val="00181F56"/>
    <w:rsid w:val="001860B2"/>
    <w:rsid w:val="00190FA7"/>
    <w:rsid w:val="00192A47"/>
    <w:rsid w:val="001972F2"/>
    <w:rsid w:val="001A3C38"/>
    <w:rsid w:val="001B1725"/>
    <w:rsid w:val="001B6B63"/>
    <w:rsid w:val="001B6F1B"/>
    <w:rsid w:val="001C0C0E"/>
    <w:rsid w:val="001D2FC1"/>
    <w:rsid w:val="001D422A"/>
    <w:rsid w:val="001D4AC5"/>
    <w:rsid w:val="001D7716"/>
    <w:rsid w:val="001F4F97"/>
    <w:rsid w:val="001F64DB"/>
    <w:rsid w:val="00205DC4"/>
    <w:rsid w:val="00205FEF"/>
    <w:rsid w:val="00210EB6"/>
    <w:rsid w:val="0021548E"/>
    <w:rsid w:val="00220B2B"/>
    <w:rsid w:val="00224C79"/>
    <w:rsid w:val="002273F5"/>
    <w:rsid w:val="002330A8"/>
    <w:rsid w:val="00234D82"/>
    <w:rsid w:val="002416C2"/>
    <w:rsid w:val="00243020"/>
    <w:rsid w:val="002433EB"/>
    <w:rsid w:val="002531C5"/>
    <w:rsid w:val="002625EC"/>
    <w:rsid w:val="002712EF"/>
    <w:rsid w:val="00287B2E"/>
    <w:rsid w:val="002925BD"/>
    <w:rsid w:val="002B257E"/>
    <w:rsid w:val="002B3439"/>
    <w:rsid w:val="002B4A07"/>
    <w:rsid w:val="002C4107"/>
    <w:rsid w:val="002C438A"/>
    <w:rsid w:val="002C7EEC"/>
    <w:rsid w:val="002D07E4"/>
    <w:rsid w:val="002D7290"/>
    <w:rsid w:val="002E084A"/>
    <w:rsid w:val="002E1F0E"/>
    <w:rsid w:val="002E229C"/>
    <w:rsid w:val="002E51F1"/>
    <w:rsid w:val="002F1350"/>
    <w:rsid w:val="002F6136"/>
    <w:rsid w:val="003212FA"/>
    <w:rsid w:val="00322DE0"/>
    <w:rsid w:val="0032363D"/>
    <w:rsid w:val="0033174F"/>
    <w:rsid w:val="0033190E"/>
    <w:rsid w:val="00334C30"/>
    <w:rsid w:val="003370DB"/>
    <w:rsid w:val="00351F4F"/>
    <w:rsid w:val="003530CB"/>
    <w:rsid w:val="00361325"/>
    <w:rsid w:val="003745E5"/>
    <w:rsid w:val="00374888"/>
    <w:rsid w:val="00374E40"/>
    <w:rsid w:val="00380D89"/>
    <w:rsid w:val="003835EA"/>
    <w:rsid w:val="00386CA8"/>
    <w:rsid w:val="00392A6E"/>
    <w:rsid w:val="003B213A"/>
    <w:rsid w:val="003B35EE"/>
    <w:rsid w:val="003B5859"/>
    <w:rsid w:val="003B5AEA"/>
    <w:rsid w:val="003D086A"/>
    <w:rsid w:val="003D269B"/>
    <w:rsid w:val="003D487D"/>
    <w:rsid w:val="003D668D"/>
    <w:rsid w:val="003E1797"/>
    <w:rsid w:val="003E2FC8"/>
    <w:rsid w:val="003E3239"/>
    <w:rsid w:val="003E3E3C"/>
    <w:rsid w:val="003F2304"/>
    <w:rsid w:val="004124C3"/>
    <w:rsid w:val="004174BF"/>
    <w:rsid w:val="00423490"/>
    <w:rsid w:val="00423922"/>
    <w:rsid w:val="00423DF1"/>
    <w:rsid w:val="00430C58"/>
    <w:rsid w:val="004331C4"/>
    <w:rsid w:val="0043564D"/>
    <w:rsid w:val="00437C56"/>
    <w:rsid w:val="00441C25"/>
    <w:rsid w:val="00446452"/>
    <w:rsid w:val="00446BA8"/>
    <w:rsid w:val="00450F45"/>
    <w:rsid w:val="0045168B"/>
    <w:rsid w:val="00451AD1"/>
    <w:rsid w:val="00455C4C"/>
    <w:rsid w:val="00462A99"/>
    <w:rsid w:val="004664FD"/>
    <w:rsid w:val="00472DC8"/>
    <w:rsid w:val="00476621"/>
    <w:rsid w:val="00477056"/>
    <w:rsid w:val="004802EC"/>
    <w:rsid w:val="00492BFE"/>
    <w:rsid w:val="004A0C10"/>
    <w:rsid w:val="004A29F1"/>
    <w:rsid w:val="004A6641"/>
    <w:rsid w:val="004B1E94"/>
    <w:rsid w:val="004B33FF"/>
    <w:rsid w:val="004C4A13"/>
    <w:rsid w:val="004C6E86"/>
    <w:rsid w:val="004D2107"/>
    <w:rsid w:val="004D2F69"/>
    <w:rsid w:val="004D630B"/>
    <w:rsid w:val="004E4FBA"/>
    <w:rsid w:val="00504F85"/>
    <w:rsid w:val="0050533B"/>
    <w:rsid w:val="005131F1"/>
    <w:rsid w:val="0051484F"/>
    <w:rsid w:val="00516B3E"/>
    <w:rsid w:val="00517769"/>
    <w:rsid w:val="005262C9"/>
    <w:rsid w:val="00527B6F"/>
    <w:rsid w:val="005311BC"/>
    <w:rsid w:val="00531570"/>
    <w:rsid w:val="00531AF6"/>
    <w:rsid w:val="00531D70"/>
    <w:rsid w:val="005350A1"/>
    <w:rsid w:val="00542F38"/>
    <w:rsid w:val="0054413B"/>
    <w:rsid w:val="005461C5"/>
    <w:rsid w:val="00553E21"/>
    <w:rsid w:val="005570BF"/>
    <w:rsid w:val="0055798A"/>
    <w:rsid w:val="00562973"/>
    <w:rsid w:val="00566BF6"/>
    <w:rsid w:val="00573E67"/>
    <w:rsid w:val="00583434"/>
    <w:rsid w:val="0058349F"/>
    <w:rsid w:val="00586657"/>
    <w:rsid w:val="005956A5"/>
    <w:rsid w:val="005A78BF"/>
    <w:rsid w:val="005B6468"/>
    <w:rsid w:val="005B6B4C"/>
    <w:rsid w:val="005B718C"/>
    <w:rsid w:val="005C0A08"/>
    <w:rsid w:val="005C35FD"/>
    <w:rsid w:val="005C7516"/>
    <w:rsid w:val="005D1522"/>
    <w:rsid w:val="005D6F7F"/>
    <w:rsid w:val="005F07E7"/>
    <w:rsid w:val="005F5DD3"/>
    <w:rsid w:val="005F5F5F"/>
    <w:rsid w:val="00605153"/>
    <w:rsid w:val="00607173"/>
    <w:rsid w:val="00607D6A"/>
    <w:rsid w:val="006177E2"/>
    <w:rsid w:val="00624770"/>
    <w:rsid w:val="00632027"/>
    <w:rsid w:val="00632630"/>
    <w:rsid w:val="0064250B"/>
    <w:rsid w:val="00644731"/>
    <w:rsid w:val="006470E8"/>
    <w:rsid w:val="0065641C"/>
    <w:rsid w:val="006607B9"/>
    <w:rsid w:val="006616A8"/>
    <w:rsid w:val="0066244D"/>
    <w:rsid w:val="00662BEF"/>
    <w:rsid w:val="00663B92"/>
    <w:rsid w:val="006662B7"/>
    <w:rsid w:val="006826AA"/>
    <w:rsid w:val="0068356A"/>
    <w:rsid w:val="00683662"/>
    <w:rsid w:val="006879A7"/>
    <w:rsid w:val="006A0DB0"/>
    <w:rsid w:val="006A3AC5"/>
    <w:rsid w:val="006A6629"/>
    <w:rsid w:val="006C131F"/>
    <w:rsid w:val="006D37E3"/>
    <w:rsid w:val="006E210B"/>
    <w:rsid w:val="006E5E45"/>
    <w:rsid w:val="006E7C90"/>
    <w:rsid w:val="006F4C2D"/>
    <w:rsid w:val="006F62EC"/>
    <w:rsid w:val="007000F9"/>
    <w:rsid w:val="00700AF6"/>
    <w:rsid w:val="007169CC"/>
    <w:rsid w:val="007257BB"/>
    <w:rsid w:val="00727BAA"/>
    <w:rsid w:val="007408A9"/>
    <w:rsid w:val="00740A17"/>
    <w:rsid w:val="007462D6"/>
    <w:rsid w:val="0074738B"/>
    <w:rsid w:val="00747677"/>
    <w:rsid w:val="0075184C"/>
    <w:rsid w:val="00755992"/>
    <w:rsid w:val="00755E8D"/>
    <w:rsid w:val="0076062E"/>
    <w:rsid w:val="00770A34"/>
    <w:rsid w:val="00772764"/>
    <w:rsid w:val="00785EF3"/>
    <w:rsid w:val="007900C2"/>
    <w:rsid w:val="00793139"/>
    <w:rsid w:val="007953F3"/>
    <w:rsid w:val="007A7803"/>
    <w:rsid w:val="007B061E"/>
    <w:rsid w:val="007B48D5"/>
    <w:rsid w:val="007C05A3"/>
    <w:rsid w:val="007C1C9A"/>
    <w:rsid w:val="007C48EF"/>
    <w:rsid w:val="007D035F"/>
    <w:rsid w:val="007D087C"/>
    <w:rsid w:val="007D1116"/>
    <w:rsid w:val="007E16CA"/>
    <w:rsid w:val="007E33E4"/>
    <w:rsid w:val="007E3983"/>
    <w:rsid w:val="007E4CC9"/>
    <w:rsid w:val="007F1211"/>
    <w:rsid w:val="007F210B"/>
    <w:rsid w:val="00800D23"/>
    <w:rsid w:val="00801D98"/>
    <w:rsid w:val="00802467"/>
    <w:rsid w:val="00805EA8"/>
    <w:rsid w:val="00816273"/>
    <w:rsid w:val="0082025A"/>
    <w:rsid w:val="00820A9D"/>
    <w:rsid w:val="00822A10"/>
    <w:rsid w:val="00822EA1"/>
    <w:rsid w:val="0082361B"/>
    <w:rsid w:val="00825732"/>
    <w:rsid w:val="0082717B"/>
    <w:rsid w:val="00827328"/>
    <w:rsid w:val="00827529"/>
    <w:rsid w:val="00827B04"/>
    <w:rsid w:val="0083032E"/>
    <w:rsid w:val="00831F62"/>
    <w:rsid w:val="008346E5"/>
    <w:rsid w:val="0083654C"/>
    <w:rsid w:val="008365D3"/>
    <w:rsid w:val="00841907"/>
    <w:rsid w:val="00841F72"/>
    <w:rsid w:val="00850F66"/>
    <w:rsid w:val="00851FA4"/>
    <w:rsid w:val="00857823"/>
    <w:rsid w:val="0086036A"/>
    <w:rsid w:val="008639C5"/>
    <w:rsid w:val="008653A3"/>
    <w:rsid w:val="008657A2"/>
    <w:rsid w:val="00866645"/>
    <w:rsid w:val="0086712A"/>
    <w:rsid w:val="00881C79"/>
    <w:rsid w:val="00882210"/>
    <w:rsid w:val="00887CB5"/>
    <w:rsid w:val="00890903"/>
    <w:rsid w:val="00893BE7"/>
    <w:rsid w:val="008A6185"/>
    <w:rsid w:val="008B4B36"/>
    <w:rsid w:val="008C1FE9"/>
    <w:rsid w:val="008C6514"/>
    <w:rsid w:val="008C6DB1"/>
    <w:rsid w:val="008C7DCE"/>
    <w:rsid w:val="008D18FC"/>
    <w:rsid w:val="008D2A73"/>
    <w:rsid w:val="008D398B"/>
    <w:rsid w:val="008D7E49"/>
    <w:rsid w:val="008F364A"/>
    <w:rsid w:val="008F3F53"/>
    <w:rsid w:val="00913E03"/>
    <w:rsid w:val="00917F4C"/>
    <w:rsid w:val="00920759"/>
    <w:rsid w:val="009229E9"/>
    <w:rsid w:val="00926953"/>
    <w:rsid w:val="00927E0E"/>
    <w:rsid w:val="00931320"/>
    <w:rsid w:val="00932703"/>
    <w:rsid w:val="00935459"/>
    <w:rsid w:val="00936469"/>
    <w:rsid w:val="00936ED6"/>
    <w:rsid w:val="009376E5"/>
    <w:rsid w:val="009400B7"/>
    <w:rsid w:val="009427DC"/>
    <w:rsid w:val="00946755"/>
    <w:rsid w:val="0094726E"/>
    <w:rsid w:val="00954DC2"/>
    <w:rsid w:val="00957B92"/>
    <w:rsid w:val="00970966"/>
    <w:rsid w:val="00972824"/>
    <w:rsid w:val="009732F1"/>
    <w:rsid w:val="00974442"/>
    <w:rsid w:val="00991755"/>
    <w:rsid w:val="00991F72"/>
    <w:rsid w:val="00996059"/>
    <w:rsid w:val="009A1653"/>
    <w:rsid w:val="009A1B86"/>
    <w:rsid w:val="009A4C0D"/>
    <w:rsid w:val="009A5505"/>
    <w:rsid w:val="009A7FAD"/>
    <w:rsid w:val="009B4648"/>
    <w:rsid w:val="009B65E1"/>
    <w:rsid w:val="009C1ABD"/>
    <w:rsid w:val="009C53B4"/>
    <w:rsid w:val="009C7679"/>
    <w:rsid w:val="009D51EF"/>
    <w:rsid w:val="009F101C"/>
    <w:rsid w:val="009F1F69"/>
    <w:rsid w:val="00A056AE"/>
    <w:rsid w:val="00A06DFA"/>
    <w:rsid w:val="00A10F96"/>
    <w:rsid w:val="00A14D1E"/>
    <w:rsid w:val="00A151E3"/>
    <w:rsid w:val="00A1546E"/>
    <w:rsid w:val="00A16A5F"/>
    <w:rsid w:val="00A16BD6"/>
    <w:rsid w:val="00A20089"/>
    <w:rsid w:val="00A23BF4"/>
    <w:rsid w:val="00A23E1A"/>
    <w:rsid w:val="00A24B35"/>
    <w:rsid w:val="00A25182"/>
    <w:rsid w:val="00A25261"/>
    <w:rsid w:val="00A2593B"/>
    <w:rsid w:val="00A3471E"/>
    <w:rsid w:val="00A34E05"/>
    <w:rsid w:val="00A354AE"/>
    <w:rsid w:val="00A41CAF"/>
    <w:rsid w:val="00A43D8B"/>
    <w:rsid w:val="00A454F1"/>
    <w:rsid w:val="00A543CC"/>
    <w:rsid w:val="00A65625"/>
    <w:rsid w:val="00A6588A"/>
    <w:rsid w:val="00A83D1C"/>
    <w:rsid w:val="00A90C71"/>
    <w:rsid w:val="00A91DE2"/>
    <w:rsid w:val="00A93CFF"/>
    <w:rsid w:val="00AA225E"/>
    <w:rsid w:val="00AA50DC"/>
    <w:rsid w:val="00AB1079"/>
    <w:rsid w:val="00AB719C"/>
    <w:rsid w:val="00AB7DD2"/>
    <w:rsid w:val="00AC152C"/>
    <w:rsid w:val="00AC1E71"/>
    <w:rsid w:val="00AC26EE"/>
    <w:rsid w:val="00AD5A14"/>
    <w:rsid w:val="00AE14C6"/>
    <w:rsid w:val="00AE1CB2"/>
    <w:rsid w:val="00AE66FE"/>
    <w:rsid w:val="00AE7C63"/>
    <w:rsid w:val="00AF0C7C"/>
    <w:rsid w:val="00B01D86"/>
    <w:rsid w:val="00B03861"/>
    <w:rsid w:val="00B06442"/>
    <w:rsid w:val="00B07E4E"/>
    <w:rsid w:val="00B11FD1"/>
    <w:rsid w:val="00B137E9"/>
    <w:rsid w:val="00B30D61"/>
    <w:rsid w:val="00B30EA2"/>
    <w:rsid w:val="00B32B8C"/>
    <w:rsid w:val="00B34FD4"/>
    <w:rsid w:val="00B36ED3"/>
    <w:rsid w:val="00B37158"/>
    <w:rsid w:val="00B43309"/>
    <w:rsid w:val="00B4690A"/>
    <w:rsid w:val="00B50464"/>
    <w:rsid w:val="00B50DA0"/>
    <w:rsid w:val="00B513C9"/>
    <w:rsid w:val="00B557ED"/>
    <w:rsid w:val="00B56EF4"/>
    <w:rsid w:val="00B6095A"/>
    <w:rsid w:val="00B6567A"/>
    <w:rsid w:val="00B70485"/>
    <w:rsid w:val="00B77F09"/>
    <w:rsid w:val="00B82A13"/>
    <w:rsid w:val="00B8745D"/>
    <w:rsid w:val="00BA3DC8"/>
    <w:rsid w:val="00BB03E4"/>
    <w:rsid w:val="00BB59CC"/>
    <w:rsid w:val="00BC5EF1"/>
    <w:rsid w:val="00BE054C"/>
    <w:rsid w:val="00C02441"/>
    <w:rsid w:val="00C02AF8"/>
    <w:rsid w:val="00C06190"/>
    <w:rsid w:val="00C112AB"/>
    <w:rsid w:val="00C131FC"/>
    <w:rsid w:val="00C17C81"/>
    <w:rsid w:val="00C17E01"/>
    <w:rsid w:val="00C215EF"/>
    <w:rsid w:val="00C2460F"/>
    <w:rsid w:val="00C31AC4"/>
    <w:rsid w:val="00C409BE"/>
    <w:rsid w:val="00C423CA"/>
    <w:rsid w:val="00C45BD3"/>
    <w:rsid w:val="00C652ED"/>
    <w:rsid w:val="00C66091"/>
    <w:rsid w:val="00C712CE"/>
    <w:rsid w:val="00C7496F"/>
    <w:rsid w:val="00C7793C"/>
    <w:rsid w:val="00C82FC5"/>
    <w:rsid w:val="00C8420D"/>
    <w:rsid w:val="00C86807"/>
    <w:rsid w:val="00C87DAB"/>
    <w:rsid w:val="00C92378"/>
    <w:rsid w:val="00C92693"/>
    <w:rsid w:val="00C93841"/>
    <w:rsid w:val="00C939A8"/>
    <w:rsid w:val="00C97145"/>
    <w:rsid w:val="00CA35F3"/>
    <w:rsid w:val="00CA4495"/>
    <w:rsid w:val="00CA5810"/>
    <w:rsid w:val="00CC3FB5"/>
    <w:rsid w:val="00CC46F6"/>
    <w:rsid w:val="00CC71B5"/>
    <w:rsid w:val="00CD4216"/>
    <w:rsid w:val="00CE2043"/>
    <w:rsid w:val="00CE29B8"/>
    <w:rsid w:val="00CF1CFE"/>
    <w:rsid w:val="00CF410E"/>
    <w:rsid w:val="00CF6193"/>
    <w:rsid w:val="00D010FD"/>
    <w:rsid w:val="00D02812"/>
    <w:rsid w:val="00D03234"/>
    <w:rsid w:val="00D0642A"/>
    <w:rsid w:val="00D103D2"/>
    <w:rsid w:val="00D20056"/>
    <w:rsid w:val="00D33155"/>
    <w:rsid w:val="00D33D1A"/>
    <w:rsid w:val="00D4379A"/>
    <w:rsid w:val="00D517DA"/>
    <w:rsid w:val="00D56E97"/>
    <w:rsid w:val="00D577C1"/>
    <w:rsid w:val="00D75017"/>
    <w:rsid w:val="00D81AA8"/>
    <w:rsid w:val="00D92352"/>
    <w:rsid w:val="00D960DF"/>
    <w:rsid w:val="00DA4D2A"/>
    <w:rsid w:val="00DA5A48"/>
    <w:rsid w:val="00DB2119"/>
    <w:rsid w:val="00DC05BC"/>
    <w:rsid w:val="00DC3D92"/>
    <w:rsid w:val="00DC6784"/>
    <w:rsid w:val="00DC6BC7"/>
    <w:rsid w:val="00DD27AD"/>
    <w:rsid w:val="00DD2A56"/>
    <w:rsid w:val="00DD3A24"/>
    <w:rsid w:val="00DE281F"/>
    <w:rsid w:val="00DE37A3"/>
    <w:rsid w:val="00DE3E72"/>
    <w:rsid w:val="00DE44F3"/>
    <w:rsid w:val="00DF3516"/>
    <w:rsid w:val="00DF7347"/>
    <w:rsid w:val="00E001F2"/>
    <w:rsid w:val="00E03B48"/>
    <w:rsid w:val="00E03C07"/>
    <w:rsid w:val="00E15210"/>
    <w:rsid w:val="00E20E3C"/>
    <w:rsid w:val="00E23B3A"/>
    <w:rsid w:val="00E27C3A"/>
    <w:rsid w:val="00E3159F"/>
    <w:rsid w:val="00E36290"/>
    <w:rsid w:val="00E4548A"/>
    <w:rsid w:val="00E5240C"/>
    <w:rsid w:val="00E544FA"/>
    <w:rsid w:val="00E6366F"/>
    <w:rsid w:val="00E63D30"/>
    <w:rsid w:val="00E74D4C"/>
    <w:rsid w:val="00E772CC"/>
    <w:rsid w:val="00E80F41"/>
    <w:rsid w:val="00E81E61"/>
    <w:rsid w:val="00E848B4"/>
    <w:rsid w:val="00E91417"/>
    <w:rsid w:val="00E94329"/>
    <w:rsid w:val="00E94A66"/>
    <w:rsid w:val="00E965D5"/>
    <w:rsid w:val="00EB1377"/>
    <w:rsid w:val="00EB4CAF"/>
    <w:rsid w:val="00EC0982"/>
    <w:rsid w:val="00EC1E33"/>
    <w:rsid w:val="00EC3634"/>
    <w:rsid w:val="00ED0F88"/>
    <w:rsid w:val="00ED3000"/>
    <w:rsid w:val="00EE6B9A"/>
    <w:rsid w:val="00EE7B73"/>
    <w:rsid w:val="00EF59ED"/>
    <w:rsid w:val="00EF6838"/>
    <w:rsid w:val="00EF7A45"/>
    <w:rsid w:val="00F07022"/>
    <w:rsid w:val="00F07E0B"/>
    <w:rsid w:val="00F1119E"/>
    <w:rsid w:val="00F33E30"/>
    <w:rsid w:val="00F35614"/>
    <w:rsid w:val="00F35A34"/>
    <w:rsid w:val="00F40882"/>
    <w:rsid w:val="00F43559"/>
    <w:rsid w:val="00F5789B"/>
    <w:rsid w:val="00F72CE0"/>
    <w:rsid w:val="00F75AAB"/>
    <w:rsid w:val="00F75C76"/>
    <w:rsid w:val="00F84367"/>
    <w:rsid w:val="00FA068C"/>
    <w:rsid w:val="00FA3447"/>
    <w:rsid w:val="00FB6C3F"/>
    <w:rsid w:val="00FC0F0A"/>
    <w:rsid w:val="00FC1877"/>
    <w:rsid w:val="00FC720B"/>
    <w:rsid w:val="00FD0656"/>
    <w:rsid w:val="00FD45F2"/>
    <w:rsid w:val="00FE3B5B"/>
    <w:rsid w:val="00FE3FE9"/>
    <w:rsid w:val="00FE45B6"/>
    <w:rsid w:val="00FE53AC"/>
    <w:rsid w:val="00FE644F"/>
    <w:rsid w:val="00FE6A10"/>
    <w:rsid w:val="00FF1B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36A46"/>
  <w15:chartTrackingRefBased/>
  <w15:docId w15:val="{ABB7A123-E8BF-4231-90AB-F2D4C05D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link w:val="Titre1Car"/>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Titre1Car">
    <w:name w:val="Titre 1 Car"/>
    <w:link w:val="Titre1"/>
    <w:rsid w:val="001543AB"/>
    <w:rPr>
      <w:rFonts w:ascii="Arial" w:hAnsi="Arial"/>
      <w:b/>
      <w:kern w:val="28"/>
      <w:sz w:val="28"/>
      <w:lang w:eastAsia="fr-FR"/>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link w:val="Notedebasdepage"/>
    <w:rsid w:val="001543AB"/>
    <w:rPr>
      <w:rFonts w:ascii="Arial" w:hAnsi="Arial"/>
      <w:lang w:eastAsia="fr-FR"/>
    </w:rPr>
  </w:style>
  <w:style w:type="character" w:customStyle="1" w:styleId="ParagrapheCar">
    <w:name w:val="Paragraphe Car"/>
    <w:link w:val="Paragraphe"/>
    <w:qFormat/>
    <w:rsid w:val="001543AB"/>
    <w:rPr>
      <w:rFonts w:ascii="Arial" w:hAnsi="Arial"/>
      <w:kern w:val="28"/>
      <w:sz w:val="24"/>
      <w:lang w:eastAsia="fr-FR"/>
    </w:rPr>
  </w:style>
  <w:style w:type="character" w:customStyle="1" w:styleId="CitationenretraitCar">
    <w:name w:val="Citation en retrait Car"/>
    <w:link w:val="Citationenretrait"/>
    <w:locked/>
    <w:rsid w:val="001543AB"/>
    <w:rPr>
      <w:rFonts w:ascii="Arial" w:hAnsi="Arial"/>
      <w:kern w:val="24"/>
      <w:sz w:val="22"/>
      <w:lang w:eastAsia="fr-FR"/>
    </w:rPr>
  </w:style>
  <w:style w:type="paragraph" w:customStyle="1" w:styleId="Tiret">
    <w:name w:val="Tiret"/>
    <w:basedOn w:val="Paragraphe"/>
    <w:rsid w:val="001543AB"/>
    <w:pPr>
      <w:numPr>
        <w:numId w:val="19"/>
      </w:numPr>
      <w:spacing w:before="60" w:after="60" w:line="360" w:lineRule="auto"/>
    </w:pPr>
  </w:style>
  <w:style w:type="paragraph" w:styleId="Rvision">
    <w:name w:val="Revision"/>
    <w:hidden/>
    <w:uiPriority w:val="99"/>
    <w:semiHidden/>
    <w:rsid w:val="003F2304"/>
    <w:rPr>
      <w:rFonts w:ascii="Arial" w:hAnsi="Arial"/>
      <w:sz w:val="24"/>
      <w:lang w:eastAsia="fr-FR"/>
    </w:rPr>
  </w:style>
  <w:style w:type="character" w:styleId="Marquedecommentaire">
    <w:name w:val="annotation reference"/>
    <w:basedOn w:val="Policepardfaut"/>
    <w:uiPriority w:val="99"/>
    <w:semiHidden/>
    <w:unhideWhenUsed/>
    <w:rsid w:val="00BB03E4"/>
    <w:rPr>
      <w:sz w:val="16"/>
      <w:szCs w:val="16"/>
    </w:rPr>
  </w:style>
  <w:style w:type="paragraph" w:styleId="Commentaire">
    <w:name w:val="annotation text"/>
    <w:basedOn w:val="Normal"/>
    <w:link w:val="CommentaireCar"/>
    <w:uiPriority w:val="99"/>
    <w:unhideWhenUsed/>
    <w:rsid w:val="00BB03E4"/>
    <w:pPr>
      <w:spacing w:line="240" w:lineRule="auto"/>
    </w:pPr>
    <w:rPr>
      <w:sz w:val="20"/>
    </w:rPr>
  </w:style>
  <w:style w:type="character" w:customStyle="1" w:styleId="CommentaireCar">
    <w:name w:val="Commentaire Car"/>
    <w:basedOn w:val="Policepardfaut"/>
    <w:link w:val="Commentaire"/>
    <w:uiPriority w:val="99"/>
    <w:rsid w:val="00BB03E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BB03E4"/>
    <w:rPr>
      <w:b/>
      <w:bCs/>
    </w:rPr>
  </w:style>
  <w:style w:type="character" w:customStyle="1" w:styleId="ObjetducommentaireCar">
    <w:name w:val="Objet du commentaire Car"/>
    <w:basedOn w:val="CommentaireCar"/>
    <w:link w:val="Objetducommentaire"/>
    <w:uiPriority w:val="99"/>
    <w:semiHidden/>
    <w:rsid w:val="00BB03E4"/>
    <w:rPr>
      <w:rFonts w:ascii="Arial" w:hAnsi="Arial"/>
      <w:b/>
      <w:bCs/>
      <w:lang w:eastAsia="fr-FR"/>
    </w:rPr>
  </w:style>
  <w:style w:type="character" w:styleId="Hyperlien">
    <w:name w:val="Hyperlink"/>
    <w:basedOn w:val="Policepardfaut"/>
    <w:uiPriority w:val="99"/>
    <w:unhideWhenUsed/>
    <w:rsid w:val="00850F66"/>
    <w:rPr>
      <w:color w:val="0563C1" w:themeColor="hyperlink"/>
      <w:u w:val="single"/>
    </w:rPr>
  </w:style>
  <w:style w:type="character" w:styleId="Mentionnonrsolue">
    <w:name w:val="Unresolved Mention"/>
    <w:basedOn w:val="Policepardfaut"/>
    <w:uiPriority w:val="99"/>
    <w:semiHidden/>
    <w:unhideWhenUsed/>
    <w:rsid w:val="0085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A525-8000-4EBF-92DB-64B5AB8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8293</Words>
  <Characters>45616</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Johanne Vallières</dc:creator>
  <cp:lastModifiedBy>Gauthier, François</cp:lastModifiedBy>
  <cp:revision>4</cp:revision>
  <cp:lastPrinted>2023-11-10T15:13:00Z</cp:lastPrinted>
  <dcterms:created xsi:type="dcterms:W3CDTF">2024-03-25T12:12:00Z</dcterms:created>
  <dcterms:modified xsi:type="dcterms:W3CDTF">2024-03-25T18:22:00Z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