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EC26" w14:textId="140626A3" w:rsidR="00EB7611" w:rsidRPr="00EB7611" w:rsidRDefault="00EB7611">
      <w:pPr>
        <w:rPr>
          <w:lang w:val="en-CA"/>
        </w:rPr>
      </w:pPr>
      <w:r w:rsidRPr="00EB7611">
        <w:rPr>
          <w:lang w:val="en-CA"/>
        </w:rPr>
        <w:t>Unofficial English translation of th</w:t>
      </w:r>
      <w:r>
        <w:rPr>
          <w:lang w:val="en-CA"/>
        </w:rPr>
        <w:t>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61256E" w:rsidRPr="00EB7BBB" w14:paraId="17C098A8" w14:textId="77777777" w:rsidTr="008D18FC">
        <w:trPr>
          <w:trHeight w:val="248"/>
        </w:trPr>
        <w:tc>
          <w:tcPr>
            <w:tcW w:w="7372" w:type="dxa"/>
            <w:gridSpan w:val="5"/>
          </w:tcPr>
          <w:p w14:paraId="45BF3A02" w14:textId="5A976A98" w:rsidR="00C121A2" w:rsidRPr="00EB7BBB" w:rsidRDefault="00102CFF" w:rsidP="00C35642">
            <w:pPr>
              <w:pStyle w:val="zSoquijdatRepertorie"/>
              <w:rPr>
                <w:rFonts w:cs="Arial"/>
                <w:lang w:val="en-CA"/>
              </w:rPr>
            </w:pPr>
            <w:r w:rsidRPr="00EB7BBB">
              <w:rPr>
                <w:rFonts w:cs="Arial"/>
                <w:lang w:val="en-CA"/>
              </w:rPr>
              <w:t>Sorella c. R.</w:t>
            </w:r>
          </w:p>
        </w:tc>
        <w:tc>
          <w:tcPr>
            <w:tcW w:w="1988" w:type="dxa"/>
          </w:tcPr>
          <w:p w14:paraId="54212CCD" w14:textId="443B2365" w:rsidR="00C121A2" w:rsidRPr="00EB7BBB" w:rsidRDefault="00102CFF" w:rsidP="00E504ED">
            <w:pPr>
              <w:pStyle w:val="zSoquijdatRefNeutre"/>
              <w:jc w:val="right"/>
              <w:rPr>
                <w:rFonts w:cs="Arial"/>
                <w:lang w:val="en-CA"/>
              </w:rPr>
            </w:pPr>
            <w:r w:rsidRPr="00EB7BBB">
              <w:rPr>
                <w:rFonts w:cs="Arial"/>
                <w:lang w:val="en-CA"/>
              </w:rPr>
              <w:t>2022 QCCA 383</w:t>
            </w:r>
          </w:p>
        </w:tc>
      </w:tr>
      <w:tr w:rsidR="0061256E" w:rsidRPr="00EB7BBB" w14:paraId="54BA6E99" w14:textId="77777777" w:rsidTr="008D18FC">
        <w:trPr>
          <w:trHeight w:val="247"/>
        </w:trPr>
        <w:tc>
          <w:tcPr>
            <w:tcW w:w="9360" w:type="dxa"/>
            <w:gridSpan w:val="6"/>
          </w:tcPr>
          <w:p w14:paraId="52AD12E3" w14:textId="71025C38" w:rsidR="00C121A2" w:rsidRPr="00EB7BBB" w:rsidRDefault="00102CFF">
            <w:pPr>
              <w:pStyle w:val="zSoquijlblCour"/>
              <w:rPr>
                <w:lang w:val="en-CA"/>
              </w:rPr>
            </w:pPr>
            <w:r w:rsidRPr="00EB7BBB">
              <w:rPr>
                <w:lang w:val="en-CA"/>
              </w:rPr>
              <w:t>COURT OF APPEAL</w:t>
            </w:r>
          </w:p>
        </w:tc>
      </w:tr>
      <w:tr w:rsidR="0061256E" w:rsidRPr="00EB7BBB" w14:paraId="027EC6F0" w14:textId="77777777" w:rsidTr="008D18FC">
        <w:trPr>
          <w:trHeight w:val="540"/>
        </w:trPr>
        <w:tc>
          <w:tcPr>
            <w:tcW w:w="9360" w:type="dxa"/>
            <w:gridSpan w:val="6"/>
          </w:tcPr>
          <w:p w14:paraId="0F31BF26" w14:textId="77777777" w:rsidR="00C121A2" w:rsidRPr="00EB7BBB" w:rsidRDefault="00C121A2">
            <w:pPr>
              <w:pStyle w:val="zSoquijdatDivision"/>
              <w:rPr>
                <w:lang w:val="en-CA"/>
              </w:rPr>
            </w:pPr>
          </w:p>
        </w:tc>
      </w:tr>
      <w:tr w:rsidR="0061256E" w:rsidRPr="00EB7BBB" w14:paraId="7A01835F" w14:textId="77777777" w:rsidTr="008D18FC">
        <w:tc>
          <w:tcPr>
            <w:tcW w:w="9360" w:type="dxa"/>
            <w:gridSpan w:val="6"/>
          </w:tcPr>
          <w:p w14:paraId="54A28628" w14:textId="37C547CD" w:rsidR="00C121A2" w:rsidRPr="00EB7BBB" w:rsidRDefault="00102CFF">
            <w:pPr>
              <w:pStyle w:val="zSoquijlblPays"/>
              <w:rPr>
                <w:lang w:val="en-CA"/>
              </w:rPr>
            </w:pPr>
            <w:r w:rsidRPr="00EB7BBB">
              <w:rPr>
                <w:lang w:val="en-CA"/>
              </w:rPr>
              <w:t>CANADA</w:t>
            </w:r>
          </w:p>
        </w:tc>
      </w:tr>
      <w:tr w:rsidR="0061256E" w:rsidRPr="00EB7BBB" w14:paraId="258E1D36" w14:textId="77777777" w:rsidTr="008D18FC">
        <w:tc>
          <w:tcPr>
            <w:tcW w:w="9360" w:type="dxa"/>
            <w:gridSpan w:val="6"/>
          </w:tcPr>
          <w:p w14:paraId="2719D85D" w14:textId="5A308B81" w:rsidR="00C121A2" w:rsidRPr="00EB7BBB" w:rsidRDefault="00102CFF">
            <w:pPr>
              <w:pStyle w:val="zSoquijlblProvince"/>
              <w:rPr>
                <w:lang w:val="en-CA"/>
              </w:rPr>
            </w:pPr>
            <w:r w:rsidRPr="00EB7BBB">
              <w:rPr>
                <w:lang w:val="en-CA"/>
              </w:rPr>
              <w:t>PROVINCE OF QUEBEC</w:t>
            </w:r>
          </w:p>
        </w:tc>
      </w:tr>
      <w:tr w:rsidR="0061256E" w:rsidRPr="00EB7BBB" w14:paraId="748664FD" w14:textId="77777777" w:rsidTr="00BB010C">
        <w:tc>
          <w:tcPr>
            <w:tcW w:w="1701" w:type="dxa"/>
            <w:gridSpan w:val="3"/>
          </w:tcPr>
          <w:p w14:paraId="580367A6" w14:textId="18CA5FAB" w:rsidR="00C121A2" w:rsidRPr="00EB7BBB" w:rsidRDefault="00102CFF">
            <w:pPr>
              <w:pStyle w:val="zSoquijlblGreffe"/>
              <w:rPr>
                <w:lang w:val="en-CA"/>
              </w:rPr>
            </w:pPr>
            <w:r w:rsidRPr="00EB7BBB">
              <w:rPr>
                <w:lang w:val="en-CA"/>
              </w:rPr>
              <w:t>REGISTRY OF</w:t>
            </w:r>
          </w:p>
          <w:p w14:paraId="15AC2CA4" w14:textId="77777777" w:rsidR="00C121A2" w:rsidRPr="00EB7BBB" w:rsidRDefault="00C121A2">
            <w:pPr>
              <w:pStyle w:val="zSoquijlblGreffe"/>
              <w:rPr>
                <w:lang w:val="en-CA"/>
              </w:rPr>
            </w:pPr>
          </w:p>
        </w:tc>
        <w:tc>
          <w:tcPr>
            <w:tcW w:w="7659" w:type="dxa"/>
            <w:gridSpan w:val="3"/>
          </w:tcPr>
          <w:p w14:paraId="0939412F" w14:textId="6A57E702" w:rsidR="00C121A2" w:rsidRPr="00EB7BBB" w:rsidRDefault="00102CFF">
            <w:pPr>
              <w:pStyle w:val="zSoquijdatGreffe"/>
              <w:rPr>
                <w:lang w:val="en-CA"/>
              </w:rPr>
            </w:pPr>
            <w:r w:rsidRPr="00EB7BBB">
              <w:rPr>
                <w:lang w:val="en-CA"/>
              </w:rPr>
              <w:t>MONTREAL</w:t>
            </w:r>
          </w:p>
        </w:tc>
      </w:tr>
      <w:tr w:rsidR="0061256E" w:rsidRPr="00EB7BBB" w14:paraId="4519A6E7" w14:textId="77777777" w:rsidTr="00881C89">
        <w:trPr>
          <w:trHeight w:val="80"/>
        </w:trPr>
        <w:tc>
          <w:tcPr>
            <w:tcW w:w="1030" w:type="dxa"/>
          </w:tcPr>
          <w:p w14:paraId="62DD3199" w14:textId="297C111F" w:rsidR="00C121A2" w:rsidRPr="00EB7BBB" w:rsidRDefault="00102CFF">
            <w:pPr>
              <w:pStyle w:val="zSoquijlblNoDossier"/>
              <w:rPr>
                <w:lang w:val="en-CA"/>
              </w:rPr>
            </w:pPr>
            <w:r w:rsidRPr="00EB7BBB">
              <w:rPr>
                <w:lang w:val="en-CA"/>
              </w:rPr>
              <w:t>No.:</w:t>
            </w:r>
          </w:p>
        </w:tc>
        <w:tc>
          <w:tcPr>
            <w:tcW w:w="8330" w:type="dxa"/>
            <w:gridSpan w:val="5"/>
          </w:tcPr>
          <w:p w14:paraId="5AC4A5CE" w14:textId="77777777" w:rsidR="00C121A2" w:rsidRPr="00EB7BBB" w:rsidRDefault="00D218F2">
            <w:pPr>
              <w:pStyle w:val="zSoquijdatNoDossier"/>
              <w:rPr>
                <w:lang w:val="en-CA"/>
              </w:rPr>
            </w:pPr>
            <w:bookmarkStart w:id="0" w:name="NoDossier"/>
            <w:r w:rsidRPr="00EB7BBB">
              <w:rPr>
                <w:lang w:val="en-CA"/>
              </w:rPr>
              <w:t>500-10-007040-197</w:t>
            </w:r>
            <w:bookmarkEnd w:id="0"/>
          </w:p>
        </w:tc>
      </w:tr>
      <w:tr w:rsidR="0061256E" w:rsidRPr="00EB7BBB" w14:paraId="122530C1" w14:textId="77777777" w:rsidTr="008D18FC">
        <w:tc>
          <w:tcPr>
            <w:tcW w:w="9360" w:type="dxa"/>
            <w:gridSpan w:val="6"/>
          </w:tcPr>
          <w:p w14:paraId="0424C84F" w14:textId="77777777" w:rsidR="00C121A2" w:rsidRPr="00EB7BBB" w:rsidRDefault="00D218F2" w:rsidP="00210898">
            <w:pPr>
              <w:pStyle w:val="zSoquijdatNoDossierAnt"/>
              <w:rPr>
                <w:lang w:val="en-CA"/>
              </w:rPr>
            </w:pPr>
            <w:r w:rsidRPr="00EB7BBB">
              <w:rPr>
                <w:lang w:val="en-CA"/>
              </w:rPr>
              <w:t>(540-01-039473-098)</w:t>
            </w:r>
          </w:p>
        </w:tc>
      </w:tr>
      <w:tr w:rsidR="0061256E" w:rsidRPr="00EB7BBB" w14:paraId="2C6D4F49" w14:textId="77777777" w:rsidTr="008D18FC">
        <w:tc>
          <w:tcPr>
            <w:tcW w:w="9360" w:type="dxa"/>
            <w:gridSpan w:val="6"/>
          </w:tcPr>
          <w:p w14:paraId="37CC1C7A" w14:textId="77777777" w:rsidR="00C121A2" w:rsidRPr="00EB7BBB" w:rsidRDefault="00C121A2">
            <w:pPr>
              <w:rPr>
                <w:lang w:val="en-CA"/>
              </w:rPr>
            </w:pPr>
          </w:p>
        </w:tc>
      </w:tr>
      <w:tr w:rsidR="0061256E" w:rsidRPr="00EB7BBB" w14:paraId="22A37D72" w14:textId="77777777" w:rsidTr="008D18FC">
        <w:tc>
          <w:tcPr>
            <w:tcW w:w="1030" w:type="dxa"/>
          </w:tcPr>
          <w:p w14:paraId="78876AA0" w14:textId="28E1F08F" w:rsidR="00C121A2" w:rsidRPr="00EB7BBB" w:rsidRDefault="00102CFF">
            <w:pPr>
              <w:pStyle w:val="zSoquijlblDateJugement"/>
              <w:rPr>
                <w:lang w:val="en-CA"/>
              </w:rPr>
            </w:pPr>
            <w:r w:rsidRPr="00EB7BBB">
              <w:rPr>
                <w:lang w:val="en-CA"/>
              </w:rPr>
              <w:t>DATE:</w:t>
            </w:r>
          </w:p>
        </w:tc>
        <w:tc>
          <w:tcPr>
            <w:tcW w:w="8330" w:type="dxa"/>
            <w:gridSpan w:val="5"/>
          </w:tcPr>
          <w:p w14:paraId="7E12646C" w14:textId="02572DBC" w:rsidR="00C121A2" w:rsidRPr="00EB7BBB" w:rsidRDefault="00D218F2" w:rsidP="00C804DA">
            <w:pPr>
              <w:pStyle w:val="zSoquijdatDateJugement"/>
              <w:rPr>
                <w:lang w:val="en-CA"/>
              </w:rPr>
            </w:pPr>
            <w:r w:rsidRPr="00EB7BBB">
              <w:rPr>
                <w:lang w:val="en-CA"/>
              </w:rPr>
              <w:t xml:space="preserve"> </w:t>
            </w:r>
            <w:r w:rsidR="00102CFF" w:rsidRPr="00EB7BBB">
              <w:rPr>
                <w:lang w:val="en-CA"/>
              </w:rPr>
              <w:t>March 21, 2022</w:t>
            </w:r>
          </w:p>
        </w:tc>
      </w:tr>
      <w:tr w:rsidR="0061256E" w:rsidRPr="00EB7BBB" w14:paraId="0AD2386F" w14:textId="77777777" w:rsidTr="008D18FC">
        <w:tc>
          <w:tcPr>
            <w:tcW w:w="9360" w:type="dxa"/>
            <w:gridSpan w:val="6"/>
            <w:tcBorders>
              <w:bottom w:val="single" w:sz="8" w:space="0" w:color="auto"/>
            </w:tcBorders>
          </w:tcPr>
          <w:p w14:paraId="75103BC7" w14:textId="77777777" w:rsidR="00C121A2" w:rsidRPr="00EB7BBB" w:rsidRDefault="00C121A2">
            <w:pPr>
              <w:rPr>
                <w:lang w:val="en-CA"/>
              </w:rPr>
            </w:pPr>
          </w:p>
        </w:tc>
      </w:tr>
      <w:tr w:rsidR="0061256E" w:rsidRPr="00EB7BBB" w14:paraId="48C36F8F" w14:textId="77777777" w:rsidTr="008D18FC">
        <w:tc>
          <w:tcPr>
            <w:tcW w:w="9360" w:type="dxa"/>
            <w:gridSpan w:val="6"/>
            <w:tcBorders>
              <w:top w:val="single" w:sz="8" w:space="0" w:color="auto"/>
            </w:tcBorders>
          </w:tcPr>
          <w:p w14:paraId="3DCBA69B" w14:textId="77777777" w:rsidR="00C121A2" w:rsidRPr="00EB7BBB" w:rsidRDefault="00C121A2">
            <w:pPr>
              <w:rPr>
                <w:lang w:val="en-CA"/>
              </w:rPr>
            </w:pPr>
          </w:p>
        </w:tc>
      </w:tr>
      <w:tr w:rsidR="0061256E" w:rsidRPr="00EB7BBB" w14:paraId="5BE6D99A" w14:textId="77777777" w:rsidTr="008D18FC">
        <w:tc>
          <w:tcPr>
            <w:tcW w:w="1620" w:type="dxa"/>
            <w:gridSpan w:val="2"/>
          </w:tcPr>
          <w:p w14:paraId="0C9BA655" w14:textId="4FA65728" w:rsidR="00C121A2" w:rsidRPr="00EB7BBB" w:rsidRDefault="00102CFF" w:rsidP="00423DF1">
            <w:pPr>
              <w:pStyle w:val="zSoquijlblJuge"/>
              <w:ind w:right="-142"/>
              <w:rPr>
                <w:lang w:val="en-CA"/>
              </w:rPr>
            </w:pPr>
            <w:r w:rsidRPr="00EB7BBB">
              <w:rPr>
                <w:lang w:val="en-CA"/>
              </w:rPr>
              <w:t>CORAM:</w:t>
            </w:r>
          </w:p>
        </w:tc>
        <w:tc>
          <w:tcPr>
            <w:tcW w:w="2350" w:type="dxa"/>
            <w:gridSpan w:val="2"/>
          </w:tcPr>
          <w:p w14:paraId="4A48B523" w14:textId="7D23BD54" w:rsidR="00C121A2" w:rsidRPr="00EB7BBB" w:rsidRDefault="00102CFF">
            <w:pPr>
              <w:pStyle w:val="zSoquijdatQteJuge"/>
              <w:rPr>
                <w:lang w:val="en-CA"/>
              </w:rPr>
            </w:pPr>
            <w:r w:rsidRPr="00EB7BBB">
              <w:rPr>
                <w:lang w:val="en-CA"/>
              </w:rPr>
              <w:t>THE HONOURABLE</w:t>
            </w:r>
          </w:p>
        </w:tc>
        <w:tc>
          <w:tcPr>
            <w:tcW w:w="5390" w:type="dxa"/>
            <w:gridSpan w:val="2"/>
          </w:tcPr>
          <w:p w14:paraId="6259EAA3" w14:textId="64E8F7D4" w:rsidR="00C121A2" w:rsidRPr="006C46FA" w:rsidRDefault="00102CFF">
            <w:pPr>
              <w:pStyle w:val="zSoquijdatJuge"/>
            </w:pPr>
            <w:r w:rsidRPr="006C46FA">
              <w:t>FRANÇOIS DOYON, J.A.</w:t>
            </w:r>
          </w:p>
          <w:p w14:paraId="2E8B50C6" w14:textId="2096E4A2" w:rsidR="00C121A2" w:rsidRPr="006C46FA" w:rsidRDefault="00102CFF">
            <w:pPr>
              <w:pStyle w:val="zSoquijdatJuge"/>
            </w:pPr>
            <w:r w:rsidRPr="006C46FA">
              <w:t>JEAN BOUCHARD J.A.</w:t>
            </w:r>
          </w:p>
          <w:p w14:paraId="31A68270" w14:textId="0E2C15C9" w:rsidR="00C121A2" w:rsidRPr="00EB7BBB" w:rsidRDefault="00102CFF" w:rsidP="00210898">
            <w:pPr>
              <w:pStyle w:val="zSoquijdatJuge"/>
              <w:rPr>
                <w:lang w:val="en-CA"/>
              </w:rPr>
            </w:pPr>
            <w:bookmarkStart w:id="1" w:name="_Hlt520513784"/>
            <w:bookmarkEnd w:id="1"/>
            <w:r w:rsidRPr="00EB7BBB">
              <w:rPr>
                <w:lang w:val="en-CA"/>
              </w:rPr>
              <w:t>CHRISTINE BAUDOUIN, J.A.</w:t>
            </w:r>
          </w:p>
        </w:tc>
      </w:tr>
      <w:tr w:rsidR="0061256E" w:rsidRPr="00EB7BBB" w14:paraId="4DE63C22" w14:textId="77777777" w:rsidTr="008D18FC">
        <w:tc>
          <w:tcPr>
            <w:tcW w:w="9360" w:type="dxa"/>
            <w:gridSpan w:val="6"/>
            <w:tcBorders>
              <w:bottom w:val="single" w:sz="8" w:space="0" w:color="auto"/>
            </w:tcBorders>
          </w:tcPr>
          <w:p w14:paraId="4236DDC2" w14:textId="77777777" w:rsidR="00C121A2" w:rsidRPr="00EB7BBB" w:rsidRDefault="00C121A2">
            <w:pPr>
              <w:rPr>
                <w:lang w:val="en-CA"/>
              </w:rPr>
            </w:pPr>
          </w:p>
        </w:tc>
      </w:tr>
      <w:tr w:rsidR="0061256E" w:rsidRPr="00EB7BBB" w14:paraId="0467DA87" w14:textId="77777777" w:rsidTr="008D18FC">
        <w:tc>
          <w:tcPr>
            <w:tcW w:w="9360" w:type="dxa"/>
            <w:gridSpan w:val="6"/>
          </w:tcPr>
          <w:p w14:paraId="149DCA55" w14:textId="77777777" w:rsidR="00C121A2" w:rsidRPr="00EB7BBB" w:rsidRDefault="00C121A2">
            <w:pPr>
              <w:pStyle w:val="zSoquijlblTitrePartie"/>
              <w:rPr>
                <w:lang w:val="en-CA"/>
              </w:rPr>
            </w:pPr>
          </w:p>
        </w:tc>
      </w:tr>
      <w:tr w:rsidR="0061256E" w:rsidRPr="00EB7BBB" w14:paraId="1E85FB68" w14:textId="77777777" w:rsidTr="008D18FC">
        <w:tc>
          <w:tcPr>
            <w:tcW w:w="9360" w:type="dxa"/>
            <w:gridSpan w:val="6"/>
          </w:tcPr>
          <w:p w14:paraId="1F3710A3" w14:textId="2C00406C" w:rsidR="00C121A2" w:rsidRPr="00EB7BBB" w:rsidRDefault="00102CFF">
            <w:pPr>
              <w:pStyle w:val="zSoquijdatNomPartieDem"/>
              <w:rPr>
                <w:lang w:val="en-CA"/>
              </w:rPr>
            </w:pPr>
            <w:r w:rsidRPr="00EB7BBB">
              <w:rPr>
                <w:lang w:val="en-CA"/>
              </w:rPr>
              <w:t>ADÈLE SORELLA</w:t>
            </w:r>
          </w:p>
        </w:tc>
      </w:tr>
      <w:tr w:rsidR="0061256E" w:rsidRPr="00EB7BBB" w14:paraId="52155B36" w14:textId="77777777" w:rsidTr="008D18FC">
        <w:tc>
          <w:tcPr>
            <w:tcW w:w="9360" w:type="dxa"/>
            <w:gridSpan w:val="6"/>
          </w:tcPr>
          <w:p w14:paraId="150A957B" w14:textId="3D78A5B0" w:rsidR="00C121A2" w:rsidRPr="00EB7BBB" w:rsidRDefault="00102CFF">
            <w:pPr>
              <w:pStyle w:val="zSoquijdatQtePartieDem"/>
              <w:rPr>
                <w:lang w:val="en-CA"/>
              </w:rPr>
            </w:pPr>
            <w:r w:rsidRPr="00EB7BBB">
              <w:rPr>
                <w:lang w:val="en-CA"/>
              </w:rPr>
              <w:t>APPELLANT – Accused</w:t>
            </w:r>
            <w:r w:rsidR="00D218F2" w:rsidRPr="00EB7BBB">
              <w:rPr>
                <w:lang w:val="en-CA"/>
              </w:rPr>
              <w:t xml:space="preserve"> </w:t>
            </w:r>
          </w:p>
        </w:tc>
      </w:tr>
      <w:tr w:rsidR="0061256E" w:rsidRPr="00EB7BBB" w14:paraId="29FD53F8" w14:textId="77777777" w:rsidTr="008D18FC">
        <w:tc>
          <w:tcPr>
            <w:tcW w:w="9360" w:type="dxa"/>
            <w:gridSpan w:val="6"/>
          </w:tcPr>
          <w:p w14:paraId="1859040E" w14:textId="3D78EE4C" w:rsidR="00C121A2" w:rsidRPr="00EB7BBB" w:rsidRDefault="00102CFF">
            <w:pPr>
              <w:pStyle w:val="zSoquijlblLienParties"/>
              <w:rPr>
                <w:lang w:val="en-CA"/>
              </w:rPr>
            </w:pPr>
            <w:r w:rsidRPr="00EB7BBB">
              <w:rPr>
                <w:lang w:val="en-CA"/>
              </w:rPr>
              <w:t>v.</w:t>
            </w:r>
          </w:p>
        </w:tc>
      </w:tr>
      <w:tr w:rsidR="0061256E" w:rsidRPr="00EB7BBB" w14:paraId="5303AF9E" w14:textId="77777777" w:rsidTr="008D18FC">
        <w:tc>
          <w:tcPr>
            <w:tcW w:w="9360" w:type="dxa"/>
            <w:gridSpan w:val="6"/>
          </w:tcPr>
          <w:p w14:paraId="768B247C" w14:textId="77777777" w:rsidR="00C121A2" w:rsidRPr="00EB7BBB" w:rsidRDefault="00C121A2">
            <w:pPr>
              <w:rPr>
                <w:lang w:val="en-CA"/>
              </w:rPr>
            </w:pPr>
          </w:p>
        </w:tc>
      </w:tr>
      <w:tr w:rsidR="0061256E" w:rsidRPr="00EB7BBB" w14:paraId="5BC9D8D4" w14:textId="77777777" w:rsidTr="008D18FC">
        <w:tc>
          <w:tcPr>
            <w:tcW w:w="9360" w:type="dxa"/>
            <w:gridSpan w:val="6"/>
          </w:tcPr>
          <w:p w14:paraId="4F7522EE" w14:textId="2B88DE98" w:rsidR="00C121A2" w:rsidRPr="00EB7BBB" w:rsidRDefault="00102CFF">
            <w:pPr>
              <w:pStyle w:val="zSoquijdatNomPartieDef"/>
              <w:rPr>
                <w:lang w:val="en-CA"/>
              </w:rPr>
            </w:pPr>
            <w:r w:rsidRPr="00EB7BBB">
              <w:rPr>
                <w:lang w:val="en-CA"/>
              </w:rPr>
              <w:t>HER MAJESTY THE QUEEN</w:t>
            </w:r>
          </w:p>
        </w:tc>
      </w:tr>
      <w:tr w:rsidR="0061256E" w:rsidRPr="00EB7BBB" w14:paraId="5AD1BE50" w14:textId="77777777" w:rsidTr="008D18FC">
        <w:tc>
          <w:tcPr>
            <w:tcW w:w="9360" w:type="dxa"/>
            <w:gridSpan w:val="6"/>
          </w:tcPr>
          <w:p w14:paraId="69902B15" w14:textId="1C4E871E" w:rsidR="00C121A2" w:rsidRPr="00EB7BBB" w:rsidRDefault="00102CFF">
            <w:pPr>
              <w:pStyle w:val="zSoquijdatQtePartieDef"/>
              <w:rPr>
                <w:lang w:val="en-CA"/>
              </w:rPr>
            </w:pPr>
            <w:r w:rsidRPr="00EB7BBB">
              <w:rPr>
                <w:lang w:val="en-CA"/>
              </w:rPr>
              <w:t>RESPONDENT – Prosecutrix</w:t>
            </w:r>
            <w:r w:rsidR="00D218F2" w:rsidRPr="00EB7BBB">
              <w:rPr>
                <w:lang w:val="en-CA"/>
              </w:rPr>
              <w:t xml:space="preserve"> </w:t>
            </w:r>
          </w:p>
        </w:tc>
      </w:tr>
      <w:tr w:rsidR="0061256E" w:rsidRPr="00EB7BBB" w14:paraId="0CD65CA1" w14:textId="77777777" w:rsidTr="008D18FC">
        <w:tc>
          <w:tcPr>
            <w:tcW w:w="9360" w:type="dxa"/>
            <w:gridSpan w:val="6"/>
          </w:tcPr>
          <w:p w14:paraId="3B7EDC4D" w14:textId="77777777" w:rsidR="00C121A2" w:rsidRPr="00EB7BBB" w:rsidRDefault="00C121A2">
            <w:pPr>
              <w:rPr>
                <w:lang w:val="en-CA"/>
              </w:rPr>
            </w:pPr>
          </w:p>
        </w:tc>
      </w:tr>
      <w:tr w:rsidR="0061256E" w:rsidRPr="00EB7BBB" w14:paraId="683E827D" w14:textId="77777777" w:rsidTr="008D18FC">
        <w:tc>
          <w:tcPr>
            <w:tcW w:w="9360" w:type="dxa"/>
            <w:gridSpan w:val="6"/>
            <w:tcBorders>
              <w:top w:val="single" w:sz="8" w:space="0" w:color="auto"/>
            </w:tcBorders>
          </w:tcPr>
          <w:p w14:paraId="16AC3A1F" w14:textId="77777777" w:rsidR="00C121A2" w:rsidRPr="00EB7BBB" w:rsidRDefault="00C121A2">
            <w:pPr>
              <w:rPr>
                <w:lang w:val="en-CA"/>
              </w:rPr>
            </w:pPr>
            <w:bookmarkStart w:id="2" w:name="Arret"/>
          </w:p>
        </w:tc>
      </w:tr>
      <w:tr w:rsidR="0061256E" w:rsidRPr="00EB7BBB" w14:paraId="24D8039C" w14:textId="77777777" w:rsidTr="008D18FC">
        <w:tc>
          <w:tcPr>
            <w:tcW w:w="9360" w:type="dxa"/>
            <w:gridSpan w:val="6"/>
          </w:tcPr>
          <w:p w14:paraId="4120DD56" w14:textId="6AC8B5A8" w:rsidR="00C121A2" w:rsidRPr="00EB7BBB" w:rsidRDefault="00102CFF">
            <w:pPr>
              <w:pStyle w:val="zSoquijlblTypeDocument"/>
              <w:rPr>
                <w:lang w:val="en-CA"/>
              </w:rPr>
            </w:pPr>
            <w:r w:rsidRPr="00EB7BBB">
              <w:rPr>
                <w:lang w:val="en-CA"/>
              </w:rPr>
              <w:t>JUDGMENT</w:t>
            </w:r>
          </w:p>
        </w:tc>
      </w:tr>
      <w:tr w:rsidR="0061256E" w:rsidRPr="00EB7BBB" w14:paraId="7B862DF8" w14:textId="77777777" w:rsidTr="008D18FC">
        <w:tc>
          <w:tcPr>
            <w:tcW w:w="9360" w:type="dxa"/>
            <w:gridSpan w:val="6"/>
            <w:tcBorders>
              <w:bottom w:val="single" w:sz="8" w:space="0" w:color="auto"/>
            </w:tcBorders>
          </w:tcPr>
          <w:p w14:paraId="0E0F4992" w14:textId="77777777" w:rsidR="00C121A2" w:rsidRPr="00EB7BBB" w:rsidRDefault="00C121A2">
            <w:pPr>
              <w:rPr>
                <w:lang w:val="en-CA"/>
              </w:rPr>
            </w:pPr>
          </w:p>
        </w:tc>
      </w:tr>
      <w:tr w:rsidR="0061256E" w:rsidRPr="00EB7BBB" w14:paraId="0987F5BE" w14:textId="77777777" w:rsidTr="008D18FC">
        <w:tc>
          <w:tcPr>
            <w:tcW w:w="9360" w:type="dxa"/>
            <w:gridSpan w:val="6"/>
            <w:tcBorders>
              <w:top w:val="single" w:sz="8" w:space="0" w:color="auto"/>
            </w:tcBorders>
          </w:tcPr>
          <w:p w14:paraId="659E6B51" w14:textId="77777777" w:rsidR="00C121A2" w:rsidRPr="00EB7BBB" w:rsidRDefault="00C121A2">
            <w:pPr>
              <w:rPr>
                <w:lang w:val="en-CA"/>
              </w:rPr>
            </w:pPr>
          </w:p>
        </w:tc>
      </w:tr>
    </w:tbl>
    <w:p w14:paraId="3FEB4268" w14:textId="37ADB68D" w:rsidR="00C121A2" w:rsidRPr="00EB7BBB" w:rsidRDefault="00102CFF" w:rsidP="001671D8">
      <w:pPr>
        <w:pStyle w:val="Paragraphe"/>
        <w:spacing w:before="240" w:line="280" w:lineRule="exact"/>
        <w:rPr>
          <w:lang w:val="en-CA"/>
        </w:rPr>
      </w:pPr>
      <w:r w:rsidRPr="00EB7BBB">
        <w:rPr>
          <w:lang w:val="en-CA"/>
        </w:rPr>
        <w:t>The appellant appeals from two verdicts rendered on March 5, 2019, by a jury presided by the Honourable Sophie Bourque of the Superior Court, District of Laval, convicting her of the second degree murder of her daughters</w:t>
      </w:r>
      <w:r w:rsidR="005D4D6A">
        <w:rPr>
          <w:lang w:val="en-CA"/>
        </w:rPr>
        <w:t>,</w:t>
      </w:r>
      <w:r w:rsidRPr="00EB7BBB">
        <w:rPr>
          <w:lang w:val="en-CA"/>
        </w:rPr>
        <w:t xml:space="preserve"> Amanda and Sabrina De</w:t>
      </w:r>
      <w:r w:rsidR="005D4D6A">
        <w:rPr>
          <w:lang w:val="en-CA"/>
        </w:rPr>
        <w:t> </w:t>
      </w:r>
      <w:r w:rsidRPr="00EB7BBB">
        <w:rPr>
          <w:lang w:val="en-CA"/>
        </w:rPr>
        <w:t xml:space="preserve">Vito, </w:t>
      </w:r>
      <w:r w:rsidR="00EF7BBE">
        <w:rPr>
          <w:lang w:val="en-CA"/>
        </w:rPr>
        <w:t>respectively</w:t>
      </w:r>
      <w:r w:rsidR="005D4D6A">
        <w:rPr>
          <w:lang w:val="en-CA"/>
        </w:rPr>
        <w:t xml:space="preserve"> </w:t>
      </w:r>
      <w:r w:rsidRPr="00EB7BBB">
        <w:rPr>
          <w:lang w:val="en-CA"/>
        </w:rPr>
        <w:t xml:space="preserve">9 and 8 years old </w:t>
      </w:r>
      <w:r w:rsidR="00BB010C" w:rsidRPr="00EB7BBB">
        <w:rPr>
          <w:lang w:val="en-CA"/>
        </w:rPr>
        <w:t>at the time</w:t>
      </w:r>
      <w:r w:rsidRPr="00EB7BBB">
        <w:rPr>
          <w:lang w:val="en-CA"/>
        </w:rPr>
        <w:t xml:space="preserve">, </w:t>
      </w:r>
      <w:r w:rsidR="00BB010C" w:rsidRPr="00EB7BBB">
        <w:rPr>
          <w:lang w:val="en-CA"/>
        </w:rPr>
        <w:t>and</w:t>
      </w:r>
      <w:r w:rsidRPr="00EB7BBB">
        <w:rPr>
          <w:lang w:val="en-CA"/>
        </w:rPr>
        <w:t xml:space="preserve"> acquitting her of two charges of first degree murder.</w:t>
      </w:r>
      <w:r w:rsidR="00D218F2" w:rsidRPr="00EB7BBB">
        <w:rPr>
          <w:rStyle w:val="Appelnotedebasdep"/>
          <w:lang w:val="en-CA"/>
        </w:rPr>
        <w:footnoteReference w:id="1"/>
      </w:r>
    </w:p>
    <w:p w14:paraId="3F5F5517" w14:textId="4ECE5C59" w:rsidR="00C121A2" w:rsidRPr="00EB7BBB" w:rsidRDefault="00102CFF" w:rsidP="009224E6">
      <w:pPr>
        <w:pStyle w:val="Paragraphe"/>
        <w:spacing w:line="280" w:lineRule="exact"/>
        <w:rPr>
          <w:lang w:val="en-CA"/>
        </w:rPr>
      </w:pPr>
      <w:r w:rsidRPr="00EB7BBB">
        <w:rPr>
          <w:lang w:val="en-CA"/>
        </w:rPr>
        <w:t>In support of her appeal, the appellant argues that the trial judge erred in law in her instruction</w:t>
      </w:r>
      <w:r w:rsidR="00BB010C" w:rsidRPr="00EB7BBB">
        <w:rPr>
          <w:lang w:val="en-CA"/>
        </w:rPr>
        <w:t>s</w:t>
      </w:r>
      <w:r w:rsidRPr="00EB7BBB">
        <w:rPr>
          <w:lang w:val="en-CA"/>
        </w:rPr>
        <w:t xml:space="preserve"> to the jury</w:t>
      </w:r>
      <w:r w:rsidR="00BB010C" w:rsidRPr="00EB7BBB">
        <w:rPr>
          <w:lang w:val="en-CA"/>
        </w:rPr>
        <w:t xml:space="preserve"> respecting intent and the possibility of reasonable doubt</w:t>
      </w:r>
      <w:r w:rsidRPr="00EB7BBB">
        <w:rPr>
          <w:lang w:val="en-CA"/>
        </w:rPr>
        <w:t xml:space="preserve"> </w:t>
      </w:r>
      <w:r w:rsidR="00D25CA9" w:rsidRPr="00EB7BBB">
        <w:rPr>
          <w:lang w:val="en-CA"/>
        </w:rPr>
        <w:t>arising from</w:t>
      </w:r>
      <w:r w:rsidR="00BB010C" w:rsidRPr="00EB7BBB">
        <w:rPr>
          <w:lang w:val="en-CA"/>
        </w:rPr>
        <w:t xml:space="preserve"> the lack of evidence, </w:t>
      </w:r>
      <w:r w:rsidRPr="00EB7BBB">
        <w:rPr>
          <w:lang w:val="en-CA"/>
        </w:rPr>
        <w:t xml:space="preserve">in addition to depriving her counsel of the right to submit the argument </w:t>
      </w:r>
      <w:r w:rsidR="00D25CA9" w:rsidRPr="00EB7BBB">
        <w:rPr>
          <w:lang w:val="en-CA"/>
        </w:rPr>
        <w:t xml:space="preserve">to the jury </w:t>
      </w:r>
      <w:r w:rsidRPr="00EB7BBB">
        <w:rPr>
          <w:lang w:val="en-CA"/>
        </w:rPr>
        <w:t>that the victims may have been killed by one or more persons connected with her spouse’s criminal activities.</w:t>
      </w:r>
      <w:r w:rsidR="00D218F2" w:rsidRPr="00EB7BBB">
        <w:rPr>
          <w:lang w:val="en-CA"/>
        </w:rPr>
        <w:t xml:space="preserve"> </w:t>
      </w:r>
      <w:r w:rsidRPr="00EB7BBB">
        <w:rPr>
          <w:lang w:val="en-CA"/>
        </w:rPr>
        <w:t xml:space="preserve">She also argues that the verdicts are </w:t>
      </w:r>
      <w:r w:rsidRPr="00EB7BBB">
        <w:rPr>
          <w:lang w:val="en-CA"/>
        </w:rPr>
        <w:lastRenderedPageBreak/>
        <w:t>unreasonable with respect to both guilt and the finding of not criminally responsible on account of mental disorder.</w:t>
      </w:r>
    </w:p>
    <w:p w14:paraId="47502DDE" w14:textId="516E0986" w:rsidR="00C121A2" w:rsidRPr="00EB7BBB" w:rsidRDefault="00102CFF" w:rsidP="009224E6">
      <w:pPr>
        <w:pStyle w:val="Paragraphe"/>
        <w:spacing w:line="280" w:lineRule="exact"/>
        <w:rPr>
          <w:lang w:val="en-CA"/>
        </w:rPr>
      </w:pPr>
      <w:r w:rsidRPr="00EB7BBB">
        <w:rPr>
          <w:lang w:val="en-CA"/>
        </w:rPr>
        <w:t>Let us first review the facts and the evidence presented at trial.</w:t>
      </w:r>
    </w:p>
    <w:p w14:paraId="69FC87AB" w14:textId="3D415DCE" w:rsidR="00C121A2" w:rsidRPr="00EB7BBB" w:rsidRDefault="00102CFF" w:rsidP="009224E6">
      <w:pPr>
        <w:pStyle w:val="Titre2"/>
        <w:rPr>
          <w:lang w:val="en-CA"/>
        </w:rPr>
      </w:pPr>
      <w:r w:rsidRPr="00EB7BBB">
        <w:rPr>
          <w:lang w:val="en-CA"/>
        </w:rPr>
        <w:t>Facts and evidence at trial</w:t>
      </w:r>
    </w:p>
    <w:p w14:paraId="17EDAC26" w14:textId="74247A18" w:rsidR="00C121A2" w:rsidRPr="00EB7BBB" w:rsidRDefault="00102CFF" w:rsidP="009224E6">
      <w:pPr>
        <w:pStyle w:val="Paragraphe"/>
        <w:spacing w:line="280" w:lineRule="exact"/>
        <w:rPr>
          <w:lang w:val="en-CA"/>
        </w:rPr>
      </w:pPr>
      <w:r w:rsidRPr="00EB7BBB">
        <w:rPr>
          <w:lang w:val="en-CA"/>
        </w:rPr>
        <w:t xml:space="preserve">Even </w:t>
      </w:r>
      <w:r w:rsidR="00464488" w:rsidRPr="00EB7BBB">
        <w:rPr>
          <w:lang w:val="en-CA"/>
        </w:rPr>
        <w:t>though</w:t>
      </w:r>
      <w:r w:rsidRPr="00EB7BBB">
        <w:rPr>
          <w:lang w:val="en-CA"/>
        </w:rPr>
        <w:t xml:space="preserve"> the children’s murder took place on March 31, 2009, it is appropriate to go back in time to 2001 to properly </w:t>
      </w:r>
      <w:r w:rsidR="003A77AD">
        <w:rPr>
          <w:lang w:val="en-CA"/>
        </w:rPr>
        <w:t>illustrate</w:t>
      </w:r>
      <w:r w:rsidRPr="00EB7BBB">
        <w:rPr>
          <w:lang w:val="en-CA"/>
        </w:rPr>
        <w:t xml:space="preserve"> the appellant’s mental state, which is inexorably linked to the facts as a whole.</w:t>
      </w:r>
    </w:p>
    <w:p w14:paraId="13F1FF68" w14:textId="3A9DBC4B" w:rsidR="00C121A2" w:rsidRPr="00EB7BBB" w:rsidRDefault="00102CFF" w:rsidP="009224E6">
      <w:pPr>
        <w:pStyle w:val="Paragraphe"/>
        <w:spacing w:line="280" w:lineRule="exact"/>
        <w:rPr>
          <w:lang w:val="en-CA"/>
        </w:rPr>
      </w:pPr>
      <w:r w:rsidRPr="00EB7BBB">
        <w:rPr>
          <w:lang w:val="en-CA"/>
        </w:rPr>
        <w:t>That year, the appellant had a tumour removed from her right ear.</w:t>
      </w:r>
      <w:r w:rsidR="00D218F2" w:rsidRPr="00EB7BBB">
        <w:rPr>
          <w:lang w:val="en-CA"/>
        </w:rPr>
        <w:t xml:space="preserve"> </w:t>
      </w:r>
      <w:r w:rsidRPr="00EB7BBB">
        <w:rPr>
          <w:lang w:val="en-CA"/>
        </w:rPr>
        <w:t xml:space="preserve">The aftereffects of the operation were significant: </w:t>
      </w:r>
      <w:r w:rsidR="003A77AD">
        <w:rPr>
          <w:lang w:val="en-CA"/>
        </w:rPr>
        <w:t xml:space="preserve">she was left with </w:t>
      </w:r>
      <w:r w:rsidRPr="00EB7BBB">
        <w:rPr>
          <w:lang w:val="en-CA"/>
        </w:rPr>
        <w:t>facial paralysis, a crooked mouth, one eyelid that no longer shut, and a severe balance disorder.</w:t>
      </w:r>
    </w:p>
    <w:p w14:paraId="45DFE4D7" w14:textId="60B5E4FD" w:rsidR="00C121A2" w:rsidRPr="00EB7BBB" w:rsidRDefault="00102CFF" w:rsidP="009224E6">
      <w:pPr>
        <w:pStyle w:val="Paragraphe"/>
        <w:spacing w:line="280" w:lineRule="exact"/>
        <w:rPr>
          <w:lang w:val="en-CA"/>
        </w:rPr>
      </w:pPr>
      <w:r w:rsidRPr="00EB7BBB">
        <w:rPr>
          <w:lang w:val="en-CA"/>
        </w:rPr>
        <w:t>The children were young</w:t>
      </w:r>
      <w:r w:rsidR="00464488" w:rsidRPr="00EB7BBB">
        <w:rPr>
          <w:lang w:val="en-CA"/>
        </w:rPr>
        <w:t xml:space="preserve"> at the time and</w:t>
      </w:r>
      <w:r w:rsidRPr="00EB7BBB">
        <w:rPr>
          <w:lang w:val="en-CA"/>
        </w:rPr>
        <w:t xml:space="preserve"> needed their mother.</w:t>
      </w:r>
      <w:r w:rsidR="00D218F2" w:rsidRPr="00EB7BBB">
        <w:rPr>
          <w:lang w:val="en-CA"/>
        </w:rPr>
        <w:t xml:space="preserve"> </w:t>
      </w:r>
      <w:r w:rsidRPr="00EB7BBB">
        <w:rPr>
          <w:lang w:val="en-CA"/>
        </w:rPr>
        <w:t xml:space="preserve">Despite her </w:t>
      </w:r>
      <w:r w:rsidR="006C46FA">
        <w:rPr>
          <w:lang w:val="en-CA"/>
        </w:rPr>
        <w:t>willingness</w:t>
      </w:r>
      <w:r w:rsidRPr="00EB7BBB">
        <w:rPr>
          <w:lang w:val="en-CA"/>
        </w:rPr>
        <w:t xml:space="preserve"> </w:t>
      </w:r>
      <w:r w:rsidR="00BB0FBC" w:rsidRPr="00EB7BBB">
        <w:rPr>
          <w:lang w:val="en-CA"/>
        </w:rPr>
        <w:t>and</w:t>
      </w:r>
      <w:r w:rsidRPr="00EB7BBB">
        <w:rPr>
          <w:lang w:val="en-CA"/>
        </w:rPr>
        <w:t xml:space="preserve"> the help she received from loved ones, the appellant struggled to bounce back.</w:t>
      </w:r>
      <w:r w:rsidR="00D218F2" w:rsidRPr="00EB7BBB">
        <w:rPr>
          <w:lang w:val="en-CA"/>
        </w:rPr>
        <w:t xml:space="preserve"> </w:t>
      </w:r>
      <w:r w:rsidRPr="00EB7BBB">
        <w:rPr>
          <w:lang w:val="en-CA"/>
        </w:rPr>
        <w:t xml:space="preserve">Depression </w:t>
      </w:r>
      <w:r w:rsidR="003A77AD">
        <w:rPr>
          <w:lang w:val="en-CA"/>
        </w:rPr>
        <w:t xml:space="preserve">gradually </w:t>
      </w:r>
      <w:r w:rsidRPr="00EB7BBB">
        <w:rPr>
          <w:lang w:val="en-CA"/>
        </w:rPr>
        <w:t>crept in</w:t>
      </w:r>
      <w:r w:rsidR="003A77AD">
        <w:rPr>
          <w:lang w:val="en-CA"/>
        </w:rPr>
        <w:t xml:space="preserve">. Then, one </w:t>
      </w:r>
      <w:r w:rsidRPr="00EB7BBB">
        <w:rPr>
          <w:lang w:val="en-CA"/>
        </w:rPr>
        <w:t>morning in November 2006, the Royal Canadian Mounted Police went to her home</w:t>
      </w:r>
      <w:r w:rsidR="00EF7BBE">
        <w:rPr>
          <w:lang w:val="en-CA"/>
        </w:rPr>
        <w:t xml:space="preserve"> as part </w:t>
      </w:r>
      <w:r w:rsidRPr="00EB7BBB">
        <w:rPr>
          <w:lang w:val="en-CA"/>
        </w:rPr>
        <w:t>of a major police operation to arrest her spouse, Giuseppe De Vito.</w:t>
      </w:r>
      <w:r w:rsidR="00D218F2" w:rsidRPr="00EB7BBB">
        <w:rPr>
          <w:lang w:val="en-CA"/>
        </w:rPr>
        <w:t xml:space="preserve"> </w:t>
      </w:r>
      <w:r w:rsidRPr="00EB7BBB">
        <w:rPr>
          <w:lang w:val="en-CA"/>
        </w:rPr>
        <w:t xml:space="preserve">Mr. De Vito, who was not home at the time, was suspected of being an organized crime </w:t>
      </w:r>
      <w:r w:rsidR="00BB0FBC" w:rsidRPr="00EB7BBB">
        <w:rPr>
          <w:lang w:val="en-CA"/>
        </w:rPr>
        <w:t>boss</w:t>
      </w:r>
      <w:r w:rsidRPr="00EB7BBB">
        <w:rPr>
          <w:lang w:val="en-CA"/>
        </w:rPr>
        <w:t xml:space="preserve"> in Montreal.</w:t>
      </w:r>
      <w:r w:rsidR="00D218F2" w:rsidRPr="00EB7BBB">
        <w:rPr>
          <w:lang w:val="en-CA"/>
        </w:rPr>
        <w:t xml:space="preserve"> </w:t>
      </w:r>
    </w:p>
    <w:p w14:paraId="395ADE74" w14:textId="15017A77" w:rsidR="00C121A2" w:rsidRPr="00EB7BBB" w:rsidRDefault="00102CFF" w:rsidP="009224E6">
      <w:pPr>
        <w:pStyle w:val="Paragraphe"/>
        <w:spacing w:line="280" w:lineRule="exact"/>
        <w:rPr>
          <w:lang w:val="en-CA"/>
        </w:rPr>
      </w:pPr>
      <w:r w:rsidRPr="00EB7BBB">
        <w:rPr>
          <w:lang w:val="en-CA"/>
        </w:rPr>
        <w:t>This was too much for the appellant</w:t>
      </w:r>
      <w:r w:rsidR="00EF7BBE">
        <w:rPr>
          <w:lang w:val="en-CA"/>
        </w:rPr>
        <w:t>,</w:t>
      </w:r>
      <w:r w:rsidRPr="00EB7BBB">
        <w:rPr>
          <w:lang w:val="en-CA"/>
        </w:rPr>
        <w:t xml:space="preserve"> who until then</w:t>
      </w:r>
      <w:r w:rsidR="00EF7BBE">
        <w:rPr>
          <w:lang w:val="en-CA"/>
        </w:rPr>
        <w:t xml:space="preserve"> had</w:t>
      </w:r>
      <w:r w:rsidRPr="00EB7BBB">
        <w:rPr>
          <w:lang w:val="en-CA"/>
        </w:rPr>
        <w:t xml:space="preserve"> been completely </w:t>
      </w:r>
      <w:r w:rsidR="00BB0FBC" w:rsidRPr="00EB7BBB">
        <w:rPr>
          <w:lang w:val="en-CA"/>
        </w:rPr>
        <w:t>unaware</w:t>
      </w:r>
      <w:r w:rsidRPr="00EB7BBB">
        <w:rPr>
          <w:lang w:val="en-CA"/>
        </w:rPr>
        <w:t xml:space="preserve"> of her spouse’s criminal activities.</w:t>
      </w:r>
      <w:r w:rsidR="00D218F2" w:rsidRPr="00EB7BBB">
        <w:rPr>
          <w:lang w:val="en-CA"/>
        </w:rPr>
        <w:t xml:space="preserve"> </w:t>
      </w:r>
      <w:r w:rsidRPr="00EB7BBB">
        <w:rPr>
          <w:lang w:val="en-CA"/>
        </w:rPr>
        <w:t>On November 30, 2006, she attempted suicide a first time by taking about a hundred Tylenol pills.</w:t>
      </w:r>
    </w:p>
    <w:p w14:paraId="6E14D384" w14:textId="729965AB" w:rsidR="00C121A2" w:rsidRPr="00EB7BBB" w:rsidRDefault="005566D3" w:rsidP="009224E6">
      <w:pPr>
        <w:pStyle w:val="Paragraphe"/>
        <w:spacing w:line="280" w:lineRule="exact"/>
        <w:rPr>
          <w:lang w:val="en-CA"/>
        </w:rPr>
      </w:pPr>
      <w:r w:rsidRPr="00EB7BBB">
        <w:rPr>
          <w:lang w:val="en-CA"/>
        </w:rPr>
        <w:t xml:space="preserve">A short time </w:t>
      </w:r>
      <w:r w:rsidR="00102CFF" w:rsidRPr="00EB7BBB">
        <w:rPr>
          <w:lang w:val="en-CA"/>
        </w:rPr>
        <w:t xml:space="preserve">after the appellant </w:t>
      </w:r>
      <w:r w:rsidRPr="00EB7BBB">
        <w:rPr>
          <w:lang w:val="en-CA"/>
        </w:rPr>
        <w:t>came home</w:t>
      </w:r>
      <w:r w:rsidR="00102CFF" w:rsidRPr="00EB7BBB">
        <w:rPr>
          <w:lang w:val="en-CA"/>
        </w:rPr>
        <w:t xml:space="preserve"> from the hospital, her mother,</w:t>
      </w:r>
      <w:r w:rsidR="000A6A96">
        <w:rPr>
          <w:lang w:val="en-CA"/>
        </w:rPr>
        <w:t xml:space="preserve"> </w:t>
      </w:r>
      <w:r w:rsidR="00102CFF" w:rsidRPr="00EB7BBB">
        <w:rPr>
          <w:lang w:val="en-CA"/>
        </w:rPr>
        <w:t>Teresa Di Cesare, came to live with her to help her keep house and care for the children</w:t>
      </w:r>
      <w:r w:rsidR="003A77AD">
        <w:rPr>
          <w:lang w:val="en-CA"/>
        </w:rPr>
        <w:t xml:space="preserve"> since her </w:t>
      </w:r>
      <w:r w:rsidR="00102CFF" w:rsidRPr="00EB7BBB">
        <w:rPr>
          <w:lang w:val="en-CA"/>
        </w:rPr>
        <w:t>spouse</w:t>
      </w:r>
      <w:r w:rsidR="003A77AD">
        <w:rPr>
          <w:lang w:val="en-CA"/>
        </w:rPr>
        <w:t xml:space="preserve"> </w:t>
      </w:r>
      <w:r w:rsidR="00102CFF" w:rsidRPr="00EB7BBB">
        <w:rPr>
          <w:lang w:val="en-CA"/>
        </w:rPr>
        <w:t>had run off</w:t>
      </w:r>
      <w:r w:rsidR="003A77AD">
        <w:rPr>
          <w:lang w:val="en-CA"/>
        </w:rPr>
        <w:t xml:space="preserve"> and</w:t>
      </w:r>
      <w:r w:rsidR="00102CFF" w:rsidRPr="00EB7BBB">
        <w:rPr>
          <w:lang w:val="en-CA"/>
        </w:rPr>
        <w:t xml:space="preserve"> would never return to live with them.</w:t>
      </w:r>
      <w:r w:rsidR="00D218F2" w:rsidRPr="00EB7BBB">
        <w:rPr>
          <w:lang w:val="en-CA"/>
        </w:rPr>
        <w:t xml:space="preserve"> </w:t>
      </w:r>
      <w:r w:rsidR="00102CFF" w:rsidRPr="00EB7BBB">
        <w:rPr>
          <w:lang w:val="en-CA"/>
        </w:rPr>
        <w:t xml:space="preserve">The appellant </w:t>
      </w:r>
      <w:r w:rsidR="004D7B4D">
        <w:rPr>
          <w:lang w:val="en-CA"/>
        </w:rPr>
        <w:t xml:space="preserve">kept in touch </w:t>
      </w:r>
      <w:r w:rsidR="00102CFF" w:rsidRPr="00EB7BBB">
        <w:rPr>
          <w:lang w:val="en-CA"/>
        </w:rPr>
        <w:t xml:space="preserve">with Giuseppe De Vito regularly through encrypted text messages, </w:t>
      </w:r>
      <w:r w:rsidR="004D7B4D">
        <w:rPr>
          <w:lang w:val="en-CA"/>
        </w:rPr>
        <w:t xml:space="preserve">however, </w:t>
      </w:r>
      <w:r w:rsidR="00102CFF" w:rsidRPr="00EB7BBB">
        <w:rPr>
          <w:lang w:val="en-CA"/>
        </w:rPr>
        <w:t xml:space="preserve">until </w:t>
      </w:r>
      <w:r w:rsidR="004D7B4D">
        <w:rPr>
          <w:lang w:val="en-CA"/>
        </w:rPr>
        <w:t xml:space="preserve">his </w:t>
      </w:r>
      <w:r w:rsidR="00102CFF" w:rsidRPr="00EB7BBB">
        <w:rPr>
          <w:lang w:val="en-CA"/>
        </w:rPr>
        <w:t>arrest in 2010.</w:t>
      </w:r>
      <w:r w:rsidR="00D218F2" w:rsidRPr="00EB7BBB">
        <w:rPr>
          <w:lang w:val="en-CA"/>
        </w:rPr>
        <w:t xml:space="preserve"> </w:t>
      </w:r>
      <w:r w:rsidR="00102CFF" w:rsidRPr="00EB7BBB">
        <w:rPr>
          <w:lang w:val="en-CA"/>
        </w:rPr>
        <w:t xml:space="preserve">They were even able to see each other </w:t>
      </w:r>
      <w:r w:rsidRPr="00EB7BBB">
        <w:rPr>
          <w:lang w:val="en-CA"/>
        </w:rPr>
        <w:t>surreptitiously</w:t>
      </w:r>
      <w:r w:rsidR="00102CFF" w:rsidRPr="00EB7BBB">
        <w:rPr>
          <w:lang w:val="en-CA"/>
        </w:rPr>
        <w:t xml:space="preserve"> on three occasions, the last </w:t>
      </w:r>
      <w:r w:rsidRPr="00EB7BBB">
        <w:rPr>
          <w:lang w:val="en-CA"/>
        </w:rPr>
        <w:t xml:space="preserve">of which was </w:t>
      </w:r>
      <w:r w:rsidR="00102CFF" w:rsidRPr="00EB7BBB">
        <w:rPr>
          <w:lang w:val="en-CA"/>
        </w:rPr>
        <w:t xml:space="preserve">in Toronto in March 2009, </w:t>
      </w:r>
      <w:r w:rsidR="002C7D42">
        <w:rPr>
          <w:lang w:val="en-CA"/>
        </w:rPr>
        <w:t xml:space="preserve">just </w:t>
      </w:r>
      <w:r w:rsidR="00102CFF" w:rsidRPr="00EB7BBB">
        <w:rPr>
          <w:lang w:val="en-CA"/>
        </w:rPr>
        <w:t>a few weeks before the girls’ murder.</w:t>
      </w:r>
    </w:p>
    <w:p w14:paraId="300364D1" w14:textId="6AF06131" w:rsidR="00C121A2" w:rsidRPr="00EB7BBB" w:rsidRDefault="00102CFF" w:rsidP="009224E6">
      <w:pPr>
        <w:pStyle w:val="Paragraphe"/>
        <w:spacing w:line="280" w:lineRule="exact"/>
        <w:rPr>
          <w:lang w:val="en-CA"/>
        </w:rPr>
      </w:pPr>
      <w:r w:rsidRPr="00EB7BBB">
        <w:rPr>
          <w:lang w:val="en-CA"/>
        </w:rPr>
        <w:t>On November 28, 2007, nearly one year to the day after her first suicide</w:t>
      </w:r>
      <w:r w:rsidR="002C7D42">
        <w:rPr>
          <w:lang w:val="en-CA"/>
        </w:rPr>
        <w:t xml:space="preserve"> attempt</w:t>
      </w:r>
      <w:r w:rsidRPr="00EB7BBB">
        <w:rPr>
          <w:lang w:val="en-CA"/>
        </w:rPr>
        <w:t xml:space="preserve">, a good </w:t>
      </w:r>
      <w:r w:rsidR="005566D3" w:rsidRPr="00EB7BBB">
        <w:rPr>
          <w:lang w:val="en-CA"/>
        </w:rPr>
        <w:t>Samaritan</w:t>
      </w:r>
      <w:r w:rsidRPr="00EB7BBB">
        <w:rPr>
          <w:lang w:val="en-CA"/>
        </w:rPr>
        <w:t xml:space="preserve"> stopped the appellant from jumping off a bridge in a moment of great distress.</w:t>
      </w:r>
      <w:r w:rsidR="00D218F2" w:rsidRPr="00EB7BBB">
        <w:rPr>
          <w:lang w:val="en-CA"/>
        </w:rPr>
        <w:t xml:space="preserve"> </w:t>
      </w:r>
      <w:r w:rsidRPr="00EB7BBB">
        <w:rPr>
          <w:lang w:val="en-CA"/>
        </w:rPr>
        <w:t xml:space="preserve">In hospital, she was diagnosed with a chronic adjustment disorder related to </w:t>
      </w:r>
      <w:r w:rsidR="00412A37">
        <w:rPr>
          <w:lang w:val="en-CA"/>
        </w:rPr>
        <w:t xml:space="preserve">the departure of </w:t>
      </w:r>
      <w:r w:rsidRPr="00EB7BBB">
        <w:rPr>
          <w:lang w:val="en-CA"/>
        </w:rPr>
        <w:t xml:space="preserve">her spouse. </w:t>
      </w:r>
    </w:p>
    <w:p w14:paraId="0D3F7521" w14:textId="6EB677AE" w:rsidR="00C121A2" w:rsidRPr="00EB7BBB" w:rsidRDefault="00102CFF" w:rsidP="009224E6">
      <w:pPr>
        <w:pStyle w:val="Paragraphe"/>
        <w:spacing w:line="280" w:lineRule="exact"/>
        <w:rPr>
          <w:lang w:val="en-CA"/>
        </w:rPr>
      </w:pPr>
      <w:r w:rsidRPr="00EB7BBB">
        <w:rPr>
          <w:lang w:val="en-CA"/>
        </w:rPr>
        <w:t>Five months later, on April 27, 2008, the appellant was again admitted to hospital after once again ingest</w:t>
      </w:r>
      <w:r w:rsidR="00412A37">
        <w:rPr>
          <w:lang w:val="en-CA"/>
        </w:rPr>
        <w:t>ing</w:t>
      </w:r>
      <w:r w:rsidRPr="00EB7BBB">
        <w:rPr>
          <w:lang w:val="en-CA"/>
        </w:rPr>
        <w:t xml:space="preserve"> </w:t>
      </w:r>
      <w:r w:rsidR="00412A37">
        <w:rPr>
          <w:lang w:val="en-CA"/>
        </w:rPr>
        <w:t xml:space="preserve">about </w:t>
      </w:r>
      <w:r w:rsidRPr="00EB7BBB">
        <w:rPr>
          <w:lang w:val="en-CA"/>
        </w:rPr>
        <w:t>a hundred 500</w:t>
      </w:r>
      <w:r w:rsidR="00412A37">
        <w:rPr>
          <w:lang w:val="en-CA"/>
        </w:rPr>
        <w:t xml:space="preserve"> </w:t>
      </w:r>
      <w:r w:rsidRPr="00EB7BBB">
        <w:rPr>
          <w:lang w:val="en-CA"/>
        </w:rPr>
        <w:t>mg Tylenol pills.</w:t>
      </w:r>
      <w:r w:rsidR="00D218F2" w:rsidRPr="00EB7BBB">
        <w:rPr>
          <w:lang w:val="en-CA"/>
        </w:rPr>
        <w:t xml:space="preserve"> </w:t>
      </w:r>
      <w:r w:rsidRPr="00EB7BBB">
        <w:rPr>
          <w:lang w:val="en-CA"/>
        </w:rPr>
        <w:t>In therapy, she said that she felt immense guilt with respect to her children.</w:t>
      </w:r>
      <w:r w:rsidR="00D218F2" w:rsidRPr="00EB7BBB">
        <w:rPr>
          <w:lang w:val="en-CA"/>
        </w:rPr>
        <w:t xml:space="preserve"> </w:t>
      </w:r>
      <w:r w:rsidRPr="00EB7BBB">
        <w:rPr>
          <w:lang w:val="en-CA"/>
        </w:rPr>
        <w:t>She felt that she was not up to the tasks that usually fall to a mother and that the girls would be better off without her.</w:t>
      </w:r>
      <w:r w:rsidR="00D218F2" w:rsidRPr="00EB7BBB">
        <w:rPr>
          <w:lang w:val="en-CA"/>
        </w:rPr>
        <w:t xml:space="preserve"> </w:t>
      </w:r>
      <w:r w:rsidRPr="00EB7BBB">
        <w:rPr>
          <w:lang w:val="en-CA"/>
        </w:rPr>
        <w:t xml:space="preserve">On </w:t>
      </w:r>
      <w:r w:rsidRPr="00EB7BBB">
        <w:rPr>
          <w:lang w:val="en-CA"/>
        </w:rPr>
        <w:lastRenderedPageBreak/>
        <w:t xml:space="preserve">that occasion, she was diagnosed with a major depressive state with anxiety and </w:t>
      </w:r>
      <w:proofErr w:type="spellStart"/>
      <w:r w:rsidR="00412A37">
        <w:rPr>
          <w:lang w:val="en-CA"/>
        </w:rPr>
        <w:t>pre</w:t>
      </w:r>
      <w:r w:rsidRPr="00EB7BBB">
        <w:rPr>
          <w:lang w:val="en-CA"/>
        </w:rPr>
        <w:t>psychotic</w:t>
      </w:r>
      <w:proofErr w:type="spellEnd"/>
      <w:r w:rsidRPr="00EB7BBB">
        <w:rPr>
          <w:lang w:val="en-CA"/>
        </w:rPr>
        <w:t xml:space="preserve"> disorders.</w:t>
      </w:r>
    </w:p>
    <w:p w14:paraId="567D263D" w14:textId="50868055" w:rsidR="00C121A2" w:rsidRPr="00EB7BBB" w:rsidRDefault="00102CFF" w:rsidP="009224E6">
      <w:pPr>
        <w:pStyle w:val="Paragraphe"/>
        <w:spacing w:line="280" w:lineRule="exact"/>
        <w:rPr>
          <w:lang w:val="en-CA"/>
        </w:rPr>
      </w:pPr>
      <w:r w:rsidRPr="00EB7BBB">
        <w:rPr>
          <w:lang w:val="en-CA"/>
        </w:rPr>
        <w:t xml:space="preserve">Incidentally, among the </w:t>
      </w:r>
      <w:r w:rsidR="006F1668" w:rsidRPr="00EB7BBB">
        <w:rPr>
          <w:lang w:val="en-CA"/>
        </w:rPr>
        <w:t xml:space="preserve">uncontested </w:t>
      </w:r>
      <w:r w:rsidR="00412A37">
        <w:rPr>
          <w:lang w:val="en-CA"/>
        </w:rPr>
        <w:t xml:space="preserve">pieces of </w:t>
      </w:r>
      <w:r w:rsidRPr="00EB7BBB">
        <w:rPr>
          <w:lang w:val="en-CA"/>
        </w:rPr>
        <w:t>evidence is the fact that the appellant adored both her daughters.</w:t>
      </w:r>
    </w:p>
    <w:p w14:paraId="1A30D54B" w14:textId="07423D06" w:rsidR="00C121A2" w:rsidRPr="00EB7BBB" w:rsidRDefault="00102CFF" w:rsidP="009224E6">
      <w:pPr>
        <w:pStyle w:val="Paragraphe"/>
        <w:spacing w:line="280" w:lineRule="exact"/>
        <w:rPr>
          <w:lang w:val="en-CA"/>
        </w:rPr>
      </w:pPr>
      <w:r w:rsidRPr="00EB7BBB">
        <w:rPr>
          <w:lang w:val="en-CA"/>
        </w:rPr>
        <w:t xml:space="preserve">In short, at this stage it </w:t>
      </w:r>
      <w:r w:rsidR="000551B2">
        <w:rPr>
          <w:lang w:val="en-CA"/>
        </w:rPr>
        <w:t>can be said</w:t>
      </w:r>
      <w:r w:rsidRPr="00EB7BBB">
        <w:rPr>
          <w:lang w:val="en-CA"/>
        </w:rPr>
        <w:t xml:space="preserve"> that, in the years </w:t>
      </w:r>
      <w:r w:rsidR="000B333D">
        <w:rPr>
          <w:lang w:val="en-CA"/>
        </w:rPr>
        <w:t xml:space="preserve">following </w:t>
      </w:r>
      <w:r w:rsidRPr="00EB7BBB">
        <w:rPr>
          <w:lang w:val="en-CA"/>
        </w:rPr>
        <w:t xml:space="preserve">her 2001 operation, </w:t>
      </w:r>
      <w:r w:rsidR="00D249CC">
        <w:rPr>
          <w:lang w:val="en-CA"/>
        </w:rPr>
        <w:t xml:space="preserve">the appellant </w:t>
      </w:r>
      <w:r w:rsidR="000B333D">
        <w:rPr>
          <w:lang w:val="en-CA"/>
        </w:rPr>
        <w:t xml:space="preserve">went through a difficult period </w:t>
      </w:r>
      <w:r w:rsidRPr="00EB7BBB">
        <w:rPr>
          <w:lang w:val="en-CA"/>
        </w:rPr>
        <w:t xml:space="preserve">and that her psychological distress, </w:t>
      </w:r>
      <w:r w:rsidR="00093178" w:rsidRPr="00EB7BBB">
        <w:rPr>
          <w:lang w:val="en-CA"/>
        </w:rPr>
        <w:t xml:space="preserve">which </w:t>
      </w:r>
      <w:r w:rsidR="00B60220" w:rsidRPr="00EB7BBB">
        <w:rPr>
          <w:lang w:val="en-CA"/>
        </w:rPr>
        <w:t>is</w:t>
      </w:r>
      <w:r w:rsidR="00093178" w:rsidRPr="00EB7BBB">
        <w:rPr>
          <w:lang w:val="en-CA"/>
        </w:rPr>
        <w:t xml:space="preserve"> </w:t>
      </w:r>
      <w:r w:rsidRPr="00EB7BBB">
        <w:rPr>
          <w:lang w:val="en-CA"/>
        </w:rPr>
        <w:t xml:space="preserve">moreover amply documented, can only be characterized as </w:t>
      </w:r>
      <w:r w:rsidR="00132B2F">
        <w:rPr>
          <w:lang w:val="en-CA"/>
        </w:rPr>
        <w:t>genuine</w:t>
      </w:r>
      <w:r w:rsidRPr="00EB7BBB">
        <w:rPr>
          <w:lang w:val="en-CA"/>
        </w:rPr>
        <w:t>.</w:t>
      </w:r>
    </w:p>
    <w:p w14:paraId="5E735DA2" w14:textId="4BCF20F9" w:rsidR="00C121A2" w:rsidRPr="00EB7BBB" w:rsidRDefault="00102CFF" w:rsidP="009224E6">
      <w:pPr>
        <w:pStyle w:val="Paragraphe"/>
        <w:spacing w:line="280" w:lineRule="exact"/>
        <w:rPr>
          <w:lang w:val="en-CA"/>
        </w:rPr>
      </w:pPr>
      <w:r w:rsidRPr="00EB7BBB">
        <w:rPr>
          <w:lang w:val="en-CA"/>
        </w:rPr>
        <w:t xml:space="preserve">This </w:t>
      </w:r>
      <w:r w:rsidR="00093178" w:rsidRPr="00EB7BBB">
        <w:rPr>
          <w:lang w:val="en-CA"/>
        </w:rPr>
        <w:t>brings</w:t>
      </w:r>
      <w:r w:rsidRPr="00EB7BBB">
        <w:rPr>
          <w:lang w:val="en-CA"/>
        </w:rPr>
        <w:t xml:space="preserve"> us to March 31, 2009.</w:t>
      </w:r>
    </w:p>
    <w:p w14:paraId="0ADC0352" w14:textId="304C0A4A" w:rsidR="00C121A2" w:rsidRPr="00EB7BBB" w:rsidRDefault="00102CFF" w:rsidP="009224E6">
      <w:pPr>
        <w:pStyle w:val="Paragraphe"/>
        <w:spacing w:line="280" w:lineRule="exact"/>
        <w:rPr>
          <w:lang w:val="en-CA"/>
        </w:rPr>
      </w:pPr>
      <w:r w:rsidRPr="00EB7BBB">
        <w:rPr>
          <w:lang w:val="en-CA"/>
        </w:rPr>
        <w:t>It was 9 a.m.</w:t>
      </w:r>
      <w:r w:rsidR="00D218F2" w:rsidRPr="00EB7BBB">
        <w:rPr>
          <w:lang w:val="en-CA"/>
        </w:rPr>
        <w:t xml:space="preserve"> </w:t>
      </w:r>
      <w:r w:rsidR="0020239A" w:rsidRPr="00EB7BBB">
        <w:rPr>
          <w:lang w:val="en-CA"/>
        </w:rPr>
        <w:t>on</w:t>
      </w:r>
      <w:r w:rsidRPr="00EB7BBB">
        <w:rPr>
          <w:lang w:val="en-CA"/>
        </w:rPr>
        <w:t xml:space="preserve"> a school day.</w:t>
      </w:r>
      <w:r w:rsidR="00D218F2" w:rsidRPr="00EB7BBB">
        <w:rPr>
          <w:lang w:val="en-CA"/>
        </w:rPr>
        <w:t xml:space="preserve"> </w:t>
      </w:r>
      <w:r w:rsidRPr="00EB7BBB">
        <w:rPr>
          <w:lang w:val="en-CA"/>
        </w:rPr>
        <w:t>The girls were wearing their school uniforms.</w:t>
      </w:r>
      <w:r w:rsidR="00132B2F">
        <w:rPr>
          <w:lang w:val="en-CA"/>
        </w:rPr>
        <w:t xml:space="preserve"> </w:t>
      </w:r>
      <w:r w:rsidRPr="00EB7BBB">
        <w:rPr>
          <w:lang w:val="en-CA"/>
        </w:rPr>
        <w:t>Teresa Di Cesare was about to leave the house.</w:t>
      </w:r>
      <w:r w:rsidR="00D218F2" w:rsidRPr="00EB7BBB">
        <w:rPr>
          <w:lang w:val="en-CA"/>
        </w:rPr>
        <w:t xml:space="preserve"> </w:t>
      </w:r>
      <w:r w:rsidRPr="00EB7BBB">
        <w:rPr>
          <w:lang w:val="en-CA"/>
        </w:rPr>
        <w:t xml:space="preserve">Her sister’s </w:t>
      </w:r>
      <w:r w:rsidR="0020239A" w:rsidRPr="00EB7BBB">
        <w:rPr>
          <w:lang w:val="en-CA"/>
        </w:rPr>
        <w:t>driver</w:t>
      </w:r>
      <w:r w:rsidRPr="00EB7BBB">
        <w:rPr>
          <w:lang w:val="en-CA"/>
        </w:rPr>
        <w:t xml:space="preserve"> </w:t>
      </w:r>
      <w:r w:rsidR="0020239A" w:rsidRPr="00EB7BBB">
        <w:rPr>
          <w:lang w:val="en-CA"/>
        </w:rPr>
        <w:t>had come</w:t>
      </w:r>
      <w:r w:rsidRPr="00EB7BBB">
        <w:rPr>
          <w:lang w:val="en-CA"/>
        </w:rPr>
        <w:t xml:space="preserve"> to pick her up and was waiting in the car.</w:t>
      </w:r>
      <w:r w:rsidR="00D218F2" w:rsidRPr="00EB7BBB">
        <w:rPr>
          <w:lang w:val="en-CA"/>
        </w:rPr>
        <w:t xml:space="preserve"> </w:t>
      </w:r>
      <w:r w:rsidRPr="00EB7BBB">
        <w:rPr>
          <w:lang w:val="en-CA"/>
        </w:rPr>
        <w:t>She said goodbye to the children</w:t>
      </w:r>
      <w:r w:rsidR="00132B2F">
        <w:rPr>
          <w:lang w:val="en-CA"/>
        </w:rPr>
        <w:t>,</w:t>
      </w:r>
      <w:r w:rsidRPr="00EB7BBB">
        <w:rPr>
          <w:lang w:val="en-CA"/>
        </w:rPr>
        <w:t xml:space="preserve"> who </w:t>
      </w:r>
      <w:r w:rsidR="00BD6682" w:rsidRPr="00EB7BBB">
        <w:rPr>
          <w:lang w:val="en-CA"/>
        </w:rPr>
        <w:t>normally</w:t>
      </w:r>
      <w:r w:rsidRPr="00EB7BBB">
        <w:rPr>
          <w:lang w:val="en-CA"/>
        </w:rPr>
        <w:t xml:space="preserve"> </w:t>
      </w:r>
      <w:r w:rsidR="00930763">
        <w:rPr>
          <w:lang w:val="en-CA"/>
        </w:rPr>
        <w:t xml:space="preserve">would </w:t>
      </w:r>
      <w:r w:rsidRPr="00EB7BBB">
        <w:rPr>
          <w:lang w:val="en-CA"/>
        </w:rPr>
        <w:t>have been in school</w:t>
      </w:r>
      <w:r w:rsidR="00930763">
        <w:rPr>
          <w:lang w:val="en-CA"/>
        </w:rPr>
        <w:t xml:space="preserve"> at that time of day</w:t>
      </w:r>
      <w:r w:rsidRPr="00EB7BBB">
        <w:rPr>
          <w:lang w:val="en-CA"/>
        </w:rPr>
        <w:t>.</w:t>
      </w:r>
    </w:p>
    <w:p w14:paraId="357810BF" w14:textId="2884C61E" w:rsidR="00C121A2" w:rsidRPr="00EB7BBB" w:rsidRDefault="00102CFF" w:rsidP="009224E6">
      <w:pPr>
        <w:pStyle w:val="Paragraphe"/>
        <w:spacing w:line="280" w:lineRule="exact"/>
        <w:rPr>
          <w:lang w:val="en-CA"/>
        </w:rPr>
      </w:pPr>
      <w:r w:rsidRPr="00EB7BBB">
        <w:rPr>
          <w:lang w:val="en-CA"/>
        </w:rPr>
        <w:t xml:space="preserve">According to what Ms. Di Cesare reported later that evening to one of the police officers in charge of </w:t>
      </w:r>
      <w:r w:rsidR="00BA2BC0" w:rsidRPr="00EB7BBB">
        <w:rPr>
          <w:lang w:val="en-CA"/>
        </w:rPr>
        <w:t>the</w:t>
      </w:r>
      <w:r w:rsidRPr="00EB7BBB">
        <w:rPr>
          <w:lang w:val="en-CA"/>
        </w:rPr>
        <w:t xml:space="preserve"> investigation, the appellant was supposed to take her daughters to the dentist before driving them to school and </w:t>
      </w:r>
      <w:r w:rsidR="0020239A" w:rsidRPr="00EB7BBB">
        <w:rPr>
          <w:lang w:val="en-CA"/>
        </w:rPr>
        <w:t>then</w:t>
      </w:r>
      <w:r w:rsidRPr="00EB7BBB">
        <w:rPr>
          <w:lang w:val="en-CA"/>
        </w:rPr>
        <w:t xml:space="preserve"> </w:t>
      </w:r>
      <w:r w:rsidR="00BD6682" w:rsidRPr="00EB7BBB">
        <w:rPr>
          <w:lang w:val="en-CA"/>
        </w:rPr>
        <w:t xml:space="preserve">pick her up to </w:t>
      </w:r>
      <w:r w:rsidRPr="00EB7BBB">
        <w:rPr>
          <w:lang w:val="en-CA"/>
        </w:rPr>
        <w:t>tak</w:t>
      </w:r>
      <w:r w:rsidR="00BD6682" w:rsidRPr="00EB7BBB">
        <w:rPr>
          <w:lang w:val="en-CA"/>
        </w:rPr>
        <w:t>e</w:t>
      </w:r>
      <w:r w:rsidRPr="00EB7BBB">
        <w:rPr>
          <w:lang w:val="en-CA"/>
        </w:rPr>
        <w:t xml:space="preserve"> her to her gynecologist, with whom she had already booked an appointment.</w:t>
      </w:r>
      <w:r w:rsidR="00D218F2" w:rsidRPr="00EB7BBB">
        <w:rPr>
          <w:lang w:val="en-CA"/>
        </w:rPr>
        <w:t xml:space="preserve"> </w:t>
      </w:r>
      <w:r w:rsidRPr="00EB7BBB">
        <w:rPr>
          <w:lang w:val="en-CA"/>
        </w:rPr>
        <w:t xml:space="preserve">The appellant telephoned her later, however, to inform her that she could not drive her to her gynecologist’s appointment because the children’s appointments were </w:t>
      </w:r>
      <w:r w:rsidR="000551B2">
        <w:rPr>
          <w:lang w:val="en-CA"/>
        </w:rPr>
        <w:t>taking longer than expected</w:t>
      </w:r>
      <w:r w:rsidRPr="00EB7BBB">
        <w:rPr>
          <w:lang w:val="en-CA"/>
        </w:rPr>
        <w:t>.</w:t>
      </w:r>
      <w:r w:rsidR="00D218F2" w:rsidRPr="00EB7BBB">
        <w:rPr>
          <w:lang w:val="en-CA"/>
        </w:rPr>
        <w:t xml:space="preserve"> </w:t>
      </w:r>
      <w:r w:rsidRPr="00EB7BBB">
        <w:rPr>
          <w:lang w:val="en-CA"/>
        </w:rPr>
        <w:t xml:space="preserve">According to the record, this call </w:t>
      </w:r>
      <w:r w:rsidR="000551B2">
        <w:rPr>
          <w:lang w:val="en-CA"/>
        </w:rPr>
        <w:t xml:space="preserve">took place </w:t>
      </w:r>
      <w:r w:rsidRPr="00EB7BBB">
        <w:rPr>
          <w:lang w:val="en-CA"/>
        </w:rPr>
        <w:t>at 1:22 p.m.</w:t>
      </w:r>
    </w:p>
    <w:p w14:paraId="5A272C74" w14:textId="607359BD" w:rsidR="00C121A2" w:rsidRPr="00EB7BBB" w:rsidRDefault="00102CFF" w:rsidP="009224E6">
      <w:pPr>
        <w:pStyle w:val="Paragraphe"/>
        <w:spacing w:line="280" w:lineRule="exact"/>
        <w:rPr>
          <w:lang w:val="en-CA"/>
        </w:rPr>
      </w:pPr>
      <w:r w:rsidRPr="00EB7BBB">
        <w:rPr>
          <w:lang w:val="en-CA"/>
        </w:rPr>
        <w:t>At trial, Ms. Di Cesare denied this statement.</w:t>
      </w:r>
      <w:r w:rsidR="00D218F2" w:rsidRPr="00EB7BBB">
        <w:rPr>
          <w:lang w:val="en-CA"/>
        </w:rPr>
        <w:t xml:space="preserve"> </w:t>
      </w:r>
      <w:r w:rsidRPr="00EB7BBB">
        <w:rPr>
          <w:lang w:val="en-CA"/>
        </w:rPr>
        <w:t xml:space="preserve">She </w:t>
      </w:r>
      <w:r w:rsidR="0020239A" w:rsidRPr="00EB7BBB">
        <w:rPr>
          <w:lang w:val="en-CA"/>
        </w:rPr>
        <w:t>testified</w:t>
      </w:r>
      <w:r w:rsidRPr="00EB7BBB">
        <w:rPr>
          <w:lang w:val="en-CA"/>
        </w:rPr>
        <w:t xml:space="preserve"> that the appellant did not refer to a medical appointment with her daughters that morning or later to explain why she was unable to drive her to the gynecologist’s office.</w:t>
      </w:r>
    </w:p>
    <w:p w14:paraId="2BE13968" w14:textId="548631FD" w:rsidR="00C121A2" w:rsidRPr="00EB7BBB" w:rsidRDefault="00102CFF" w:rsidP="009224E6">
      <w:pPr>
        <w:pStyle w:val="Paragraphe"/>
        <w:spacing w:line="280" w:lineRule="exact"/>
        <w:rPr>
          <w:lang w:val="en-CA"/>
        </w:rPr>
      </w:pPr>
      <w:r w:rsidRPr="00EB7BBB">
        <w:rPr>
          <w:lang w:val="en-CA"/>
        </w:rPr>
        <w:t xml:space="preserve"> </w:t>
      </w:r>
      <w:proofErr w:type="spellStart"/>
      <w:r w:rsidRPr="00EB7BBB">
        <w:rPr>
          <w:lang w:val="en-CA"/>
        </w:rPr>
        <w:t>Hratch</w:t>
      </w:r>
      <w:proofErr w:type="spellEnd"/>
      <w:r w:rsidRPr="00EB7BBB">
        <w:rPr>
          <w:lang w:val="en-CA"/>
        </w:rPr>
        <w:t xml:space="preserve"> </w:t>
      </w:r>
      <w:proofErr w:type="spellStart"/>
      <w:r w:rsidRPr="00EB7BBB">
        <w:rPr>
          <w:lang w:val="en-CA"/>
        </w:rPr>
        <w:t>Vardanian</w:t>
      </w:r>
      <w:proofErr w:type="spellEnd"/>
      <w:r w:rsidRPr="00EB7BBB">
        <w:rPr>
          <w:lang w:val="en-CA"/>
        </w:rPr>
        <w:t xml:space="preserve">, the </w:t>
      </w:r>
      <w:r w:rsidR="0020239A" w:rsidRPr="00EB7BBB">
        <w:rPr>
          <w:lang w:val="en-CA"/>
        </w:rPr>
        <w:t>driver</w:t>
      </w:r>
      <w:r w:rsidRPr="00EB7BBB">
        <w:rPr>
          <w:lang w:val="en-CA"/>
        </w:rPr>
        <w:t xml:space="preserve"> who </w:t>
      </w:r>
      <w:r w:rsidR="0020239A" w:rsidRPr="00EB7BBB">
        <w:rPr>
          <w:lang w:val="en-CA"/>
        </w:rPr>
        <w:t>took</w:t>
      </w:r>
      <w:r w:rsidRPr="00EB7BBB">
        <w:rPr>
          <w:lang w:val="en-CA"/>
        </w:rPr>
        <w:t xml:space="preserve"> Ms. Di Cesare to her sister’s on March 31, 2009, </w:t>
      </w:r>
      <w:r w:rsidR="0039604E">
        <w:rPr>
          <w:lang w:val="en-CA"/>
        </w:rPr>
        <w:t xml:space="preserve">also </w:t>
      </w:r>
      <w:r w:rsidRPr="00EB7BBB">
        <w:rPr>
          <w:lang w:val="en-CA"/>
        </w:rPr>
        <w:t>testified at trial.</w:t>
      </w:r>
      <w:r w:rsidR="00D218F2" w:rsidRPr="00EB7BBB">
        <w:rPr>
          <w:lang w:val="en-CA"/>
        </w:rPr>
        <w:t xml:space="preserve"> </w:t>
      </w:r>
      <w:r w:rsidRPr="00EB7BBB">
        <w:rPr>
          <w:lang w:val="en-CA"/>
        </w:rPr>
        <w:t>His testimony somewhat confirms Ms. Di</w:t>
      </w:r>
      <w:r w:rsidR="0039604E">
        <w:rPr>
          <w:lang w:val="en-CA"/>
        </w:rPr>
        <w:t> </w:t>
      </w:r>
      <w:r w:rsidRPr="00EB7BBB">
        <w:rPr>
          <w:lang w:val="en-CA"/>
        </w:rPr>
        <w:t>Cesare’s statement to the officer on the evening of March 31:</w:t>
      </w:r>
    </w:p>
    <w:p w14:paraId="7A640765" w14:textId="1E717002" w:rsidR="00C121A2" w:rsidRPr="00EB7BBB" w:rsidRDefault="00102CFF" w:rsidP="001671D8">
      <w:pPr>
        <w:pStyle w:val="Citationenretrait"/>
        <w:spacing w:after="60"/>
        <w:rPr>
          <w:lang w:val="en-CA" w:eastAsia="fr-CA"/>
        </w:rPr>
      </w:pPr>
      <w:r w:rsidRPr="00EB7BBB">
        <w:rPr>
          <w:rFonts w:cs="Arial"/>
          <w:lang w:val="en-CA" w:eastAsia="fr-CA"/>
        </w:rPr>
        <w:t>A.</w:t>
      </w:r>
      <w:r w:rsidR="00D218F2" w:rsidRPr="00EB7BBB">
        <w:rPr>
          <w:rFonts w:cs="Arial"/>
          <w:lang w:val="en-CA" w:eastAsia="fr-CA"/>
        </w:rPr>
        <w:t xml:space="preserve"> </w:t>
      </w:r>
      <w:r w:rsidRPr="00EB7BBB">
        <w:rPr>
          <w:rFonts w:cs="Arial"/>
          <w:lang w:val="en-CA" w:eastAsia="fr-CA"/>
        </w:rPr>
        <w:t>Well, she was trying to reach her, she couldn’t get a hold of her, so… because she had the appointment at eleven thirty (11:30), so she was nervous about that.</w:t>
      </w:r>
      <w:r w:rsidR="00D218F2" w:rsidRPr="00EB7BBB">
        <w:rPr>
          <w:rFonts w:cs="Arial"/>
          <w:lang w:val="en-CA" w:eastAsia="fr-CA"/>
        </w:rPr>
        <w:t xml:space="preserve"> </w:t>
      </w:r>
      <w:r w:rsidRPr="00EB7BBB">
        <w:rPr>
          <w:rFonts w:cs="Arial"/>
          <w:lang w:val="en-CA" w:eastAsia="fr-CA"/>
        </w:rPr>
        <w:t>And when I left, so I had to go do my stuff, so when I came back at one (1:00), she seemed to be more calm, so after she got in touch with Adele she said… she said: “</w:t>
      </w:r>
      <w:r w:rsidRPr="00EB7BBB">
        <w:rPr>
          <w:rFonts w:cs="Arial"/>
          <w:i/>
          <w:lang w:val="en-CA" w:eastAsia="fr-CA"/>
        </w:rPr>
        <w:t>Yes, we got in touch</w:t>
      </w:r>
      <w:r w:rsidRPr="00EB7BBB">
        <w:rPr>
          <w:rFonts w:cs="Arial"/>
          <w:lang w:val="en-CA" w:eastAsia="fr-CA"/>
        </w:rPr>
        <w:t>.” So, her appointment has been cancelled because… cancelled because… the doctor’s appointment was delayed.</w:t>
      </w:r>
    </w:p>
    <w:p w14:paraId="6A7CABDE" w14:textId="56DA3A3D" w:rsidR="00C121A2" w:rsidRPr="00EB7BBB" w:rsidRDefault="00102CFF" w:rsidP="001671D8">
      <w:pPr>
        <w:pStyle w:val="Citationenretrait"/>
        <w:spacing w:after="60"/>
        <w:rPr>
          <w:lang w:val="en-CA" w:eastAsia="fr-CA"/>
        </w:rPr>
      </w:pPr>
      <w:r w:rsidRPr="00EB7BBB">
        <w:rPr>
          <w:lang w:val="en-CA" w:eastAsia="fr-CA"/>
        </w:rPr>
        <w:t>Q.</w:t>
      </w:r>
      <w:r w:rsidR="00D218F2" w:rsidRPr="00EB7BBB">
        <w:rPr>
          <w:lang w:val="en-CA" w:eastAsia="fr-CA"/>
        </w:rPr>
        <w:t xml:space="preserve"> </w:t>
      </w:r>
      <w:r w:rsidRPr="00EB7BBB">
        <w:rPr>
          <w:lang w:val="en-CA" w:eastAsia="fr-CA"/>
        </w:rPr>
        <w:t>Which doctor, which doctor was that?</w:t>
      </w:r>
    </w:p>
    <w:p w14:paraId="4BDA5F5B" w14:textId="49CC8AC5" w:rsidR="00C121A2" w:rsidRPr="00EB7BBB" w:rsidRDefault="00102CFF" w:rsidP="001671D8">
      <w:pPr>
        <w:pStyle w:val="Citationenretrait"/>
        <w:spacing w:after="60"/>
        <w:rPr>
          <w:lang w:val="en-CA" w:eastAsia="fr-CA"/>
        </w:rPr>
      </w:pPr>
      <w:r w:rsidRPr="00EB7BBB">
        <w:rPr>
          <w:lang w:val="en-CA" w:eastAsia="fr-CA"/>
        </w:rPr>
        <w:t>A.</w:t>
      </w:r>
      <w:r w:rsidR="00D218F2" w:rsidRPr="00EB7BBB">
        <w:rPr>
          <w:lang w:val="en-CA" w:eastAsia="fr-CA"/>
        </w:rPr>
        <w:t xml:space="preserve"> </w:t>
      </w:r>
      <w:r w:rsidRPr="00EB7BBB">
        <w:rPr>
          <w:lang w:val="en-CA" w:eastAsia="fr-CA"/>
        </w:rPr>
        <w:t>Both the girls, Amanda and Sabrina.</w:t>
      </w:r>
    </w:p>
    <w:p w14:paraId="1388FBA1" w14:textId="74F7D937" w:rsidR="00C121A2" w:rsidRPr="00EB7BBB" w:rsidRDefault="00102CFF" w:rsidP="001671D8">
      <w:pPr>
        <w:pStyle w:val="Citationenretrait"/>
        <w:spacing w:after="60"/>
        <w:rPr>
          <w:lang w:val="en-CA" w:eastAsia="fr-CA"/>
        </w:rPr>
      </w:pPr>
      <w:r w:rsidRPr="00EB7BBB">
        <w:rPr>
          <w:lang w:val="en-CA" w:eastAsia="fr-CA"/>
        </w:rPr>
        <w:t>Q.</w:t>
      </w:r>
      <w:r w:rsidR="00D218F2" w:rsidRPr="00EB7BBB">
        <w:rPr>
          <w:lang w:val="en-CA" w:eastAsia="fr-CA"/>
        </w:rPr>
        <w:t xml:space="preserve"> </w:t>
      </w:r>
      <w:r w:rsidRPr="00EB7BBB">
        <w:rPr>
          <w:lang w:val="en-CA" w:eastAsia="fr-CA"/>
        </w:rPr>
        <w:t>So that’s what Mrs.</w:t>
      </w:r>
      <w:r w:rsidR="00D218F2" w:rsidRPr="00EB7BBB">
        <w:rPr>
          <w:lang w:val="en-CA" w:eastAsia="fr-CA"/>
        </w:rPr>
        <w:t xml:space="preserve"> </w:t>
      </w:r>
      <w:r w:rsidRPr="00EB7BBB">
        <w:rPr>
          <w:lang w:val="en-CA" w:eastAsia="fr-CA"/>
        </w:rPr>
        <w:t>Di Cesare told you?</w:t>
      </w:r>
    </w:p>
    <w:p w14:paraId="092A139A" w14:textId="341E2191" w:rsidR="00C121A2" w:rsidRPr="00EB7BBB" w:rsidRDefault="00102CFF" w:rsidP="009224E6">
      <w:pPr>
        <w:pStyle w:val="Citationenretrait"/>
        <w:rPr>
          <w:lang w:val="en-CA" w:eastAsia="fr-CA"/>
        </w:rPr>
      </w:pPr>
      <w:r w:rsidRPr="00EB7BBB">
        <w:rPr>
          <w:lang w:val="en-CA" w:eastAsia="fr-CA"/>
        </w:rPr>
        <w:lastRenderedPageBreak/>
        <w:t>A.</w:t>
      </w:r>
      <w:r w:rsidR="00D218F2" w:rsidRPr="00EB7BBB">
        <w:rPr>
          <w:lang w:val="en-CA" w:eastAsia="fr-CA"/>
        </w:rPr>
        <w:t xml:space="preserve"> </w:t>
      </w:r>
      <w:r w:rsidRPr="00EB7BBB">
        <w:rPr>
          <w:lang w:val="en-CA" w:eastAsia="fr-CA"/>
        </w:rPr>
        <w:t>That’s what she told me and that she wouldn’t be able to come and pick up Adele… um, Teresa for her doctor’s appointment.</w:t>
      </w:r>
    </w:p>
    <w:p w14:paraId="2E3EB2B2" w14:textId="618DA80C" w:rsidR="00C121A2" w:rsidRPr="00EB7BBB" w:rsidRDefault="00102CFF" w:rsidP="009224E6">
      <w:pPr>
        <w:pStyle w:val="Paragraphe"/>
        <w:spacing w:line="280" w:lineRule="exact"/>
        <w:rPr>
          <w:lang w:val="en-CA"/>
        </w:rPr>
      </w:pPr>
      <w:r w:rsidRPr="00EB7BBB">
        <w:rPr>
          <w:lang w:val="en-CA"/>
        </w:rPr>
        <w:t>As a question of fact, the evidence reveals that the girls did not have any medical appointments that day.</w:t>
      </w:r>
    </w:p>
    <w:p w14:paraId="365A0F89" w14:textId="36707684" w:rsidR="00C121A2" w:rsidRPr="00EB7BBB" w:rsidRDefault="0020239A" w:rsidP="009224E6">
      <w:pPr>
        <w:pStyle w:val="Paragraphe"/>
        <w:spacing w:line="280" w:lineRule="exact"/>
        <w:rPr>
          <w:lang w:val="en-CA"/>
        </w:rPr>
      </w:pPr>
      <w:r w:rsidRPr="00EB7BBB">
        <w:rPr>
          <w:lang w:val="en-CA"/>
        </w:rPr>
        <w:t>Following</w:t>
      </w:r>
      <w:r w:rsidR="00102CFF" w:rsidRPr="00EB7BBB">
        <w:rPr>
          <w:lang w:val="en-CA"/>
        </w:rPr>
        <w:t xml:space="preserve"> the call </w:t>
      </w:r>
      <w:r w:rsidRPr="00EB7BBB">
        <w:rPr>
          <w:lang w:val="en-CA"/>
        </w:rPr>
        <w:t xml:space="preserve">to her mother </w:t>
      </w:r>
      <w:r w:rsidR="00102CFF" w:rsidRPr="00EB7BBB">
        <w:rPr>
          <w:lang w:val="en-CA"/>
        </w:rPr>
        <w:t>at 1:22 p.m., the appellant tried unsuccessfully to reach her brother, Luigi Sorella, and her brother-in-law, Nicholas De Vito.</w:t>
      </w:r>
      <w:r w:rsidR="00D218F2" w:rsidRPr="00EB7BBB">
        <w:rPr>
          <w:lang w:val="en-CA"/>
        </w:rPr>
        <w:t xml:space="preserve"> </w:t>
      </w:r>
      <w:r w:rsidR="00102CFF" w:rsidRPr="00EB7BBB">
        <w:rPr>
          <w:lang w:val="en-CA"/>
        </w:rPr>
        <w:t>She left them each a voicemail message asking them to go to the family home in Laval.</w:t>
      </w:r>
      <w:r w:rsidR="00D218F2" w:rsidRPr="00EB7BBB">
        <w:rPr>
          <w:lang w:val="en-CA"/>
        </w:rPr>
        <w:t xml:space="preserve"> </w:t>
      </w:r>
      <w:r w:rsidR="00102CFF" w:rsidRPr="00EB7BBB">
        <w:rPr>
          <w:lang w:val="en-CA"/>
        </w:rPr>
        <w:t>In the message to her brother Luigi, she asked him in a calm voice not to bring their mother, as appears from the recording.</w:t>
      </w:r>
    </w:p>
    <w:p w14:paraId="3812CF70" w14:textId="1ED080A6" w:rsidR="00C121A2" w:rsidRPr="00EB7BBB" w:rsidRDefault="00102CFF" w:rsidP="009224E6">
      <w:pPr>
        <w:pStyle w:val="Paragraphe"/>
        <w:spacing w:line="280" w:lineRule="exact"/>
        <w:rPr>
          <w:lang w:val="en-CA"/>
        </w:rPr>
      </w:pPr>
      <w:r w:rsidRPr="00EB7BBB">
        <w:rPr>
          <w:lang w:val="en-CA"/>
        </w:rPr>
        <w:t xml:space="preserve">Luigi Sorella </w:t>
      </w:r>
      <w:r w:rsidR="00951BE7">
        <w:rPr>
          <w:lang w:val="en-CA"/>
        </w:rPr>
        <w:t>heard</w:t>
      </w:r>
      <w:r w:rsidRPr="00EB7BBB">
        <w:rPr>
          <w:lang w:val="en-CA"/>
        </w:rPr>
        <w:t xml:space="preserve"> his sister’s message later that afternoon.</w:t>
      </w:r>
      <w:r w:rsidR="00D218F2" w:rsidRPr="00EB7BBB">
        <w:rPr>
          <w:lang w:val="en-CA"/>
        </w:rPr>
        <w:t xml:space="preserve"> </w:t>
      </w:r>
      <w:r w:rsidRPr="00EB7BBB">
        <w:rPr>
          <w:lang w:val="en-CA"/>
        </w:rPr>
        <w:t>He was concerned</w:t>
      </w:r>
      <w:r w:rsidR="00A734EA">
        <w:rPr>
          <w:lang w:val="en-CA"/>
        </w:rPr>
        <w:t>, and was</w:t>
      </w:r>
      <w:r w:rsidRPr="00EB7BBB">
        <w:rPr>
          <w:lang w:val="en-CA"/>
        </w:rPr>
        <w:t xml:space="preserve"> afraid that she had </w:t>
      </w:r>
      <w:r w:rsidR="00A734EA">
        <w:rPr>
          <w:lang w:val="en-CA"/>
        </w:rPr>
        <w:t xml:space="preserve">again </w:t>
      </w:r>
      <w:r w:rsidRPr="00EB7BBB">
        <w:rPr>
          <w:lang w:val="en-CA"/>
        </w:rPr>
        <w:t>attempted suicide.</w:t>
      </w:r>
      <w:r w:rsidR="00D218F2" w:rsidRPr="00EB7BBB">
        <w:rPr>
          <w:lang w:val="en-CA"/>
        </w:rPr>
        <w:t xml:space="preserve"> </w:t>
      </w:r>
      <w:r w:rsidRPr="00EB7BBB">
        <w:rPr>
          <w:lang w:val="en-CA"/>
        </w:rPr>
        <w:t>He called his younger brother, Enzo, to meet him.</w:t>
      </w:r>
      <w:r w:rsidR="00D218F2" w:rsidRPr="00EB7BBB">
        <w:rPr>
          <w:lang w:val="en-CA"/>
        </w:rPr>
        <w:t xml:space="preserve"> </w:t>
      </w:r>
      <w:r w:rsidRPr="00EB7BBB">
        <w:rPr>
          <w:lang w:val="en-CA"/>
        </w:rPr>
        <w:t>He testified that he also called his mother, who told him that the appellant was running late and had been unable to take her to the gynecologist.</w:t>
      </w:r>
      <w:r w:rsidR="00D218F2" w:rsidRPr="00EB7BBB">
        <w:rPr>
          <w:lang w:val="en-CA"/>
        </w:rPr>
        <w:t xml:space="preserve"> </w:t>
      </w:r>
    </w:p>
    <w:p w14:paraId="44ACDF44" w14:textId="519DE22B" w:rsidR="00C121A2" w:rsidRPr="00EB7BBB" w:rsidRDefault="00102CFF" w:rsidP="009224E6">
      <w:pPr>
        <w:pStyle w:val="Paragraphe"/>
        <w:spacing w:line="280" w:lineRule="exact"/>
        <w:rPr>
          <w:lang w:val="en-CA"/>
        </w:rPr>
      </w:pPr>
      <w:r w:rsidRPr="00EB7BBB">
        <w:rPr>
          <w:lang w:val="en-CA"/>
        </w:rPr>
        <w:t>When Luigi went to the house, his brother Enzo was already there.</w:t>
      </w:r>
      <w:r w:rsidR="00D218F2" w:rsidRPr="00EB7BBB">
        <w:rPr>
          <w:lang w:val="en-CA"/>
        </w:rPr>
        <w:t xml:space="preserve"> </w:t>
      </w:r>
      <w:r w:rsidRPr="00EB7BBB">
        <w:rPr>
          <w:lang w:val="en-CA"/>
        </w:rPr>
        <w:t>It was about 4:15 p.m.</w:t>
      </w:r>
      <w:r w:rsidR="00D218F2" w:rsidRPr="00EB7BBB">
        <w:rPr>
          <w:lang w:val="en-CA"/>
        </w:rPr>
        <w:t xml:space="preserve"> </w:t>
      </w:r>
      <w:r w:rsidRPr="00EB7BBB">
        <w:rPr>
          <w:lang w:val="en-CA"/>
        </w:rPr>
        <w:t>Their mother arrived soon after.</w:t>
      </w:r>
      <w:r w:rsidR="00D218F2" w:rsidRPr="00EB7BBB">
        <w:rPr>
          <w:lang w:val="en-CA"/>
        </w:rPr>
        <w:t xml:space="preserve"> </w:t>
      </w:r>
      <w:r w:rsidRPr="00EB7BBB">
        <w:rPr>
          <w:lang w:val="en-CA"/>
        </w:rPr>
        <w:t xml:space="preserve">They went into the house and found the two children in the </w:t>
      </w:r>
      <w:r w:rsidR="0020239A" w:rsidRPr="00EB7BBB">
        <w:rPr>
          <w:lang w:val="en-CA"/>
        </w:rPr>
        <w:t>playroom</w:t>
      </w:r>
      <w:r w:rsidRPr="00EB7BBB">
        <w:rPr>
          <w:lang w:val="en-CA"/>
        </w:rPr>
        <w:t xml:space="preserve"> next to the living</w:t>
      </w:r>
      <w:r w:rsidR="00B816BC" w:rsidRPr="00EB7BBB">
        <w:rPr>
          <w:lang w:val="en-CA"/>
        </w:rPr>
        <w:t xml:space="preserve"> </w:t>
      </w:r>
      <w:r w:rsidRPr="00EB7BBB">
        <w:rPr>
          <w:lang w:val="en-CA"/>
        </w:rPr>
        <w:t>room, lying side by side in their school uniforms.</w:t>
      </w:r>
      <w:r w:rsidR="00D218F2" w:rsidRPr="00EB7BBB">
        <w:rPr>
          <w:lang w:val="en-CA"/>
        </w:rPr>
        <w:t xml:space="preserve"> </w:t>
      </w:r>
      <w:r w:rsidR="00B816BC" w:rsidRPr="00EB7BBB">
        <w:rPr>
          <w:lang w:val="en-CA"/>
        </w:rPr>
        <w:t>They quickly</w:t>
      </w:r>
      <w:r w:rsidRPr="00EB7BBB">
        <w:rPr>
          <w:lang w:val="en-CA"/>
        </w:rPr>
        <w:t xml:space="preserve"> </w:t>
      </w:r>
      <w:r w:rsidR="00A734EA">
        <w:rPr>
          <w:lang w:val="en-CA"/>
        </w:rPr>
        <w:t xml:space="preserve">saw </w:t>
      </w:r>
      <w:r w:rsidRPr="00EB7BBB">
        <w:rPr>
          <w:lang w:val="en-CA"/>
        </w:rPr>
        <w:t xml:space="preserve">that </w:t>
      </w:r>
      <w:r w:rsidR="00A734EA">
        <w:rPr>
          <w:lang w:val="en-CA"/>
        </w:rPr>
        <w:t>the girls</w:t>
      </w:r>
      <w:r w:rsidRPr="00EB7BBB">
        <w:rPr>
          <w:lang w:val="en-CA"/>
        </w:rPr>
        <w:t xml:space="preserve"> were lifeless.</w:t>
      </w:r>
    </w:p>
    <w:p w14:paraId="36FE1CE7" w14:textId="4C1735D7" w:rsidR="00C121A2" w:rsidRPr="00EB7BBB" w:rsidRDefault="00102CFF" w:rsidP="009224E6">
      <w:pPr>
        <w:pStyle w:val="Paragraphe"/>
        <w:spacing w:line="280" w:lineRule="exact"/>
        <w:rPr>
          <w:lang w:val="en-CA"/>
        </w:rPr>
      </w:pPr>
      <w:r w:rsidRPr="00EB7BBB">
        <w:rPr>
          <w:lang w:val="en-CA"/>
        </w:rPr>
        <w:t>The appellant was not there.</w:t>
      </w:r>
      <w:r w:rsidR="00D218F2" w:rsidRPr="00EB7BBB">
        <w:rPr>
          <w:lang w:val="en-CA"/>
        </w:rPr>
        <w:t xml:space="preserve"> </w:t>
      </w:r>
      <w:r w:rsidRPr="00EB7BBB">
        <w:rPr>
          <w:lang w:val="en-CA"/>
        </w:rPr>
        <w:t>She did not answer the many calls</w:t>
      </w:r>
      <w:r w:rsidR="00B816BC" w:rsidRPr="00EB7BBB">
        <w:rPr>
          <w:lang w:val="en-CA"/>
        </w:rPr>
        <w:t xml:space="preserve"> made</w:t>
      </w:r>
      <w:r w:rsidRPr="00EB7BBB">
        <w:rPr>
          <w:lang w:val="en-CA"/>
        </w:rPr>
        <w:t xml:space="preserve"> to her cell phone.</w:t>
      </w:r>
      <w:r w:rsidR="00D218F2" w:rsidRPr="00EB7BBB">
        <w:rPr>
          <w:lang w:val="en-CA"/>
        </w:rPr>
        <w:t xml:space="preserve"> </w:t>
      </w:r>
      <w:r w:rsidRPr="00EB7BBB">
        <w:rPr>
          <w:lang w:val="en-CA"/>
        </w:rPr>
        <w:t xml:space="preserve">The evidence </w:t>
      </w:r>
      <w:r w:rsidR="00284886">
        <w:rPr>
          <w:lang w:val="en-CA"/>
        </w:rPr>
        <w:t xml:space="preserve">later </w:t>
      </w:r>
      <w:r w:rsidRPr="00EB7BBB">
        <w:rPr>
          <w:lang w:val="en-CA"/>
        </w:rPr>
        <w:t>revealed that she had taken the battery out.</w:t>
      </w:r>
    </w:p>
    <w:p w14:paraId="4DA7A4A8" w14:textId="5473ED2C" w:rsidR="00C121A2" w:rsidRPr="00EB7BBB" w:rsidRDefault="00102CFF" w:rsidP="009224E6">
      <w:pPr>
        <w:pStyle w:val="Paragraphe"/>
        <w:spacing w:line="280" w:lineRule="exact"/>
        <w:rPr>
          <w:lang w:val="en-CA"/>
        </w:rPr>
      </w:pPr>
      <w:r w:rsidRPr="00EB7BBB">
        <w:rPr>
          <w:lang w:val="en-CA"/>
        </w:rPr>
        <w:t>Then, at 3 a.m. on April 1, 2009, a Lexus automobile hit an electric pole on the Bas Saint-François range in Laval.</w:t>
      </w:r>
      <w:r w:rsidR="00D218F2" w:rsidRPr="00EB7BBB">
        <w:rPr>
          <w:lang w:val="en-CA"/>
        </w:rPr>
        <w:t xml:space="preserve"> </w:t>
      </w:r>
      <w:r w:rsidRPr="00EB7BBB">
        <w:rPr>
          <w:lang w:val="en-CA"/>
        </w:rPr>
        <w:t>It was the appellant’s car</w:t>
      </w:r>
      <w:r w:rsidR="00A734EA">
        <w:rPr>
          <w:lang w:val="en-CA"/>
        </w:rPr>
        <w:t xml:space="preserve">, and she </w:t>
      </w:r>
      <w:r w:rsidRPr="00EB7BBB">
        <w:rPr>
          <w:lang w:val="en-CA"/>
        </w:rPr>
        <w:t>was driving.</w:t>
      </w:r>
      <w:r w:rsidR="00D218F2" w:rsidRPr="00EB7BBB">
        <w:rPr>
          <w:lang w:val="en-CA"/>
        </w:rPr>
        <w:t xml:space="preserve"> </w:t>
      </w:r>
      <w:r w:rsidRPr="00EB7BBB">
        <w:rPr>
          <w:lang w:val="en-CA"/>
        </w:rPr>
        <w:t>All the witnesses, police officers, ambulance technicians</w:t>
      </w:r>
      <w:r w:rsidR="0019724F" w:rsidRPr="00EB7BBB">
        <w:rPr>
          <w:lang w:val="en-CA"/>
        </w:rPr>
        <w:t>,</w:t>
      </w:r>
      <w:r w:rsidRPr="00EB7BBB">
        <w:rPr>
          <w:lang w:val="en-CA"/>
        </w:rPr>
        <w:t xml:space="preserve"> and firefighters sent to the scene </w:t>
      </w:r>
      <w:r w:rsidR="00A734EA">
        <w:rPr>
          <w:lang w:val="en-CA"/>
        </w:rPr>
        <w:t>observed</w:t>
      </w:r>
      <w:r w:rsidRPr="00EB7BBB">
        <w:rPr>
          <w:lang w:val="en-CA"/>
        </w:rPr>
        <w:t xml:space="preserve"> that her behaviour was unnatural.</w:t>
      </w:r>
      <w:r w:rsidR="00D218F2" w:rsidRPr="00EB7BBB">
        <w:rPr>
          <w:lang w:val="en-CA"/>
        </w:rPr>
        <w:t xml:space="preserve"> </w:t>
      </w:r>
      <w:r w:rsidRPr="00EB7BBB">
        <w:rPr>
          <w:lang w:val="en-CA"/>
        </w:rPr>
        <w:t>Her gaze was expressionless</w:t>
      </w:r>
      <w:r w:rsidR="00A734EA">
        <w:rPr>
          <w:lang w:val="en-CA"/>
        </w:rPr>
        <w:t xml:space="preserve"> and she </w:t>
      </w:r>
      <w:r w:rsidRPr="00EB7BBB">
        <w:rPr>
          <w:lang w:val="en-CA"/>
        </w:rPr>
        <w:t>did not react.</w:t>
      </w:r>
      <w:r w:rsidR="00D218F2" w:rsidRPr="00EB7BBB">
        <w:rPr>
          <w:lang w:val="en-CA"/>
        </w:rPr>
        <w:t xml:space="preserve"> </w:t>
      </w:r>
      <w:r w:rsidR="00820184" w:rsidRPr="00EB7BBB">
        <w:rPr>
          <w:lang w:val="en-CA"/>
        </w:rPr>
        <w:t xml:space="preserve">Being told </w:t>
      </w:r>
      <w:r w:rsidRPr="00EB7BBB">
        <w:rPr>
          <w:lang w:val="en-CA"/>
        </w:rPr>
        <w:t>that she was under arrest for the murder of her daughters</w:t>
      </w:r>
      <w:r w:rsidR="00820184" w:rsidRPr="00EB7BBB">
        <w:rPr>
          <w:lang w:val="en-CA"/>
        </w:rPr>
        <w:t xml:space="preserve"> failed to elicit any more </w:t>
      </w:r>
      <w:r w:rsidRPr="00EB7BBB">
        <w:rPr>
          <w:lang w:val="en-CA"/>
        </w:rPr>
        <w:t>emotion</w:t>
      </w:r>
      <w:r w:rsidR="00820184" w:rsidRPr="00EB7BBB">
        <w:rPr>
          <w:lang w:val="en-CA"/>
        </w:rPr>
        <w:t xml:space="preserve"> from her</w:t>
      </w:r>
      <w:r w:rsidRPr="00EB7BBB">
        <w:rPr>
          <w:lang w:val="en-CA"/>
        </w:rPr>
        <w:t>.</w:t>
      </w:r>
      <w:r w:rsidR="00D218F2" w:rsidRPr="00EB7BBB">
        <w:rPr>
          <w:lang w:val="en-CA"/>
        </w:rPr>
        <w:t xml:space="preserve"> </w:t>
      </w:r>
      <w:r w:rsidRPr="00EB7BBB">
        <w:rPr>
          <w:lang w:val="en-CA"/>
        </w:rPr>
        <w:t>She appeared not to understand what was happening.</w:t>
      </w:r>
      <w:r w:rsidR="00D218F2" w:rsidRPr="00EB7BBB">
        <w:rPr>
          <w:lang w:val="en-CA"/>
        </w:rPr>
        <w:t xml:space="preserve"> </w:t>
      </w:r>
      <w:r w:rsidRPr="00EB7BBB">
        <w:rPr>
          <w:lang w:val="en-CA"/>
        </w:rPr>
        <w:t xml:space="preserve">She answered that her daughters were at home and asked the police officer who was questioning her to call to confirm this, which </w:t>
      </w:r>
      <w:r w:rsidR="004F7E73" w:rsidRPr="00EB7BBB">
        <w:rPr>
          <w:lang w:val="en-CA"/>
        </w:rPr>
        <w:t>is consistent with</w:t>
      </w:r>
      <w:r w:rsidRPr="00EB7BBB">
        <w:rPr>
          <w:lang w:val="en-CA"/>
        </w:rPr>
        <w:t xml:space="preserve"> the </w:t>
      </w:r>
      <w:r w:rsidR="00A734EA">
        <w:rPr>
          <w:lang w:val="en-CA"/>
        </w:rPr>
        <w:t xml:space="preserve">witnesses’ </w:t>
      </w:r>
      <w:r w:rsidRPr="00EB7BBB">
        <w:rPr>
          <w:lang w:val="en-CA"/>
        </w:rPr>
        <w:t xml:space="preserve">observations </w:t>
      </w:r>
      <w:r w:rsidR="00A734EA">
        <w:rPr>
          <w:lang w:val="en-CA"/>
        </w:rPr>
        <w:t xml:space="preserve">about </w:t>
      </w:r>
      <w:r w:rsidRPr="00EB7BBB">
        <w:rPr>
          <w:lang w:val="en-CA"/>
        </w:rPr>
        <w:t xml:space="preserve">her perturbed mental state, </w:t>
      </w:r>
      <w:r w:rsidR="00A734EA">
        <w:rPr>
          <w:lang w:val="en-CA"/>
        </w:rPr>
        <w:t xml:space="preserve">as </w:t>
      </w:r>
      <w:r w:rsidRPr="00EB7BBB">
        <w:rPr>
          <w:lang w:val="en-CA"/>
        </w:rPr>
        <w:t>it was unlikely that the girls would have been left alone at home overnight.</w:t>
      </w:r>
      <w:r w:rsidR="00D218F2" w:rsidRPr="00EB7BBB">
        <w:rPr>
          <w:rFonts w:cs="Arial"/>
          <w:kern w:val="0"/>
          <w:szCs w:val="24"/>
          <w:lang w:val="en-CA" w:eastAsia="en-US"/>
        </w:rPr>
        <w:t xml:space="preserve"> </w:t>
      </w:r>
      <w:r w:rsidRPr="00EB7BBB">
        <w:rPr>
          <w:lang w:val="en-CA"/>
        </w:rPr>
        <w:t>Indeed, Ms. Di Cesare testified that</w:t>
      </w:r>
      <w:r w:rsidR="004F7E73" w:rsidRPr="00EB7BBB">
        <w:rPr>
          <w:lang w:val="en-CA"/>
        </w:rPr>
        <w:t xml:space="preserve"> [</w:t>
      </w:r>
      <w:r w:rsidR="004F7E73" w:rsidRPr="00EB7BBB">
        <w:rPr>
          <w:smallCaps/>
          <w:lang w:val="en-CA"/>
        </w:rPr>
        <w:t>translation</w:t>
      </w:r>
      <w:r w:rsidR="004F7E73" w:rsidRPr="00EB7BBB">
        <w:rPr>
          <w:lang w:val="en-CA"/>
        </w:rPr>
        <w:t>]</w:t>
      </w:r>
      <w:r w:rsidRPr="00EB7BBB">
        <w:rPr>
          <w:lang w:val="en-CA"/>
        </w:rPr>
        <w:t xml:space="preserve"> “</w:t>
      </w:r>
      <w:r w:rsidR="00820184" w:rsidRPr="00EB7BBB">
        <w:rPr>
          <w:lang w:val="en-CA"/>
        </w:rPr>
        <w:t>from the time they were born</w:t>
      </w:r>
      <w:r w:rsidRPr="00EB7BBB">
        <w:rPr>
          <w:lang w:val="en-CA"/>
        </w:rPr>
        <w:t>, the</w:t>
      </w:r>
      <w:r w:rsidR="00820184" w:rsidRPr="00EB7BBB">
        <w:rPr>
          <w:lang w:val="en-CA"/>
        </w:rPr>
        <w:t xml:space="preserve"> children had never been left unattended</w:t>
      </w:r>
      <w:r w:rsidRPr="00EB7BBB">
        <w:rPr>
          <w:lang w:val="en-CA"/>
        </w:rPr>
        <w:t>”.</w:t>
      </w:r>
      <w:r w:rsidR="00D218F2" w:rsidRPr="00EB7BBB">
        <w:rPr>
          <w:lang w:val="en-CA"/>
        </w:rPr>
        <w:t xml:space="preserve"> </w:t>
      </w:r>
      <w:r w:rsidRPr="00EB7BBB">
        <w:rPr>
          <w:lang w:val="en-CA"/>
        </w:rPr>
        <w:t xml:space="preserve">It would therefore be </w:t>
      </w:r>
      <w:r w:rsidR="00A734EA">
        <w:rPr>
          <w:lang w:val="en-CA"/>
        </w:rPr>
        <w:t xml:space="preserve">improbable for the </w:t>
      </w:r>
      <w:r w:rsidRPr="00EB7BBB">
        <w:rPr>
          <w:lang w:val="en-CA"/>
        </w:rPr>
        <w:t xml:space="preserve">appellant </w:t>
      </w:r>
      <w:r w:rsidR="00A734EA">
        <w:rPr>
          <w:lang w:val="en-CA"/>
        </w:rPr>
        <w:t xml:space="preserve">to have </w:t>
      </w:r>
      <w:r w:rsidRPr="00EB7BBB">
        <w:rPr>
          <w:lang w:val="en-CA"/>
        </w:rPr>
        <w:t>left them alone at home overnight.</w:t>
      </w:r>
    </w:p>
    <w:p w14:paraId="33649999" w14:textId="77777777" w:rsidR="00C121A2" w:rsidRPr="00EB7BBB" w:rsidRDefault="00D218F2">
      <w:pPr>
        <w:spacing w:line="240" w:lineRule="auto"/>
        <w:rPr>
          <w:kern w:val="28"/>
          <w:lang w:val="en-CA"/>
        </w:rPr>
      </w:pPr>
      <w:r w:rsidRPr="00EB7BBB">
        <w:rPr>
          <w:lang w:val="en-CA"/>
        </w:rPr>
        <w:br w:type="page"/>
      </w:r>
    </w:p>
    <w:p w14:paraId="356550E2" w14:textId="79280323" w:rsidR="00C121A2" w:rsidRPr="00EB7BBB" w:rsidRDefault="00102CFF" w:rsidP="009224E6">
      <w:pPr>
        <w:pStyle w:val="Paragraphe"/>
        <w:spacing w:line="280" w:lineRule="exact"/>
        <w:rPr>
          <w:lang w:val="en-CA"/>
        </w:rPr>
      </w:pPr>
      <w:r w:rsidRPr="00EB7BBB">
        <w:rPr>
          <w:lang w:val="en-CA"/>
        </w:rPr>
        <w:lastRenderedPageBreak/>
        <w:t>Once at the police station, she spoke with the duty counsel</w:t>
      </w:r>
      <w:r w:rsidR="009A2336" w:rsidRPr="00EB7BBB">
        <w:rPr>
          <w:lang w:val="en-CA"/>
        </w:rPr>
        <w:t>,</w:t>
      </w:r>
      <w:r w:rsidRPr="00EB7BBB">
        <w:rPr>
          <w:lang w:val="en-CA"/>
        </w:rPr>
        <w:t xml:space="preserve"> who made the same observations.</w:t>
      </w:r>
      <w:r w:rsidR="00D218F2" w:rsidRPr="00EB7BBB">
        <w:rPr>
          <w:lang w:val="en-CA"/>
        </w:rPr>
        <w:t xml:space="preserve"> </w:t>
      </w:r>
      <w:r w:rsidRPr="00EB7BBB">
        <w:rPr>
          <w:lang w:val="en-CA"/>
        </w:rPr>
        <w:t xml:space="preserve">The appellant appeared unable to </w:t>
      </w:r>
      <w:r w:rsidR="00A734EA">
        <w:rPr>
          <w:lang w:val="en-CA"/>
        </w:rPr>
        <w:t>understand</w:t>
      </w:r>
      <w:r w:rsidRPr="00EB7BBB">
        <w:rPr>
          <w:lang w:val="en-CA"/>
        </w:rPr>
        <w:t xml:space="preserve"> the </w:t>
      </w:r>
      <w:r w:rsidR="009A2336" w:rsidRPr="00EB7BBB">
        <w:rPr>
          <w:lang w:val="en-CA"/>
        </w:rPr>
        <w:t>gravity</w:t>
      </w:r>
      <w:r w:rsidRPr="00EB7BBB">
        <w:rPr>
          <w:lang w:val="en-CA"/>
        </w:rPr>
        <w:t xml:space="preserve"> of the situation.</w:t>
      </w:r>
      <w:r w:rsidR="00D218F2" w:rsidRPr="00EB7BBB">
        <w:rPr>
          <w:lang w:val="en-CA"/>
        </w:rPr>
        <w:t xml:space="preserve"> </w:t>
      </w:r>
      <w:r w:rsidRPr="00EB7BBB">
        <w:rPr>
          <w:lang w:val="en-CA"/>
        </w:rPr>
        <w:t xml:space="preserve">The </w:t>
      </w:r>
      <w:r w:rsidR="009A2336" w:rsidRPr="00EB7BBB">
        <w:rPr>
          <w:lang w:val="en-CA"/>
        </w:rPr>
        <w:t>duty counsel</w:t>
      </w:r>
      <w:r w:rsidRPr="00EB7BBB">
        <w:rPr>
          <w:lang w:val="en-CA"/>
        </w:rPr>
        <w:t xml:space="preserve"> suggested </w:t>
      </w:r>
      <w:r w:rsidR="00A734EA">
        <w:rPr>
          <w:lang w:val="en-CA"/>
        </w:rPr>
        <w:t>to</w:t>
      </w:r>
      <w:r w:rsidRPr="00EB7BBB">
        <w:rPr>
          <w:lang w:val="en-CA"/>
        </w:rPr>
        <w:t xml:space="preserve"> </w:t>
      </w:r>
      <w:r w:rsidR="009A2336" w:rsidRPr="00EB7BBB">
        <w:rPr>
          <w:lang w:val="en-CA"/>
        </w:rPr>
        <w:t>the</w:t>
      </w:r>
      <w:r w:rsidRPr="00EB7BBB">
        <w:rPr>
          <w:lang w:val="en-CA"/>
        </w:rPr>
        <w:t xml:space="preserve"> police officers </w:t>
      </w:r>
      <w:r w:rsidR="00A734EA">
        <w:rPr>
          <w:lang w:val="en-CA"/>
        </w:rPr>
        <w:t xml:space="preserve">that they </w:t>
      </w:r>
      <w:r w:rsidRPr="00EB7BBB">
        <w:rPr>
          <w:lang w:val="en-CA"/>
        </w:rPr>
        <w:t xml:space="preserve">have her undergo an emergency </w:t>
      </w:r>
      <w:r w:rsidR="00582D77" w:rsidRPr="00EB7BBB">
        <w:rPr>
          <w:lang w:val="en-CA"/>
        </w:rPr>
        <w:t>psychiatric</w:t>
      </w:r>
      <w:r w:rsidRPr="00EB7BBB">
        <w:rPr>
          <w:lang w:val="en-CA"/>
        </w:rPr>
        <w:t xml:space="preserve"> evaluation.</w:t>
      </w:r>
      <w:r w:rsidR="00D218F2" w:rsidRPr="00EB7BBB">
        <w:rPr>
          <w:lang w:val="en-CA"/>
        </w:rPr>
        <w:t xml:space="preserve"> </w:t>
      </w:r>
      <w:r w:rsidRPr="00EB7BBB">
        <w:rPr>
          <w:lang w:val="en-CA"/>
        </w:rPr>
        <w:t>She was taken to the hospital</w:t>
      </w:r>
      <w:r w:rsidR="00A734EA">
        <w:rPr>
          <w:lang w:val="en-CA"/>
        </w:rPr>
        <w:t>,</w:t>
      </w:r>
      <w:r w:rsidRPr="00EB7BBB">
        <w:rPr>
          <w:lang w:val="en-CA"/>
        </w:rPr>
        <w:t xml:space="preserve"> where the physician who saw her noted that she did not really answer questions and </w:t>
      </w:r>
      <w:r w:rsidR="00A734EA">
        <w:rPr>
          <w:lang w:val="en-CA"/>
        </w:rPr>
        <w:t xml:space="preserve">was unable to talk about </w:t>
      </w:r>
      <w:r w:rsidRPr="00EB7BBB">
        <w:rPr>
          <w:lang w:val="en-CA"/>
        </w:rPr>
        <w:t xml:space="preserve">the circumstances </w:t>
      </w:r>
      <w:r w:rsidR="009A2336" w:rsidRPr="00EB7BBB">
        <w:rPr>
          <w:lang w:val="en-CA"/>
        </w:rPr>
        <w:t>surrounding</w:t>
      </w:r>
      <w:r w:rsidRPr="00EB7BBB">
        <w:rPr>
          <w:lang w:val="en-CA"/>
        </w:rPr>
        <w:t xml:space="preserve"> the accident.</w:t>
      </w:r>
      <w:r w:rsidR="00D218F2" w:rsidRPr="00EB7BBB">
        <w:rPr>
          <w:lang w:val="en-CA"/>
        </w:rPr>
        <w:t xml:space="preserve"> </w:t>
      </w:r>
      <w:r w:rsidRPr="00EB7BBB">
        <w:rPr>
          <w:lang w:val="en-CA"/>
        </w:rPr>
        <w:t>The results of the blood analyses</w:t>
      </w:r>
      <w:r w:rsidR="00F608FF">
        <w:rPr>
          <w:lang w:val="en-CA"/>
        </w:rPr>
        <w:t>, however,</w:t>
      </w:r>
      <w:r w:rsidRPr="00EB7BBB">
        <w:rPr>
          <w:lang w:val="en-CA"/>
        </w:rPr>
        <w:t xml:space="preserve"> showed that she was not intoxicated. </w:t>
      </w:r>
      <w:r w:rsidR="00582D77" w:rsidRPr="00EB7BBB">
        <w:rPr>
          <w:lang w:val="en-CA"/>
        </w:rPr>
        <w:t xml:space="preserve">After </w:t>
      </w:r>
      <w:r w:rsidRPr="00EB7BBB">
        <w:rPr>
          <w:lang w:val="en-CA"/>
        </w:rPr>
        <w:t>read</w:t>
      </w:r>
      <w:r w:rsidR="00284886">
        <w:rPr>
          <w:lang w:val="en-CA"/>
        </w:rPr>
        <w:t>ing</w:t>
      </w:r>
      <w:r w:rsidRPr="00EB7BBB">
        <w:rPr>
          <w:lang w:val="en-CA"/>
        </w:rPr>
        <w:t xml:space="preserve"> the appellant’s medical file, </w:t>
      </w:r>
      <w:r w:rsidR="00582D77" w:rsidRPr="00EB7BBB">
        <w:rPr>
          <w:lang w:val="en-CA"/>
        </w:rPr>
        <w:t xml:space="preserve">the physician </w:t>
      </w:r>
      <w:r w:rsidRPr="00EB7BBB">
        <w:rPr>
          <w:lang w:val="en-CA"/>
        </w:rPr>
        <w:t xml:space="preserve">recommended a psychiatric consultation to eliminate the hypothesis </w:t>
      </w:r>
      <w:r w:rsidR="00F608FF">
        <w:rPr>
          <w:lang w:val="en-CA"/>
        </w:rPr>
        <w:t xml:space="preserve">that she had made another suicide </w:t>
      </w:r>
      <w:r w:rsidRPr="00EB7BBB">
        <w:rPr>
          <w:lang w:val="en-CA"/>
        </w:rPr>
        <w:t>attempt.</w:t>
      </w:r>
    </w:p>
    <w:p w14:paraId="0ADCC0D3" w14:textId="44A47E5C" w:rsidR="00C121A2" w:rsidRPr="00EB7BBB" w:rsidRDefault="00F608FF" w:rsidP="009224E6">
      <w:pPr>
        <w:pStyle w:val="Paragraphe"/>
        <w:spacing w:line="280" w:lineRule="exact"/>
        <w:rPr>
          <w:lang w:val="en-CA"/>
        </w:rPr>
      </w:pPr>
      <w:r>
        <w:rPr>
          <w:lang w:val="en-CA"/>
        </w:rPr>
        <w:t>Accordingly, a</w:t>
      </w:r>
      <w:r w:rsidR="00102CFF" w:rsidRPr="00EB7BBB">
        <w:rPr>
          <w:lang w:val="en-CA"/>
        </w:rPr>
        <w:t xml:space="preserve"> psychiatrist urgently met with the appellant to evaluat</w:t>
      </w:r>
      <w:r w:rsidR="00582D77" w:rsidRPr="00EB7BBB">
        <w:rPr>
          <w:lang w:val="en-CA"/>
        </w:rPr>
        <w:t>e</w:t>
      </w:r>
      <w:r w:rsidR="00102CFF" w:rsidRPr="00EB7BBB">
        <w:rPr>
          <w:lang w:val="en-CA"/>
        </w:rPr>
        <w:t xml:space="preserve"> </w:t>
      </w:r>
      <w:r w:rsidR="009A2336" w:rsidRPr="00EB7BBB">
        <w:rPr>
          <w:lang w:val="en-CA"/>
        </w:rPr>
        <w:t>whether</w:t>
      </w:r>
      <w:r w:rsidR="00102CFF" w:rsidRPr="00EB7BBB">
        <w:rPr>
          <w:lang w:val="en-CA"/>
        </w:rPr>
        <w:t xml:space="preserve"> the accident </w:t>
      </w:r>
      <w:r w:rsidR="00930763">
        <w:rPr>
          <w:lang w:val="en-CA"/>
        </w:rPr>
        <w:t>could</w:t>
      </w:r>
      <w:r w:rsidR="00A54F0E">
        <w:rPr>
          <w:lang w:val="en-CA"/>
        </w:rPr>
        <w:t xml:space="preserve"> have been</w:t>
      </w:r>
      <w:r w:rsidR="00A54F0E" w:rsidRPr="00EB7BBB">
        <w:rPr>
          <w:lang w:val="en-CA"/>
        </w:rPr>
        <w:t xml:space="preserve"> </w:t>
      </w:r>
      <w:r w:rsidR="00102CFF" w:rsidRPr="00EB7BBB">
        <w:rPr>
          <w:lang w:val="en-CA"/>
        </w:rPr>
        <w:t>a suicide attempt.</w:t>
      </w:r>
      <w:r w:rsidR="00D218F2" w:rsidRPr="00EB7BBB">
        <w:rPr>
          <w:lang w:val="en-CA"/>
        </w:rPr>
        <w:t xml:space="preserve"> </w:t>
      </w:r>
      <w:r>
        <w:rPr>
          <w:lang w:val="en-CA"/>
        </w:rPr>
        <w:t>As a</w:t>
      </w:r>
      <w:r w:rsidR="00102CFF" w:rsidRPr="00EB7BBB">
        <w:rPr>
          <w:lang w:val="en-CA"/>
        </w:rPr>
        <w:t xml:space="preserve"> diagnostic impression, he noted: </w:t>
      </w:r>
      <w:r w:rsidR="009A2336" w:rsidRPr="00EB7BBB">
        <w:rPr>
          <w:lang w:val="en-CA"/>
        </w:rPr>
        <w:t>[</w:t>
      </w:r>
      <w:r w:rsidR="009A2336" w:rsidRPr="00EB7BBB">
        <w:rPr>
          <w:smallCaps/>
          <w:lang w:val="en-CA"/>
        </w:rPr>
        <w:t>translation</w:t>
      </w:r>
      <w:r w:rsidR="009A2336" w:rsidRPr="00EB7BBB">
        <w:rPr>
          <w:lang w:val="en-CA"/>
        </w:rPr>
        <w:t xml:space="preserve">] </w:t>
      </w:r>
      <w:r w:rsidR="00102CFF" w:rsidRPr="00EB7BBB">
        <w:rPr>
          <w:lang w:val="en-CA"/>
        </w:rPr>
        <w:t>“difficult collaboration ...  dissociation ...</w:t>
      </w:r>
      <w:r w:rsidR="00A54F0E">
        <w:rPr>
          <w:lang w:val="en-CA"/>
        </w:rPr>
        <w:t>”</w:t>
      </w:r>
      <w:r w:rsidR="00102CFF" w:rsidRPr="00EB7BBB">
        <w:rPr>
          <w:lang w:val="en-CA"/>
        </w:rPr>
        <w:t>.</w:t>
      </w:r>
      <w:r w:rsidR="00D218F2" w:rsidRPr="00EB7BBB">
        <w:rPr>
          <w:lang w:val="en-CA"/>
        </w:rPr>
        <w:t xml:space="preserve"> </w:t>
      </w:r>
      <w:r w:rsidR="00102CFF" w:rsidRPr="00EB7BBB">
        <w:rPr>
          <w:lang w:val="en-CA"/>
        </w:rPr>
        <w:t>He prescribed an antipsychotic drug.</w:t>
      </w:r>
    </w:p>
    <w:p w14:paraId="51DE2682" w14:textId="3F84E820" w:rsidR="00C121A2" w:rsidRPr="00EB7BBB" w:rsidRDefault="00102CFF" w:rsidP="009224E6">
      <w:pPr>
        <w:pStyle w:val="Paragraphe"/>
        <w:spacing w:line="280" w:lineRule="exact"/>
        <w:rPr>
          <w:lang w:val="en-CA"/>
        </w:rPr>
      </w:pPr>
      <w:r w:rsidRPr="00EB7BBB">
        <w:rPr>
          <w:lang w:val="en-CA"/>
        </w:rPr>
        <w:t>Once discharged from the hospital, the appellant was returned to custody.</w:t>
      </w:r>
      <w:r w:rsidR="00D218F2" w:rsidRPr="00EB7BBB">
        <w:rPr>
          <w:lang w:val="en-CA"/>
        </w:rPr>
        <w:t xml:space="preserve"> </w:t>
      </w:r>
      <w:r w:rsidRPr="00EB7BBB">
        <w:rPr>
          <w:lang w:val="en-CA"/>
        </w:rPr>
        <w:t xml:space="preserve">She appeared before the </w:t>
      </w:r>
      <w:r w:rsidR="00F608FF">
        <w:rPr>
          <w:lang w:val="en-CA"/>
        </w:rPr>
        <w:t>c</w:t>
      </w:r>
      <w:r w:rsidRPr="00EB7BBB">
        <w:rPr>
          <w:lang w:val="en-CA"/>
        </w:rPr>
        <w:t xml:space="preserve">ourt the following day and was charged with the first degree murder of her </w:t>
      </w:r>
      <w:r w:rsidR="009A2336" w:rsidRPr="00EB7BBB">
        <w:rPr>
          <w:lang w:val="en-CA"/>
        </w:rPr>
        <w:t>daughters</w:t>
      </w:r>
      <w:r w:rsidRPr="00EB7BBB">
        <w:rPr>
          <w:lang w:val="en-CA"/>
        </w:rPr>
        <w:t>.</w:t>
      </w:r>
    </w:p>
    <w:p w14:paraId="52782A7C" w14:textId="3A69D20B" w:rsidR="00C121A2" w:rsidRPr="00EB7BBB" w:rsidRDefault="00102CFF" w:rsidP="009224E6">
      <w:pPr>
        <w:pStyle w:val="Paragraphe"/>
        <w:spacing w:line="280" w:lineRule="exact"/>
        <w:rPr>
          <w:lang w:val="en-CA"/>
        </w:rPr>
      </w:pPr>
      <w:r w:rsidRPr="00EB7BBB">
        <w:rPr>
          <w:lang w:val="en-CA"/>
        </w:rPr>
        <w:t xml:space="preserve">Between November 12, 2018, and February 5, 2019, no </w:t>
      </w:r>
      <w:r w:rsidR="00F608FF">
        <w:rPr>
          <w:lang w:val="en-CA"/>
        </w:rPr>
        <w:t>fewer</w:t>
      </w:r>
      <w:r w:rsidRPr="00EB7BBB">
        <w:rPr>
          <w:lang w:val="en-CA"/>
        </w:rPr>
        <w:t xml:space="preserve"> than 51 witnesses, including 10 experts, testified at trial.</w:t>
      </w:r>
      <w:r w:rsidR="00D218F2" w:rsidRPr="00EB7BBB">
        <w:rPr>
          <w:lang w:val="en-CA"/>
        </w:rPr>
        <w:t xml:space="preserve"> </w:t>
      </w:r>
      <w:r w:rsidRPr="00EB7BBB">
        <w:rPr>
          <w:lang w:val="en-CA"/>
        </w:rPr>
        <w:t xml:space="preserve">The Crown’s case relied on </w:t>
      </w:r>
      <w:r w:rsidR="009A2336" w:rsidRPr="00EB7BBB">
        <w:rPr>
          <w:lang w:val="en-CA"/>
        </w:rPr>
        <w:t>circumstantial</w:t>
      </w:r>
      <w:r w:rsidRPr="00EB7BBB">
        <w:rPr>
          <w:lang w:val="en-CA"/>
        </w:rPr>
        <w:t xml:space="preserve"> evidence based mostly on </w:t>
      </w:r>
      <w:r w:rsidR="00F608FF">
        <w:rPr>
          <w:lang w:val="en-CA"/>
        </w:rPr>
        <w:t>the appellant’s</w:t>
      </w:r>
      <w:r w:rsidRPr="00EB7BBB">
        <w:rPr>
          <w:lang w:val="en-CA"/>
        </w:rPr>
        <w:t xml:space="preserve"> exclusive opportunity to commit the </w:t>
      </w:r>
      <w:r w:rsidR="009A2336" w:rsidRPr="00EB7BBB">
        <w:rPr>
          <w:lang w:val="en-CA"/>
        </w:rPr>
        <w:t>murders</w:t>
      </w:r>
      <w:r w:rsidRPr="00EB7BBB">
        <w:rPr>
          <w:lang w:val="en-CA"/>
        </w:rPr>
        <w:t xml:space="preserve"> and </w:t>
      </w:r>
      <w:r w:rsidR="00F608FF">
        <w:rPr>
          <w:lang w:val="en-CA"/>
        </w:rPr>
        <w:t xml:space="preserve">her post-offence </w:t>
      </w:r>
      <w:r w:rsidR="006C574D" w:rsidRPr="00EB7BBB">
        <w:rPr>
          <w:lang w:val="en-CA"/>
        </w:rPr>
        <w:t>conduct</w:t>
      </w:r>
      <w:r w:rsidRPr="00EB7BBB">
        <w:rPr>
          <w:lang w:val="en-CA"/>
        </w:rPr>
        <w:t>.</w:t>
      </w:r>
      <w:r w:rsidR="00D218F2" w:rsidRPr="00EB7BBB">
        <w:rPr>
          <w:lang w:val="en-CA"/>
        </w:rPr>
        <w:t xml:space="preserve"> </w:t>
      </w:r>
      <w:r w:rsidRPr="00EB7BBB">
        <w:rPr>
          <w:lang w:val="en-CA"/>
        </w:rPr>
        <w:t>There is in fact no direct evidence of her involvement in the death of her daughters</w:t>
      </w:r>
      <w:r w:rsidR="00A54F0E">
        <w:rPr>
          <w:lang w:val="en-CA"/>
        </w:rPr>
        <w:t>. T</w:t>
      </w:r>
      <w:r w:rsidRPr="00EB7BBB">
        <w:rPr>
          <w:lang w:val="en-CA"/>
        </w:rPr>
        <w:t xml:space="preserve">he case is unique, to say the least. </w:t>
      </w:r>
    </w:p>
    <w:p w14:paraId="6702A80B" w14:textId="32C2E41C" w:rsidR="00C121A2" w:rsidRPr="00EB7BBB" w:rsidRDefault="00102CFF" w:rsidP="009224E6">
      <w:pPr>
        <w:pStyle w:val="Paragraphe"/>
        <w:spacing w:line="280" w:lineRule="exact"/>
        <w:rPr>
          <w:lang w:val="en-CA"/>
        </w:rPr>
      </w:pPr>
      <w:r w:rsidRPr="00EB7BBB">
        <w:rPr>
          <w:lang w:val="en-CA"/>
        </w:rPr>
        <w:t xml:space="preserve">There </w:t>
      </w:r>
      <w:r w:rsidR="00A54F0E">
        <w:rPr>
          <w:lang w:val="en-CA"/>
        </w:rPr>
        <w:t>were</w:t>
      </w:r>
      <w:r w:rsidR="00A54F0E" w:rsidRPr="00EB7BBB">
        <w:rPr>
          <w:lang w:val="en-CA"/>
        </w:rPr>
        <w:t xml:space="preserve"> </w:t>
      </w:r>
      <w:r w:rsidRPr="00EB7BBB">
        <w:rPr>
          <w:lang w:val="en-CA"/>
        </w:rPr>
        <w:t>no signs of a break</w:t>
      </w:r>
      <w:r w:rsidR="006C574D" w:rsidRPr="00EB7BBB">
        <w:rPr>
          <w:lang w:val="en-CA"/>
        </w:rPr>
        <w:t>-</w:t>
      </w:r>
      <w:r w:rsidRPr="00EB7BBB">
        <w:rPr>
          <w:lang w:val="en-CA"/>
        </w:rPr>
        <w:t>in.</w:t>
      </w:r>
      <w:r w:rsidR="00D218F2" w:rsidRPr="00EB7BBB">
        <w:rPr>
          <w:lang w:val="en-CA"/>
        </w:rPr>
        <w:t xml:space="preserve"> </w:t>
      </w:r>
      <w:r w:rsidRPr="00EB7BBB">
        <w:rPr>
          <w:lang w:val="en-CA"/>
        </w:rPr>
        <w:t xml:space="preserve">An expert </w:t>
      </w:r>
      <w:r w:rsidR="00F608FF">
        <w:rPr>
          <w:lang w:val="en-CA"/>
        </w:rPr>
        <w:t>noted</w:t>
      </w:r>
      <w:r w:rsidRPr="00EB7BBB">
        <w:rPr>
          <w:lang w:val="en-CA"/>
        </w:rPr>
        <w:t xml:space="preserve">, however, that it was possible to break in without leaving </w:t>
      </w:r>
      <w:r w:rsidR="00930763">
        <w:rPr>
          <w:lang w:val="en-CA"/>
        </w:rPr>
        <w:t>traces</w:t>
      </w:r>
      <w:r w:rsidR="00A54F0E" w:rsidRPr="00EB7BBB">
        <w:rPr>
          <w:lang w:val="en-CA"/>
        </w:rPr>
        <w:t xml:space="preserve"> </w:t>
      </w:r>
      <w:r w:rsidRPr="00EB7BBB">
        <w:rPr>
          <w:lang w:val="en-CA"/>
        </w:rPr>
        <w:t>on the lock.</w:t>
      </w:r>
    </w:p>
    <w:p w14:paraId="6BF59565" w14:textId="2F7DF56E" w:rsidR="00C121A2" w:rsidRPr="00EB7BBB" w:rsidRDefault="00102CFF" w:rsidP="009224E6">
      <w:pPr>
        <w:pStyle w:val="Paragraphe"/>
        <w:spacing w:line="280" w:lineRule="exact"/>
        <w:rPr>
          <w:lang w:val="en-CA"/>
        </w:rPr>
      </w:pPr>
      <w:r w:rsidRPr="00EB7BBB">
        <w:rPr>
          <w:lang w:val="en-CA"/>
        </w:rPr>
        <w:t xml:space="preserve">According to the pathologist who performed the autopsy, the simultaneous natural death of two healthy, young girls </w:t>
      </w:r>
      <w:r w:rsidR="00F608FF">
        <w:rPr>
          <w:lang w:val="en-CA"/>
        </w:rPr>
        <w:t xml:space="preserve">must be </w:t>
      </w:r>
      <w:r w:rsidR="00A54F0E">
        <w:rPr>
          <w:lang w:val="en-CA"/>
        </w:rPr>
        <w:t>ruled out</w:t>
      </w:r>
      <w:r w:rsidRPr="00EB7BBB">
        <w:rPr>
          <w:lang w:val="en-CA"/>
        </w:rPr>
        <w:t>.</w:t>
      </w:r>
      <w:r w:rsidR="00D218F2" w:rsidRPr="00EB7BBB">
        <w:rPr>
          <w:lang w:val="en-CA"/>
        </w:rPr>
        <w:t xml:space="preserve"> </w:t>
      </w:r>
      <w:r w:rsidR="007C1B9C">
        <w:rPr>
          <w:lang w:val="en-CA"/>
        </w:rPr>
        <w:t>However,</w:t>
      </w:r>
      <w:r w:rsidRPr="00EB7BBB">
        <w:rPr>
          <w:lang w:val="en-CA"/>
        </w:rPr>
        <w:t xml:space="preserve"> the examination failed to reveal any trace of violence on their bodies.</w:t>
      </w:r>
      <w:r w:rsidR="00D218F2" w:rsidRPr="00EB7BBB">
        <w:rPr>
          <w:lang w:val="en-CA"/>
        </w:rPr>
        <w:t xml:space="preserve"> </w:t>
      </w:r>
      <w:r w:rsidRPr="00EB7BBB">
        <w:rPr>
          <w:lang w:val="en-CA"/>
        </w:rPr>
        <w:t>Similarly, toxicological analyses failed to reveal the presence of any</w:t>
      </w:r>
      <w:r w:rsidR="007C1B9C">
        <w:rPr>
          <w:lang w:val="en-CA"/>
        </w:rPr>
        <w:t xml:space="preserve"> potentially deadly</w:t>
      </w:r>
      <w:r w:rsidRPr="00EB7BBB">
        <w:rPr>
          <w:lang w:val="en-CA"/>
        </w:rPr>
        <w:t xml:space="preserve"> substance.</w:t>
      </w:r>
      <w:r w:rsidR="00A60B04">
        <w:rPr>
          <w:lang w:val="en-CA"/>
        </w:rPr>
        <w:t xml:space="preserve"> Consequently</w:t>
      </w:r>
      <w:r w:rsidRPr="00EB7BBB">
        <w:rPr>
          <w:lang w:val="en-CA"/>
        </w:rPr>
        <w:t xml:space="preserve">, the pathologist </w:t>
      </w:r>
      <w:r w:rsidR="006C574D" w:rsidRPr="00EB7BBB">
        <w:rPr>
          <w:lang w:val="en-CA"/>
        </w:rPr>
        <w:t>issued</w:t>
      </w:r>
      <w:r w:rsidRPr="00EB7BBB">
        <w:rPr>
          <w:lang w:val="en-CA"/>
        </w:rPr>
        <w:t xml:space="preserve"> the hypothesis that death </w:t>
      </w:r>
      <w:r w:rsidR="00320BDE">
        <w:rPr>
          <w:lang w:val="en-CA"/>
        </w:rPr>
        <w:t>could</w:t>
      </w:r>
      <w:r w:rsidR="007C1B9C" w:rsidRPr="00EB7BBB">
        <w:rPr>
          <w:lang w:val="en-CA"/>
        </w:rPr>
        <w:t xml:space="preserve"> </w:t>
      </w:r>
      <w:r w:rsidRPr="00EB7BBB">
        <w:rPr>
          <w:lang w:val="en-CA"/>
        </w:rPr>
        <w:t xml:space="preserve">have </w:t>
      </w:r>
      <w:r w:rsidR="006C574D" w:rsidRPr="00EB7BBB">
        <w:rPr>
          <w:lang w:val="en-CA"/>
        </w:rPr>
        <w:t>occurred</w:t>
      </w:r>
      <w:r w:rsidRPr="00EB7BBB">
        <w:rPr>
          <w:lang w:val="en-CA"/>
        </w:rPr>
        <w:t xml:space="preserve"> because the children </w:t>
      </w:r>
      <w:r w:rsidR="00320BDE">
        <w:rPr>
          <w:lang w:val="en-CA"/>
        </w:rPr>
        <w:t>had been</w:t>
      </w:r>
      <w:r w:rsidRPr="00EB7BBB">
        <w:rPr>
          <w:lang w:val="en-CA"/>
        </w:rPr>
        <w:t xml:space="preserve"> deprived of oxygen. </w:t>
      </w:r>
    </w:p>
    <w:p w14:paraId="5D58102E" w14:textId="47909004" w:rsidR="00C121A2" w:rsidRPr="00FD7D5B" w:rsidRDefault="00102CFF" w:rsidP="00FD7D5B">
      <w:pPr>
        <w:pStyle w:val="Paragraphe"/>
        <w:spacing w:line="240" w:lineRule="auto"/>
        <w:rPr>
          <w:lang w:val="en-CA"/>
        </w:rPr>
      </w:pPr>
      <w:r w:rsidRPr="00FD7D5B">
        <w:rPr>
          <w:lang w:val="en-CA"/>
        </w:rPr>
        <w:t xml:space="preserve">This hypothesis </w:t>
      </w:r>
      <w:r w:rsidR="007C1B9C" w:rsidRPr="00FD7D5B">
        <w:rPr>
          <w:lang w:val="en-CA"/>
        </w:rPr>
        <w:t xml:space="preserve">may </w:t>
      </w:r>
      <w:r w:rsidR="000546B3" w:rsidRPr="00FD7D5B">
        <w:rPr>
          <w:lang w:val="en-CA"/>
        </w:rPr>
        <w:t>be supported by</w:t>
      </w:r>
      <w:r w:rsidRPr="00FD7D5B">
        <w:rPr>
          <w:lang w:val="en-CA"/>
        </w:rPr>
        <w:t xml:space="preserve"> the </w:t>
      </w:r>
      <w:r w:rsidR="00320BDE">
        <w:rPr>
          <w:lang w:val="en-CA"/>
        </w:rPr>
        <w:t>existence on the second floor of the home of a hyperbaric chamber</w:t>
      </w:r>
      <w:r w:rsidRPr="00FD7D5B">
        <w:rPr>
          <w:lang w:val="en-CA"/>
        </w:rPr>
        <w:t xml:space="preserve">, which </w:t>
      </w:r>
      <w:r w:rsidR="00320BDE">
        <w:rPr>
          <w:lang w:val="en-CA"/>
        </w:rPr>
        <w:t xml:space="preserve">had been </w:t>
      </w:r>
      <w:r w:rsidR="007C1B9C" w:rsidRPr="00FD7D5B">
        <w:rPr>
          <w:lang w:val="en-CA"/>
        </w:rPr>
        <w:t xml:space="preserve">purchased </w:t>
      </w:r>
      <w:r w:rsidRPr="00FD7D5B">
        <w:rPr>
          <w:lang w:val="en-CA"/>
        </w:rPr>
        <w:t>because of Sabrina’s juvenile arthritis.</w:t>
      </w:r>
      <w:r w:rsidR="00D218F2" w:rsidRPr="00FD7D5B">
        <w:rPr>
          <w:lang w:val="en-CA"/>
        </w:rPr>
        <w:t xml:space="preserve"> </w:t>
      </w:r>
      <w:r w:rsidRPr="00FD7D5B">
        <w:rPr>
          <w:lang w:val="en-CA"/>
        </w:rPr>
        <w:t xml:space="preserve">It is not a chamber </w:t>
      </w:r>
      <w:r w:rsidR="007C1B9C" w:rsidRPr="00FD7D5B">
        <w:rPr>
          <w:lang w:val="en-CA"/>
        </w:rPr>
        <w:t>in</w:t>
      </w:r>
      <w:r w:rsidRPr="00FD7D5B">
        <w:rPr>
          <w:lang w:val="en-CA"/>
        </w:rPr>
        <w:t xml:space="preserve"> the usual sense of the word</w:t>
      </w:r>
      <w:r w:rsidR="00320BDE">
        <w:rPr>
          <w:lang w:val="en-CA"/>
        </w:rPr>
        <w:t>,</w:t>
      </w:r>
      <w:r w:rsidRPr="00FD7D5B">
        <w:rPr>
          <w:lang w:val="en-CA"/>
        </w:rPr>
        <w:t xml:space="preserve"> but </w:t>
      </w:r>
      <w:r w:rsidR="00320BDE">
        <w:rPr>
          <w:lang w:val="en-CA"/>
        </w:rPr>
        <w:t xml:space="preserve">rather </w:t>
      </w:r>
      <w:r w:rsidRPr="00FD7D5B">
        <w:rPr>
          <w:lang w:val="en-CA"/>
        </w:rPr>
        <w:t xml:space="preserve">a cylinder measuring 2.20 metres </w:t>
      </w:r>
      <w:r w:rsidR="007C1B9C" w:rsidRPr="00FD7D5B">
        <w:rPr>
          <w:lang w:val="en-CA"/>
        </w:rPr>
        <w:t>in length and</w:t>
      </w:r>
      <w:r w:rsidRPr="00FD7D5B">
        <w:rPr>
          <w:lang w:val="en-CA"/>
        </w:rPr>
        <w:t xml:space="preserve"> 84 centimetres</w:t>
      </w:r>
      <w:r w:rsidR="002D1915">
        <w:rPr>
          <w:lang w:val="en-CA"/>
        </w:rPr>
        <w:t xml:space="preserve"> in diameter </w:t>
      </w:r>
      <w:r w:rsidRPr="00FD7D5B">
        <w:rPr>
          <w:lang w:val="en-CA"/>
        </w:rPr>
        <w:t>when inflated.</w:t>
      </w:r>
      <w:r w:rsidR="00D218F2" w:rsidRPr="00FD7D5B">
        <w:rPr>
          <w:lang w:val="en-CA"/>
        </w:rPr>
        <w:t xml:space="preserve"> </w:t>
      </w:r>
      <w:r w:rsidRPr="00FD7D5B">
        <w:rPr>
          <w:lang w:val="en-CA"/>
        </w:rPr>
        <w:t xml:space="preserve">Inside, there is a small mattress and </w:t>
      </w:r>
      <w:r w:rsidRPr="00FD7D5B">
        <w:rPr>
          <w:lang w:val="en-CA"/>
        </w:rPr>
        <w:t xml:space="preserve">a </w:t>
      </w:r>
      <w:r w:rsidRPr="00FD7D5B">
        <w:rPr>
          <w:lang w:val="en-CA"/>
        </w:rPr>
        <w:t>pillow.</w:t>
      </w:r>
      <w:r w:rsidR="00D218F2" w:rsidRPr="00FD7D5B">
        <w:rPr>
          <w:lang w:val="en-CA"/>
        </w:rPr>
        <w:t xml:space="preserve"> </w:t>
      </w:r>
      <w:r w:rsidR="006C574D" w:rsidRPr="00FD7D5B">
        <w:rPr>
          <w:lang w:val="en-CA"/>
        </w:rPr>
        <w:t>The</w:t>
      </w:r>
      <w:r w:rsidRPr="00FD7D5B">
        <w:rPr>
          <w:lang w:val="en-CA"/>
        </w:rPr>
        <w:t xml:space="preserve"> equipment </w:t>
      </w:r>
      <w:r w:rsidR="00320BDE">
        <w:rPr>
          <w:lang w:val="en-CA"/>
        </w:rPr>
        <w:t>required</w:t>
      </w:r>
      <w:r w:rsidRPr="00FD7D5B">
        <w:rPr>
          <w:lang w:val="en-CA"/>
        </w:rPr>
        <w:t xml:space="preserve"> to </w:t>
      </w:r>
      <w:r w:rsidR="006C574D" w:rsidRPr="00FD7D5B">
        <w:rPr>
          <w:lang w:val="en-CA"/>
        </w:rPr>
        <w:t>operate it are</w:t>
      </w:r>
      <w:r w:rsidRPr="00FD7D5B">
        <w:rPr>
          <w:lang w:val="en-CA"/>
        </w:rPr>
        <w:t xml:space="preserve"> an oxygen concentrator, two compressors, and hoses to </w:t>
      </w:r>
      <w:r w:rsidR="00320BDE">
        <w:rPr>
          <w:lang w:val="en-CA"/>
        </w:rPr>
        <w:t xml:space="preserve">feed </w:t>
      </w:r>
      <w:r w:rsidRPr="00FD7D5B">
        <w:rPr>
          <w:lang w:val="en-CA"/>
        </w:rPr>
        <w:t>oxygen</w:t>
      </w:r>
      <w:r w:rsidR="00320BDE">
        <w:rPr>
          <w:lang w:val="en-CA"/>
        </w:rPr>
        <w:t xml:space="preserve"> into the chamber</w:t>
      </w:r>
      <w:r w:rsidRPr="00FD7D5B">
        <w:rPr>
          <w:lang w:val="en-CA"/>
        </w:rPr>
        <w:t>.</w:t>
      </w:r>
      <w:r w:rsidR="00D218F2" w:rsidRPr="00FD7D5B">
        <w:rPr>
          <w:lang w:val="en-CA"/>
        </w:rPr>
        <w:t xml:space="preserve"> </w:t>
      </w:r>
      <w:r w:rsidRPr="00FD7D5B">
        <w:rPr>
          <w:lang w:val="en-CA"/>
        </w:rPr>
        <w:t>Finally, it has two zippers that can be opened from the inside.</w:t>
      </w:r>
      <w:r w:rsidR="00D218F2" w:rsidRPr="00FD7D5B">
        <w:rPr>
          <w:lang w:val="en-CA"/>
        </w:rPr>
        <w:br w:type="page"/>
      </w:r>
    </w:p>
    <w:p w14:paraId="1671A75B" w14:textId="2584A54D" w:rsidR="00C121A2" w:rsidRPr="00EB7BBB" w:rsidRDefault="00102CFF" w:rsidP="009224E6">
      <w:pPr>
        <w:pStyle w:val="Paragraphe"/>
        <w:spacing w:line="280" w:lineRule="exact"/>
        <w:rPr>
          <w:lang w:val="en-CA"/>
        </w:rPr>
      </w:pPr>
      <w:r w:rsidRPr="00EB7BBB">
        <w:rPr>
          <w:lang w:val="en-CA"/>
        </w:rPr>
        <w:lastRenderedPageBreak/>
        <w:t xml:space="preserve">According to the expert </w:t>
      </w:r>
      <w:r w:rsidR="00D52DFF" w:rsidRPr="00EB7BBB">
        <w:rPr>
          <w:lang w:val="en-CA"/>
        </w:rPr>
        <w:t xml:space="preserve">chemist </w:t>
      </w:r>
      <w:r w:rsidRPr="00EB7BBB">
        <w:rPr>
          <w:lang w:val="en-CA"/>
        </w:rPr>
        <w:t>who examined the hyperbaric chamber, it can become an enclosed</w:t>
      </w:r>
      <w:r w:rsidR="00074CAF">
        <w:rPr>
          <w:lang w:val="en-CA"/>
        </w:rPr>
        <w:t xml:space="preserve"> and airtight</w:t>
      </w:r>
      <w:r w:rsidRPr="00EB7BBB">
        <w:rPr>
          <w:lang w:val="en-CA"/>
        </w:rPr>
        <w:t xml:space="preserve"> space i</w:t>
      </w:r>
      <w:r w:rsidR="00074CAF">
        <w:rPr>
          <w:lang w:val="en-CA"/>
        </w:rPr>
        <w:t>f the oxygen is cut off</w:t>
      </w:r>
      <w:r w:rsidRPr="00EB7BBB">
        <w:rPr>
          <w:lang w:val="en-CA"/>
        </w:rPr>
        <w:t xml:space="preserve">, </w:t>
      </w:r>
      <w:r w:rsidR="00074CAF">
        <w:rPr>
          <w:lang w:val="en-CA"/>
        </w:rPr>
        <w:t xml:space="preserve">leading to the </w:t>
      </w:r>
      <w:r w:rsidRPr="00EB7BBB">
        <w:rPr>
          <w:lang w:val="en-CA"/>
        </w:rPr>
        <w:t xml:space="preserve">death </w:t>
      </w:r>
      <w:r w:rsidR="003F5C90" w:rsidRPr="00EB7BBB">
        <w:rPr>
          <w:lang w:val="en-CA"/>
        </w:rPr>
        <w:t>of</w:t>
      </w:r>
      <w:r w:rsidRPr="00EB7BBB">
        <w:rPr>
          <w:lang w:val="en-CA"/>
        </w:rPr>
        <w:t xml:space="preserve"> anyone</w:t>
      </w:r>
      <w:r w:rsidR="003F5C90" w:rsidRPr="00EB7BBB">
        <w:rPr>
          <w:lang w:val="en-CA"/>
        </w:rPr>
        <w:t xml:space="preserve"> </w:t>
      </w:r>
      <w:r w:rsidR="00074CAF">
        <w:rPr>
          <w:lang w:val="en-CA"/>
        </w:rPr>
        <w:t xml:space="preserve">who remains </w:t>
      </w:r>
      <w:r w:rsidRPr="00EB7BBB">
        <w:rPr>
          <w:lang w:val="en-CA"/>
        </w:rPr>
        <w:t>in</w:t>
      </w:r>
      <w:r w:rsidR="00074CAF">
        <w:rPr>
          <w:lang w:val="en-CA"/>
        </w:rPr>
        <w:t xml:space="preserve">side it </w:t>
      </w:r>
      <w:r w:rsidRPr="00EB7BBB">
        <w:rPr>
          <w:lang w:val="en-CA"/>
        </w:rPr>
        <w:t>for too long.</w:t>
      </w:r>
      <w:r w:rsidR="00D218F2" w:rsidRPr="00EB7BBB">
        <w:rPr>
          <w:lang w:val="en-CA"/>
        </w:rPr>
        <w:t xml:space="preserve"> </w:t>
      </w:r>
      <w:r w:rsidRPr="00EB7BBB">
        <w:rPr>
          <w:lang w:val="en-CA"/>
        </w:rPr>
        <w:t>Taking into consideration the children’s weight at the time of their deaths, the expert concluded his report as follows:</w:t>
      </w:r>
    </w:p>
    <w:p w14:paraId="7CC063D3" w14:textId="75BCA070" w:rsidR="003F5C90" w:rsidRPr="00EB7BBB" w:rsidRDefault="003F5C90" w:rsidP="009224E6">
      <w:pPr>
        <w:pStyle w:val="Citationenretrait"/>
        <w:rPr>
          <w:smallCaps/>
          <w:lang w:val="en-CA"/>
        </w:rPr>
      </w:pPr>
      <w:r w:rsidRPr="00EB7BBB">
        <w:rPr>
          <w:smallCaps/>
          <w:lang w:val="en-CA"/>
        </w:rPr>
        <w:t>[translation]</w:t>
      </w:r>
    </w:p>
    <w:p w14:paraId="212DFE17" w14:textId="5AC7B8D0" w:rsidR="00C121A2" w:rsidRPr="00EB7BBB" w:rsidRDefault="0033326D" w:rsidP="009224E6">
      <w:pPr>
        <w:pStyle w:val="Citationenretrait"/>
        <w:rPr>
          <w:lang w:val="en-CA"/>
        </w:rPr>
      </w:pPr>
      <w:r w:rsidRPr="00EB7BBB">
        <w:rPr>
          <w:lang w:val="en-CA"/>
        </w:rPr>
        <w:t>C</w:t>
      </w:r>
      <w:r w:rsidR="00102CFF" w:rsidRPr="00EB7BBB">
        <w:rPr>
          <w:lang w:val="en-CA"/>
        </w:rPr>
        <w:t>onsidering that the hyperbaric chamber is transformed into an enclosed space</w:t>
      </w:r>
      <w:r w:rsidRPr="00EB7BBB">
        <w:rPr>
          <w:lang w:val="en-CA"/>
        </w:rPr>
        <w:t>,</w:t>
      </w:r>
      <w:r w:rsidR="00102CFF" w:rsidRPr="00EB7BBB">
        <w:rPr>
          <w:lang w:val="en-CA"/>
        </w:rPr>
        <w:t xml:space="preserve"> </w:t>
      </w:r>
      <w:r w:rsidR="003F5C90" w:rsidRPr="00EB7BBB">
        <w:rPr>
          <w:lang w:val="en-CA"/>
        </w:rPr>
        <w:t>and</w:t>
      </w:r>
      <w:r w:rsidR="00102CFF" w:rsidRPr="00EB7BBB">
        <w:rPr>
          <w:lang w:val="en-CA"/>
        </w:rPr>
        <w:t xml:space="preserve"> notwithstanding any other effect that </w:t>
      </w:r>
      <w:r w:rsidR="00FD7D5B">
        <w:rPr>
          <w:lang w:val="en-CA"/>
        </w:rPr>
        <w:t>might</w:t>
      </w:r>
      <w:r w:rsidR="00FD7D5B" w:rsidRPr="00EB7BBB">
        <w:rPr>
          <w:lang w:val="en-CA"/>
        </w:rPr>
        <w:t xml:space="preserve"> </w:t>
      </w:r>
      <w:r w:rsidR="00102CFF" w:rsidRPr="00EB7BBB">
        <w:rPr>
          <w:lang w:val="en-CA"/>
        </w:rPr>
        <w:t>occur</w:t>
      </w:r>
      <w:r w:rsidR="00FD7D5B">
        <w:rPr>
          <w:lang w:val="en-CA"/>
        </w:rPr>
        <w:t xml:space="preserve"> such as </w:t>
      </w:r>
      <w:r w:rsidR="00102CFF" w:rsidRPr="00EB7BBB">
        <w:rPr>
          <w:lang w:val="en-CA"/>
        </w:rPr>
        <w:t xml:space="preserve">inanition, dehydration, hypothermia, </w:t>
      </w:r>
      <w:r w:rsidRPr="00EB7BBB">
        <w:rPr>
          <w:lang w:val="en-CA"/>
        </w:rPr>
        <w:t>etc.</w:t>
      </w:r>
      <w:r w:rsidR="00102CFF" w:rsidRPr="00EB7BBB">
        <w:rPr>
          <w:lang w:val="en-CA"/>
        </w:rPr>
        <w:t xml:space="preserve">, a young victim (Sabrina) weighing 28 kg could survive about </w:t>
      </w:r>
      <w:r w:rsidR="00F2545F">
        <w:rPr>
          <w:lang w:val="en-CA"/>
        </w:rPr>
        <w:t>4</w:t>
      </w:r>
      <w:r w:rsidR="00F2545F" w:rsidRPr="00EB7BBB">
        <w:rPr>
          <w:lang w:val="en-CA"/>
        </w:rPr>
        <w:t xml:space="preserve"> </w:t>
      </w:r>
      <w:r w:rsidR="00102CFF" w:rsidRPr="00EB7BBB">
        <w:rPr>
          <w:lang w:val="en-CA"/>
        </w:rPr>
        <w:t xml:space="preserve">hours inside the hyperbaric chamber before reaching a 13% oxygen </w:t>
      </w:r>
      <w:r w:rsidR="003F5C90" w:rsidRPr="00EB7BBB">
        <w:rPr>
          <w:lang w:val="en-CA"/>
        </w:rPr>
        <w:t>threshold</w:t>
      </w:r>
      <w:r w:rsidR="00102CFF" w:rsidRPr="00EB7BBB">
        <w:rPr>
          <w:lang w:val="en-CA"/>
        </w:rPr>
        <w:t>.</w:t>
      </w:r>
      <w:r w:rsidR="00D218F2" w:rsidRPr="00EB7BBB">
        <w:rPr>
          <w:lang w:val="en-CA"/>
        </w:rPr>
        <w:t xml:space="preserve"> </w:t>
      </w:r>
      <w:r w:rsidR="00102CFF" w:rsidRPr="00EB7BBB">
        <w:rPr>
          <w:lang w:val="en-CA"/>
        </w:rPr>
        <w:t>Th</w:t>
      </w:r>
      <w:r w:rsidR="00074CAF">
        <w:rPr>
          <w:lang w:val="en-CA"/>
        </w:rPr>
        <w:t xml:space="preserve">at time </w:t>
      </w:r>
      <w:r w:rsidR="00102CFF" w:rsidRPr="00EB7BBB">
        <w:rPr>
          <w:lang w:val="en-CA"/>
        </w:rPr>
        <w:t>would be about 2.5 hours for a child weighing 51 kg.</w:t>
      </w:r>
      <w:r w:rsidR="00D218F2" w:rsidRPr="00EB7BBB">
        <w:rPr>
          <w:lang w:val="en-CA"/>
        </w:rPr>
        <w:t xml:space="preserve"> </w:t>
      </w:r>
      <w:r w:rsidR="00102CFF" w:rsidRPr="00EB7BBB">
        <w:rPr>
          <w:lang w:val="en-CA"/>
        </w:rPr>
        <w:t>(Amanda).</w:t>
      </w:r>
    </w:p>
    <w:p w14:paraId="7C797C63" w14:textId="7DB9691F" w:rsidR="00C121A2" w:rsidRPr="00EB7BBB" w:rsidRDefault="00102CFF" w:rsidP="009224E6">
      <w:pPr>
        <w:pStyle w:val="Citationenretrait"/>
        <w:rPr>
          <w:lang w:val="en-CA"/>
        </w:rPr>
      </w:pPr>
      <w:r w:rsidRPr="00EB7BBB">
        <w:rPr>
          <w:lang w:val="en-CA"/>
        </w:rPr>
        <w:t>In the event t</w:t>
      </w:r>
      <w:r w:rsidR="003F5C90" w:rsidRPr="00EB7BBB">
        <w:rPr>
          <w:lang w:val="en-CA"/>
        </w:rPr>
        <w:t>w</w:t>
      </w:r>
      <w:r w:rsidRPr="00EB7BBB">
        <w:rPr>
          <w:lang w:val="en-CA"/>
        </w:rPr>
        <w:t>o young persons weighing 28 and 51 kg were placed in the hyperbaric chamber at the same time, the time would be 1.5 hours before reaching an atmosphere nearing a 13% oxygen air concentration.</w:t>
      </w:r>
    </w:p>
    <w:p w14:paraId="5BA5DF78" w14:textId="40015D16" w:rsidR="00C121A2" w:rsidRPr="00EB7BBB" w:rsidRDefault="00F2545F" w:rsidP="009224E6">
      <w:pPr>
        <w:pStyle w:val="Paragraphe"/>
        <w:spacing w:line="280" w:lineRule="exact"/>
        <w:rPr>
          <w:lang w:val="en-CA"/>
        </w:rPr>
      </w:pPr>
      <w:r>
        <w:rPr>
          <w:lang w:val="en-CA"/>
        </w:rPr>
        <w:t>T</w:t>
      </w:r>
      <w:r w:rsidR="00102CFF" w:rsidRPr="00EB7BBB">
        <w:rPr>
          <w:lang w:val="en-CA"/>
        </w:rPr>
        <w:t xml:space="preserve">he pathologist </w:t>
      </w:r>
      <w:r>
        <w:rPr>
          <w:lang w:val="en-CA"/>
        </w:rPr>
        <w:t xml:space="preserve">also </w:t>
      </w:r>
      <w:r w:rsidR="00102CFF" w:rsidRPr="00EB7BBB">
        <w:rPr>
          <w:lang w:val="en-CA"/>
        </w:rPr>
        <w:t>noted something peculiar: the presence of autolysis in the girls’ body cavities.</w:t>
      </w:r>
      <w:r w:rsidR="00D218F2" w:rsidRPr="00EB7BBB">
        <w:rPr>
          <w:lang w:val="en-CA"/>
        </w:rPr>
        <w:t xml:space="preserve"> </w:t>
      </w:r>
      <w:r w:rsidR="00102CFF" w:rsidRPr="00EB7BBB">
        <w:rPr>
          <w:lang w:val="en-CA"/>
        </w:rPr>
        <w:t>These are dead body cells that are digested by enzymes.</w:t>
      </w:r>
      <w:r w:rsidR="00D218F2" w:rsidRPr="00EB7BBB">
        <w:rPr>
          <w:lang w:val="en-CA"/>
        </w:rPr>
        <w:t xml:space="preserve"> </w:t>
      </w:r>
      <w:r w:rsidR="00102CFF" w:rsidRPr="00EB7BBB">
        <w:rPr>
          <w:lang w:val="en-CA"/>
        </w:rPr>
        <w:t>It is a natural decomposition phenomenon that usually occurs some time after death. The pathologist was surprised to find autolysis less than 24 hours after death, a situation that she explained by the presence of a heat source such as, for example, the heat generated in the oxygen</w:t>
      </w:r>
      <w:r>
        <w:rPr>
          <w:lang w:val="en-CA"/>
        </w:rPr>
        <w:t>-</w:t>
      </w:r>
      <w:r w:rsidR="00102CFF" w:rsidRPr="00EB7BBB">
        <w:rPr>
          <w:lang w:val="en-CA"/>
        </w:rPr>
        <w:t>deprived hyperbaric chamber.</w:t>
      </w:r>
    </w:p>
    <w:p w14:paraId="057AE207" w14:textId="32568745" w:rsidR="00C121A2" w:rsidRPr="00EB7BBB" w:rsidRDefault="00F2545F" w:rsidP="009224E6">
      <w:pPr>
        <w:pStyle w:val="Paragraphe"/>
        <w:spacing w:line="280" w:lineRule="exact"/>
        <w:rPr>
          <w:lang w:val="en-CA"/>
        </w:rPr>
      </w:pPr>
      <w:r>
        <w:rPr>
          <w:lang w:val="en-CA"/>
        </w:rPr>
        <w:t xml:space="preserve">Nevertheless, </w:t>
      </w:r>
      <w:r w:rsidR="00102CFF" w:rsidRPr="00EB7BBB">
        <w:rPr>
          <w:lang w:val="en-CA"/>
        </w:rPr>
        <w:t xml:space="preserve">this hypothesis does not make it possible to directly link the appellant to </w:t>
      </w:r>
      <w:r w:rsidR="003F5C90" w:rsidRPr="00EB7BBB">
        <w:rPr>
          <w:lang w:val="en-CA"/>
        </w:rPr>
        <w:t>the</w:t>
      </w:r>
      <w:r w:rsidR="00102CFF" w:rsidRPr="00EB7BBB">
        <w:rPr>
          <w:lang w:val="en-CA"/>
        </w:rPr>
        <w:t xml:space="preserve"> children’s murder.</w:t>
      </w:r>
      <w:r w:rsidR="00D218F2" w:rsidRPr="00EB7BBB">
        <w:rPr>
          <w:lang w:val="en-CA"/>
        </w:rPr>
        <w:t xml:space="preserve"> </w:t>
      </w:r>
      <w:r w:rsidR="00102CFF" w:rsidRPr="00EB7BBB">
        <w:rPr>
          <w:lang w:val="en-CA"/>
        </w:rPr>
        <w:t>Indeed, there was no trace of the children’s DNA on the appellant or any trace of the appellant’s DNA on the children.</w:t>
      </w:r>
    </w:p>
    <w:p w14:paraId="563DDB71" w14:textId="7D5818D5" w:rsidR="00C121A2" w:rsidRPr="00EB7BBB" w:rsidRDefault="00102CFF" w:rsidP="009224E6">
      <w:pPr>
        <w:pStyle w:val="Paragraphe"/>
        <w:spacing w:line="280" w:lineRule="exact"/>
        <w:rPr>
          <w:lang w:val="en-CA"/>
        </w:rPr>
      </w:pPr>
      <w:r w:rsidRPr="00EB7BBB">
        <w:rPr>
          <w:lang w:val="en-CA"/>
        </w:rPr>
        <w:t>The evidence also shows that there was no contact between the children’s clothing and the sheet that was covering the hyperbaric chamber’s mattress</w:t>
      </w:r>
      <w:r w:rsidR="00224AE7" w:rsidRPr="00EB7BBB">
        <w:rPr>
          <w:lang w:val="en-CA"/>
        </w:rPr>
        <w:t>,</w:t>
      </w:r>
      <w:r w:rsidRPr="00EB7BBB">
        <w:rPr>
          <w:lang w:val="en-CA"/>
        </w:rPr>
        <w:t xml:space="preserve"> </w:t>
      </w:r>
      <w:r w:rsidR="00D555A9">
        <w:rPr>
          <w:lang w:val="en-CA"/>
        </w:rPr>
        <w:t>as</w:t>
      </w:r>
      <w:r w:rsidRPr="00EB7BBB">
        <w:rPr>
          <w:lang w:val="en-CA"/>
        </w:rPr>
        <w:t xml:space="preserve"> the expert evidence did not reveal </w:t>
      </w:r>
      <w:r w:rsidR="00F2545F">
        <w:rPr>
          <w:lang w:val="en-CA"/>
        </w:rPr>
        <w:t xml:space="preserve">any </w:t>
      </w:r>
      <w:r w:rsidR="00D555A9">
        <w:rPr>
          <w:lang w:val="en-CA"/>
        </w:rPr>
        <w:t>fiber transfer</w:t>
      </w:r>
      <w:r w:rsidRPr="00EB7BBB">
        <w:rPr>
          <w:lang w:val="en-CA"/>
        </w:rPr>
        <w:t xml:space="preserve"> </w:t>
      </w:r>
      <w:r w:rsidR="00F2545F">
        <w:rPr>
          <w:lang w:val="en-CA"/>
        </w:rPr>
        <w:t>between</w:t>
      </w:r>
      <w:r w:rsidRPr="00EB7BBB">
        <w:rPr>
          <w:lang w:val="en-CA"/>
        </w:rPr>
        <w:t xml:space="preserve"> the items examined,</w:t>
      </w:r>
      <w:r w:rsidR="005F67A2">
        <w:rPr>
          <w:lang w:val="en-CA"/>
        </w:rPr>
        <w:t xml:space="preserve"> which is</w:t>
      </w:r>
      <w:r w:rsidRPr="00EB7BBB">
        <w:rPr>
          <w:lang w:val="en-CA"/>
        </w:rPr>
        <w:t xml:space="preserve"> </w:t>
      </w:r>
      <w:r w:rsidR="005F67A2">
        <w:rPr>
          <w:lang w:val="en-CA"/>
        </w:rPr>
        <w:t>something that</w:t>
      </w:r>
      <w:r w:rsidR="00D555A9">
        <w:rPr>
          <w:lang w:val="en-CA"/>
        </w:rPr>
        <w:t xml:space="preserve"> would normally </w:t>
      </w:r>
      <w:r w:rsidR="002D1915">
        <w:rPr>
          <w:lang w:val="en-CA"/>
        </w:rPr>
        <w:t>happen</w:t>
      </w:r>
      <w:r w:rsidRPr="00EB7BBB">
        <w:rPr>
          <w:lang w:val="en-CA"/>
        </w:rPr>
        <w:t xml:space="preserve">, </w:t>
      </w:r>
      <w:r w:rsidR="00F2545F">
        <w:rPr>
          <w:lang w:val="en-CA"/>
        </w:rPr>
        <w:t xml:space="preserve">or </w:t>
      </w:r>
      <w:r w:rsidRPr="00EB7BBB">
        <w:rPr>
          <w:lang w:val="en-CA"/>
        </w:rPr>
        <w:t>any trace of the children’s DNA.</w:t>
      </w:r>
      <w:r w:rsidR="00D218F2" w:rsidRPr="00EB7BBB">
        <w:rPr>
          <w:lang w:val="en-CA"/>
        </w:rPr>
        <w:t xml:space="preserve"> </w:t>
      </w:r>
      <w:r w:rsidRPr="00EB7BBB">
        <w:rPr>
          <w:lang w:val="en-CA"/>
        </w:rPr>
        <w:t xml:space="preserve">There was saliva on the </w:t>
      </w:r>
      <w:r w:rsidR="002F3732" w:rsidRPr="00EB7BBB">
        <w:rPr>
          <w:lang w:val="en-CA"/>
        </w:rPr>
        <w:t>hyperbaric</w:t>
      </w:r>
      <w:r w:rsidRPr="00EB7BBB">
        <w:rPr>
          <w:lang w:val="en-CA"/>
        </w:rPr>
        <w:t xml:space="preserve"> chamber’s pillowcase, </w:t>
      </w:r>
      <w:r w:rsidR="00D555A9">
        <w:rPr>
          <w:lang w:val="en-CA"/>
        </w:rPr>
        <w:t xml:space="preserve">however, </w:t>
      </w:r>
      <w:r w:rsidRPr="00EB7BBB">
        <w:rPr>
          <w:lang w:val="en-CA"/>
        </w:rPr>
        <w:t>but that trace of saliva was not submitted to expert analysis so its provenance is unknown.</w:t>
      </w:r>
    </w:p>
    <w:p w14:paraId="1E186109" w14:textId="395B19E1" w:rsidR="00C121A2" w:rsidRPr="00EB7BBB" w:rsidRDefault="00C921AC" w:rsidP="009224E6">
      <w:pPr>
        <w:pStyle w:val="Paragraphe"/>
        <w:spacing w:line="280" w:lineRule="exact"/>
        <w:rPr>
          <w:lang w:val="en-CA"/>
        </w:rPr>
      </w:pPr>
      <w:r>
        <w:rPr>
          <w:lang w:val="en-CA"/>
        </w:rPr>
        <w:t xml:space="preserve">There </w:t>
      </w:r>
      <w:r w:rsidR="00102CFF" w:rsidRPr="00EB7BBB">
        <w:rPr>
          <w:lang w:val="en-CA"/>
        </w:rPr>
        <w:t xml:space="preserve">is </w:t>
      </w:r>
      <w:r>
        <w:rPr>
          <w:lang w:val="en-CA"/>
        </w:rPr>
        <w:t xml:space="preserve">also </w:t>
      </w:r>
      <w:r w:rsidR="00102CFF" w:rsidRPr="00EB7BBB">
        <w:rPr>
          <w:lang w:val="en-CA"/>
        </w:rPr>
        <w:t xml:space="preserve">the fact that the hyperbaric chamber was on the second floor of </w:t>
      </w:r>
      <w:r w:rsidR="002F3732" w:rsidRPr="00EB7BBB">
        <w:rPr>
          <w:lang w:val="en-CA"/>
        </w:rPr>
        <w:t>the</w:t>
      </w:r>
      <w:r w:rsidR="00102CFF" w:rsidRPr="00EB7BBB">
        <w:rPr>
          <w:lang w:val="en-CA"/>
        </w:rPr>
        <w:t xml:space="preserve"> family </w:t>
      </w:r>
      <w:r w:rsidR="002D1915">
        <w:rPr>
          <w:lang w:val="en-CA"/>
        </w:rPr>
        <w:t>home</w:t>
      </w:r>
      <w:r w:rsidR="00E729E8" w:rsidRPr="00EB7BBB">
        <w:rPr>
          <w:lang w:val="en-CA"/>
        </w:rPr>
        <w:t>,</w:t>
      </w:r>
      <w:r w:rsidR="00102CFF" w:rsidRPr="00EB7BBB">
        <w:rPr>
          <w:lang w:val="en-CA"/>
        </w:rPr>
        <w:t xml:space="preserve"> </w:t>
      </w:r>
      <w:r w:rsidR="005F67A2">
        <w:rPr>
          <w:lang w:val="en-CA"/>
        </w:rPr>
        <w:t>whereas</w:t>
      </w:r>
      <w:r w:rsidR="002D1915">
        <w:rPr>
          <w:lang w:val="en-CA"/>
        </w:rPr>
        <w:t xml:space="preserve"> </w:t>
      </w:r>
      <w:r w:rsidR="00102CFF" w:rsidRPr="00EB7BBB">
        <w:rPr>
          <w:lang w:val="en-CA"/>
        </w:rPr>
        <w:t xml:space="preserve">the girls were found on the main floor and a </w:t>
      </w:r>
      <w:r>
        <w:rPr>
          <w:lang w:val="en-CA"/>
        </w:rPr>
        <w:t xml:space="preserve">14-step </w:t>
      </w:r>
      <w:r w:rsidR="00102CFF" w:rsidRPr="00EB7BBB">
        <w:rPr>
          <w:lang w:val="en-CA"/>
        </w:rPr>
        <w:t>staircase separate</w:t>
      </w:r>
      <w:r w:rsidR="005F67A2">
        <w:rPr>
          <w:lang w:val="en-CA"/>
        </w:rPr>
        <w:t>d</w:t>
      </w:r>
      <w:r w:rsidR="00102CFF" w:rsidRPr="00EB7BBB">
        <w:rPr>
          <w:lang w:val="en-CA"/>
        </w:rPr>
        <w:t xml:space="preserve"> the two</w:t>
      </w:r>
      <w:r>
        <w:rPr>
          <w:lang w:val="en-CA"/>
        </w:rPr>
        <w:t xml:space="preserve"> storeys</w:t>
      </w:r>
      <w:r w:rsidR="00102CFF" w:rsidRPr="00EB7BBB">
        <w:rPr>
          <w:lang w:val="en-CA"/>
        </w:rPr>
        <w:t>.</w:t>
      </w:r>
      <w:r w:rsidR="00D218F2" w:rsidRPr="00EB7BBB">
        <w:rPr>
          <w:lang w:val="en-CA"/>
        </w:rPr>
        <w:t xml:space="preserve"> </w:t>
      </w:r>
      <w:r w:rsidR="00102CFF" w:rsidRPr="00EB7BBB">
        <w:rPr>
          <w:lang w:val="en-CA"/>
        </w:rPr>
        <w:t xml:space="preserve">This </w:t>
      </w:r>
      <w:r w:rsidR="00E729E8" w:rsidRPr="00EB7BBB">
        <w:rPr>
          <w:lang w:val="en-CA"/>
        </w:rPr>
        <w:t>implies</w:t>
      </w:r>
      <w:r w:rsidR="00102CFF" w:rsidRPr="00EB7BBB">
        <w:rPr>
          <w:lang w:val="en-CA"/>
        </w:rPr>
        <w:t xml:space="preserve"> that the appellant, who has had significant balance issues since her operation in 2001 and who must hold onto </w:t>
      </w:r>
      <w:r w:rsidR="002D1915">
        <w:rPr>
          <w:lang w:val="en-CA"/>
        </w:rPr>
        <w:t>a</w:t>
      </w:r>
      <w:r w:rsidR="00102CFF" w:rsidRPr="00EB7BBB">
        <w:rPr>
          <w:lang w:val="en-CA"/>
        </w:rPr>
        <w:t xml:space="preserve"> handrail when she </w:t>
      </w:r>
      <w:r w:rsidR="002D1915">
        <w:rPr>
          <w:lang w:val="en-CA"/>
        </w:rPr>
        <w:t xml:space="preserve">descends </w:t>
      </w:r>
      <w:r w:rsidR="00102CFF" w:rsidRPr="00EB7BBB">
        <w:rPr>
          <w:lang w:val="en-CA"/>
        </w:rPr>
        <w:t>stairs</w:t>
      </w:r>
      <w:r w:rsidR="00E729E8" w:rsidRPr="00EB7BBB">
        <w:rPr>
          <w:lang w:val="en-CA"/>
        </w:rPr>
        <w:t>,</w:t>
      </w:r>
      <w:r w:rsidR="00102CFF" w:rsidRPr="00EB7BBB">
        <w:rPr>
          <w:lang w:val="en-CA"/>
        </w:rPr>
        <w:t xml:space="preserve"> would have had to bring the </w:t>
      </w:r>
      <w:r w:rsidR="002F3732" w:rsidRPr="00EB7BBB">
        <w:rPr>
          <w:lang w:val="en-CA"/>
        </w:rPr>
        <w:t>children’s</w:t>
      </w:r>
      <w:r w:rsidR="00102CFF" w:rsidRPr="00EB7BBB">
        <w:rPr>
          <w:lang w:val="en-CA"/>
        </w:rPr>
        <w:t xml:space="preserve"> bodies down from the second floor by </w:t>
      </w:r>
      <w:r w:rsidR="002F3732" w:rsidRPr="00EB7BBB">
        <w:rPr>
          <w:lang w:val="en-CA"/>
        </w:rPr>
        <w:t>herself</w:t>
      </w:r>
      <w:r w:rsidR="00102CFF" w:rsidRPr="00EB7BBB">
        <w:rPr>
          <w:lang w:val="en-CA"/>
        </w:rPr>
        <w:t xml:space="preserve">, without leaving any trace along </w:t>
      </w:r>
      <w:r w:rsidR="002D1915">
        <w:rPr>
          <w:lang w:val="en-CA"/>
        </w:rPr>
        <w:t>the way</w:t>
      </w:r>
      <w:r w:rsidR="00102CFF" w:rsidRPr="00EB7BBB">
        <w:rPr>
          <w:lang w:val="en-CA"/>
        </w:rPr>
        <w:t xml:space="preserve"> or any marks on the bodies. </w:t>
      </w:r>
    </w:p>
    <w:p w14:paraId="284F47B9" w14:textId="412FEB63" w:rsidR="00C121A2" w:rsidRPr="00EB7BBB" w:rsidRDefault="00102CFF" w:rsidP="009224E6">
      <w:pPr>
        <w:pStyle w:val="Paragraphe"/>
        <w:spacing w:line="280" w:lineRule="exact"/>
        <w:rPr>
          <w:lang w:val="en-CA"/>
        </w:rPr>
      </w:pPr>
      <w:r w:rsidRPr="00EB7BBB">
        <w:rPr>
          <w:lang w:val="en-CA"/>
        </w:rPr>
        <w:lastRenderedPageBreak/>
        <w:t>Finally, the evidence does not reveal that the appellant knew that the hyperbaric chamber could become an enclosed space that could lead to death if the oxygen compressor was not working or that death by oxygen deprivation did not leave any traces at autopsy.</w:t>
      </w:r>
    </w:p>
    <w:p w14:paraId="047F598E" w14:textId="52253E62" w:rsidR="00C121A2" w:rsidRPr="00EB7BBB" w:rsidRDefault="00102CFF" w:rsidP="009224E6">
      <w:pPr>
        <w:pStyle w:val="Paragraphe"/>
        <w:spacing w:line="280" w:lineRule="exact"/>
        <w:rPr>
          <w:lang w:val="en-CA"/>
        </w:rPr>
      </w:pPr>
      <w:r w:rsidRPr="00EB7BBB">
        <w:rPr>
          <w:lang w:val="en-CA"/>
        </w:rPr>
        <w:t xml:space="preserve">On another note, </w:t>
      </w:r>
      <w:r w:rsidR="001965F4">
        <w:rPr>
          <w:lang w:val="en-CA"/>
        </w:rPr>
        <w:t xml:space="preserve">some </w:t>
      </w:r>
      <w:r w:rsidRPr="00EB7BBB">
        <w:rPr>
          <w:lang w:val="en-CA"/>
        </w:rPr>
        <w:t>detail</w:t>
      </w:r>
      <w:r w:rsidR="001965F4">
        <w:rPr>
          <w:lang w:val="en-CA"/>
        </w:rPr>
        <w:t>s</w:t>
      </w:r>
      <w:r w:rsidRPr="00EB7BBB">
        <w:rPr>
          <w:lang w:val="en-CA"/>
        </w:rPr>
        <w:t xml:space="preserve"> should be added to some aspects of the </w:t>
      </w:r>
      <w:r w:rsidR="002F3732" w:rsidRPr="00EB7BBB">
        <w:rPr>
          <w:lang w:val="en-CA"/>
        </w:rPr>
        <w:t>psychiatric</w:t>
      </w:r>
      <w:r w:rsidRPr="00EB7BBB">
        <w:rPr>
          <w:lang w:val="en-CA"/>
        </w:rPr>
        <w:t xml:space="preserve"> evidence presented at trial by the defence.</w:t>
      </w:r>
      <w:r w:rsidR="00D218F2" w:rsidRPr="00EB7BBB">
        <w:rPr>
          <w:lang w:val="en-CA"/>
        </w:rPr>
        <w:t xml:space="preserve"> </w:t>
      </w:r>
      <w:r w:rsidR="00617C48" w:rsidRPr="00EB7BBB">
        <w:rPr>
          <w:lang w:val="en-CA"/>
        </w:rPr>
        <w:t xml:space="preserve">According to the </w:t>
      </w:r>
      <w:r w:rsidR="002F3732" w:rsidRPr="00EB7BBB">
        <w:rPr>
          <w:lang w:val="en-CA"/>
        </w:rPr>
        <w:t>appellant’s</w:t>
      </w:r>
      <w:r w:rsidR="00617C48" w:rsidRPr="00EB7BBB">
        <w:rPr>
          <w:lang w:val="en-CA"/>
        </w:rPr>
        <w:t xml:space="preserve"> theory, if she </w:t>
      </w:r>
      <w:r w:rsidR="002F3732" w:rsidRPr="00EB7BBB">
        <w:rPr>
          <w:lang w:val="en-CA"/>
        </w:rPr>
        <w:t>unlawfully</w:t>
      </w:r>
      <w:r w:rsidR="00617C48" w:rsidRPr="00EB7BBB">
        <w:rPr>
          <w:lang w:val="en-CA"/>
        </w:rPr>
        <w:t xml:space="preserve"> caused the death of her daughters, she cannot be held criminally responsible because she was suffering from a </w:t>
      </w:r>
      <w:r w:rsidR="007619C9">
        <w:rPr>
          <w:lang w:val="en-CA"/>
        </w:rPr>
        <w:t>pathologic</w:t>
      </w:r>
      <w:r w:rsidR="00193C2C">
        <w:rPr>
          <w:lang w:val="en-CA"/>
        </w:rPr>
        <w:t>al</w:t>
      </w:r>
      <w:r w:rsidR="007619C9">
        <w:rPr>
          <w:lang w:val="en-CA"/>
        </w:rPr>
        <w:t xml:space="preserve"> dissociati</w:t>
      </w:r>
      <w:r w:rsidR="00193C2C">
        <w:rPr>
          <w:lang w:val="en-CA"/>
        </w:rPr>
        <w:t>ve state</w:t>
      </w:r>
      <w:r w:rsidR="007619C9">
        <w:rPr>
          <w:lang w:val="en-CA"/>
        </w:rPr>
        <w:t xml:space="preserve"> </w:t>
      </w:r>
      <w:r w:rsidR="00617C48" w:rsidRPr="00EB7BBB">
        <w:rPr>
          <w:lang w:val="en-CA"/>
        </w:rPr>
        <w:t xml:space="preserve">that affected her ability to judge the </w:t>
      </w:r>
      <w:r w:rsidR="000E0654" w:rsidRPr="00EB7BBB">
        <w:rPr>
          <w:lang w:val="en-CA"/>
        </w:rPr>
        <w:t>nature</w:t>
      </w:r>
      <w:r w:rsidR="00617C48" w:rsidRPr="00EB7BBB">
        <w:rPr>
          <w:lang w:val="en-CA"/>
        </w:rPr>
        <w:t xml:space="preserve"> of her actions.</w:t>
      </w:r>
    </w:p>
    <w:p w14:paraId="249B4BCB" w14:textId="02F05785" w:rsidR="00C121A2" w:rsidRPr="00EB7BBB" w:rsidRDefault="00102CFF" w:rsidP="009224E6">
      <w:pPr>
        <w:pStyle w:val="Paragraphe"/>
        <w:spacing w:line="280" w:lineRule="exact"/>
        <w:rPr>
          <w:lang w:val="en-CA"/>
        </w:rPr>
      </w:pPr>
      <w:r w:rsidRPr="00EB7BBB">
        <w:rPr>
          <w:lang w:val="en-CA"/>
        </w:rPr>
        <w:t>This evidence is supported by the report of two psychiatrists</w:t>
      </w:r>
      <w:r w:rsidR="00193C2C">
        <w:rPr>
          <w:lang w:val="en-CA"/>
        </w:rPr>
        <w:t>,</w:t>
      </w:r>
      <w:r w:rsidRPr="00EB7BBB">
        <w:rPr>
          <w:lang w:val="en-CA"/>
        </w:rPr>
        <w:t xml:space="preserve"> Dr. Chamberland and Dr. Bouchard</w:t>
      </w:r>
      <w:r w:rsidR="00193C2C">
        <w:rPr>
          <w:lang w:val="en-CA"/>
        </w:rPr>
        <w:t>,</w:t>
      </w:r>
      <w:r w:rsidRPr="00EB7BBB">
        <w:rPr>
          <w:lang w:val="en-CA"/>
        </w:rPr>
        <w:t xml:space="preserve"> who also testified and who came to </w:t>
      </w:r>
      <w:r w:rsidR="00565E52" w:rsidRPr="00EB7BBB">
        <w:rPr>
          <w:lang w:val="en-CA"/>
        </w:rPr>
        <w:t>essentially</w:t>
      </w:r>
      <w:r w:rsidRPr="00EB7BBB">
        <w:rPr>
          <w:lang w:val="en-CA"/>
        </w:rPr>
        <w:t xml:space="preserve"> the same conclusions, </w:t>
      </w:r>
      <w:r w:rsidR="00193C2C">
        <w:rPr>
          <w:lang w:val="en-CA"/>
        </w:rPr>
        <w:t>namely</w:t>
      </w:r>
      <w:r w:rsidR="00565E52" w:rsidRPr="00EB7BBB">
        <w:rPr>
          <w:lang w:val="en-CA"/>
        </w:rPr>
        <w:t>,</w:t>
      </w:r>
      <w:r w:rsidRPr="00EB7BBB">
        <w:rPr>
          <w:lang w:val="en-CA"/>
        </w:rPr>
        <w:t xml:space="preserve"> </w:t>
      </w:r>
      <w:r w:rsidR="001B6EDB" w:rsidRPr="00EB7BBB">
        <w:rPr>
          <w:lang w:val="en-CA"/>
        </w:rPr>
        <w:t>that</w:t>
      </w:r>
      <w:r w:rsidRPr="00EB7BBB">
        <w:rPr>
          <w:lang w:val="en-CA"/>
        </w:rPr>
        <w:t xml:space="preserve"> on March 31, 2009, the appellant was suffering from major depression conducive to a dissociative episode </w:t>
      </w:r>
      <w:r w:rsidR="00193C2C">
        <w:rPr>
          <w:lang w:val="en-CA"/>
        </w:rPr>
        <w:t>which</w:t>
      </w:r>
      <w:r w:rsidRPr="00EB7BBB">
        <w:rPr>
          <w:lang w:val="en-CA"/>
        </w:rPr>
        <w:t>, when occur</w:t>
      </w:r>
      <w:r w:rsidR="00193C2C">
        <w:rPr>
          <w:lang w:val="en-CA"/>
        </w:rPr>
        <w:t>ring</w:t>
      </w:r>
      <w:r w:rsidRPr="00EB7BBB">
        <w:rPr>
          <w:lang w:val="en-CA"/>
        </w:rPr>
        <w:t xml:space="preserve"> </w:t>
      </w:r>
      <w:r w:rsidR="001B6EDB" w:rsidRPr="00EB7BBB">
        <w:rPr>
          <w:lang w:val="en-CA"/>
        </w:rPr>
        <w:t>spontaneously</w:t>
      </w:r>
      <w:r w:rsidRPr="00EB7BBB">
        <w:rPr>
          <w:lang w:val="en-CA"/>
        </w:rPr>
        <w:t>, alters consciousness and clears the way for the subconscious.</w:t>
      </w:r>
      <w:r w:rsidR="00D218F2" w:rsidRPr="00EB7BBB">
        <w:rPr>
          <w:lang w:val="en-CA"/>
        </w:rPr>
        <w:t xml:space="preserve"> </w:t>
      </w:r>
      <w:r w:rsidRPr="00EB7BBB">
        <w:rPr>
          <w:lang w:val="en-CA"/>
        </w:rPr>
        <w:t xml:space="preserve">Not only are persons </w:t>
      </w:r>
      <w:r w:rsidR="00420B37">
        <w:rPr>
          <w:lang w:val="en-CA"/>
        </w:rPr>
        <w:t xml:space="preserve">at that point </w:t>
      </w:r>
      <w:r w:rsidRPr="00EB7BBB">
        <w:rPr>
          <w:lang w:val="en-CA"/>
        </w:rPr>
        <w:t xml:space="preserve">deprived of their ability to judge their actions because </w:t>
      </w:r>
      <w:r w:rsidR="00DD3D2C">
        <w:rPr>
          <w:lang w:val="en-CA"/>
        </w:rPr>
        <w:t xml:space="preserve">they </w:t>
      </w:r>
      <w:r w:rsidR="002D1915">
        <w:rPr>
          <w:lang w:val="en-CA"/>
        </w:rPr>
        <w:t xml:space="preserve">are being driven by </w:t>
      </w:r>
      <w:r w:rsidRPr="00EB7BBB">
        <w:rPr>
          <w:lang w:val="en-CA"/>
        </w:rPr>
        <w:t xml:space="preserve">their subconscious, they </w:t>
      </w:r>
      <w:r w:rsidR="00193C2C">
        <w:rPr>
          <w:lang w:val="en-CA"/>
        </w:rPr>
        <w:t xml:space="preserve">also </w:t>
      </w:r>
      <w:r w:rsidRPr="00EB7BBB">
        <w:rPr>
          <w:lang w:val="en-CA"/>
        </w:rPr>
        <w:t>will not remember any</w:t>
      </w:r>
      <w:r w:rsidR="00DD3D2C">
        <w:rPr>
          <w:lang w:val="en-CA"/>
        </w:rPr>
        <w:t>thing they do</w:t>
      </w:r>
      <w:r w:rsidRPr="00EB7BBB">
        <w:rPr>
          <w:lang w:val="en-CA"/>
        </w:rPr>
        <w:t>.</w:t>
      </w:r>
      <w:r w:rsidR="00D218F2" w:rsidRPr="00EB7BBB">
        <w:rPr>
          <w:lang w:val="en-CA"/>
        </w:rPr>
        <w:t xml:space="preserve"> </w:t>
      </w:r>
      <w:r w:rsidR="00193C2C">
        <w:rPr>
          <w:lang w:val="en-CA"/>
        </w:rPr>
        <w:t>According to both psychiatrists, t</w:t>
      </w:r>
      <w:r w:rsidRPr="00EB7BBB">
        <w:rPr>
          <w:lang w:val="en-CA"/>
        </w:rPr>
        <w:t>his is what appears to have happened on March 31, 2009,</w:t>
      </w:r>
      <w:r w:rsidR="00DD3D2C">
        <w:rPr>
          <w:lang w:val="en-CA"/>
        </w:rPr>
        <w:t xml:space="preserve"> </w:t>
      </w:r>
      <w:r w:rsidR="00420B37">
        <w:rPr>
          <w:lang w:val="en-CA"/>
        </w:rPr>
        <w:t xml:space="preserve">since </w:t>
      </w:r>
      <w:r w:rsidR="00193C2C">
        <w:rPr>
          <w:lang w:val="en-CA"/>
        </w:rPr>
        <w:t>t</w:t>
      </w:r>
      <w:r w:rsidRPr="00EB7BBB">
        <w:rPr>
          <w:lang w:val="en-CA"/>
        </w:rPr>
        <w:t>he appellant had no apparent reason to want to kill her children.</w:t>
      </w:r>
    </w:p>
    <w:p w14:paraId="74B76EDA" w14:textId="43EDAD69" w:rsidR="00C121A2" w:rsidRPr="00EB7BBB" w:rsidRDefault="00102CFF" w:rsidP="009224E6">
      <w:pPr>
        <w:pStyle w:val="Paragraphe"/>
        <w:spacing w:line="280" w:lineRule="exact"/>
        <w:rPr>
          <w:lang w:val="en-CA"/>
        </w:rPr>
      </w:pPr>
      <w:r w:rsidRPr="00EB7BBB">
        <w:rPr>
          <w:lang w:val="en-CA"/>
        </w:rPr>
        <w:t xml:space="preserve">That being </w:t>
      </w:r>
      <w:r w:rsidR="00565E52" w:rsidRPr="00EB7BBB">
        <w:rPr>
          <w:lang w:val="en-CA"/>
        </w:rPr>
        <w:t>said</w:t>
      </w:r>
      <w:r w:rsidRPr="00EB7BBB">
        <w:rPr>
          <w:lang w:val="en-CA"/>
        </w:rPr>
        <w:t xml:space="preserve">, </w:t>
      </w:r>
      <w:r w:rsidR="00193C2C">
        <w:rPr>
          <w:lang w:val="en-CA"/>
        </w:rPr>
        <w:t xml:space="preserve">Dr. Chamberland put forward </w:t>
      </w:r>
      <w:r w:rsidRPr="00EB7BBB">
        <w:rPr>
          <w:lang w:val="en-CA"/>
        </w:rPr>
        <w:t xml:space="preserve">another hypothesis, although </w:t>
      </w:r>
      <w:r w:rsidR="00193C2C">
        <w:rPr>
          <w:lang w:val="en-CA"/>
        </w:rPr>
        <w:t xml:space="preserve">one he feels </w:t>
      </w:r>
      <w:r w:rsidR="00DD3D2C">
        <w:rPr>
          <w:lang w:val="en-CA"/>
        </w:rPr>
        <w:t>is</w:t>
      </w:r>
      <w:r w:rsidR="00193C2C">
        <w:rPr>
          <w:lang w:val="en-CA"/>
        </w:rPr>
        <w:t xml:space="preserve"> </w:t>
      </w:r>
      <w:r w:rsidRPr="00EB7BBB">
        <w:rPr>
          <w:lang w:val="en-CA"/>
        </w:rPr>
        <w:t xml:space="preserve">much less likely than the </w:t>
      </w:r>
      <w:r w:rsidR="00DD3D2C">
        <w:rPr>
          <w:lang w:val="en-CA"/>
        </w:rPr>
        <w:t>one</w:t>
      </w:r>
      <w:r w:rsidR="00CC044E">
        <w:rPr>
          <w:lang w:val="en-CA"/>
        </w:rPr>
        <w:t xml:space="preserve"> described above</w:t>
      </w:r>
      <w:r w:rsidRPr="00EB7BBB">
        <w:rPr>
          <w:lang w:val="en-CA"/>
        </w:rPr>
        <w:t>.</w:t>
      </w:r>
      <w:r w:rsidR="00D218F2" w:rsidRPr="00EB7BBB">
        <w:rPr>
          <w:lang w:val="en-CA"/>
        </w:rPr>
        <w:t xml:space="preserve"> </w:t>
      </w:r>
      <w:r w:rsidR="00F31441" w:rsidRPr="00EB7BBB">
        <w:rPr>
          <w:lang w:val="en-CA"/>
        </w:rPr>
        <w:t xml:space="preserve">This </w:t>
      </w:r>
      <w:r w:rsidR="00DD3D2C">
        <w:rPr>
          <w:lang w:val="en-CA"/>
        </w:rPr>
        <w:t xml:space="preserve">alternative does </w:t>
      </w:r>
      <w:r w:rsidR="00F31441" w:rsidRPr="00EB7BBB">
        <w:rPr>
          <w:lang w:val="en-CA"/>
        </w:rPr>
        <w:t xml:space="preserve">not refer to a </w:t>
      </w:r>
      <w:r w:rsidR="007619C9">
        <w:rPr>
          <w:lang w:val="en-CA"/>
        </w:rPr>
        <w:t>pathologic</w:t>
      </w:r>
      <w:r w:rsidR="00193C2C">
        <w:rPr>
          <w:lang w:val="en-CA"/>
        </w:rPr>
        <w:t>al</w:t>
      </w:r>
      <w:r w:rsidR="007619C9">
        <w:rPr>
          <w:lang w:val="en-CA"/>
        </w:rPr>
        <w:t xml:space="preserve"> dissociati</w:t>
      </w:r>
      <w:r w:rsidR="00193C2C">
        <w:rPr>
          <w:lang w:val="en-CA"/>
        </w:rPr>
        <w:t xml:space="preserve">ve state </w:t>
      </w:r>
      <w:r w:rsidR="00F31441" w:rsidRPr="00EB7BBB">
        <w:rPr>
          <w:lang w:val="en-CA"/>
        </w:rPr>
        <w:t>but to dissociative amnesia.</w:t>
      </w:r>
      <w:r w:rsidR="00D218F2" w:rsidRPr="00EB7BBB">
        <w:rPr>
          <w:lang w:val="en-CA"/>
        </w:rPr>
        <w:t xml:space="preserve"> </w:t>
      </w:r>
    </w:p>
    <w:p w14:paraId="3C24A5AB" w14:textId="6A6F1C6A" w:rsidR="00C121A2" w:rsidRPr="00EB7BBB" w:rsidRDefault="00617C48" w:rsidP="009224E6">
      <w:pPr>
        <w:pStyle w:val="Paragraphe"/>
        <w:spacing w:line="280" w:lineRule="exact"/>
        <w:rPr>
          <w:lang w:val="en-CA"/>
        </w:rPr>
      </w:pPr>
      <w:r w:rsidRPr="00EB7BBB">
        <w:rPr>
          <w:lang w:val="en-CA"/>
        </w:rPr>
        <w:t xml:space="preserve">As will be discussed below, </w:t>
      </w:r>
      <w:r w:rsidR="008C4977">
        <w:rPr>
          <w:lang w:val="en-CA"/>
        </w:rPr>
        <w:t xml:space="preserve">this theory alleges that </w:t>
      </w:r>
      <w:r w:rsidRPr="00EB7BBB">
        <w:rPr>
          <w:lang w:val="en-CA"/>
        </w:rPr>
        <w:t xml:space="preserve">the appellant formulated a plan to kill her daughters and then commit suicide, referred to as </w:t>
      </w:r>
      <w:r w:rsidR="00565E52" w:rsidRPr="00EB7BBB">
        <w:rPr>
          <w:lang w:val="en-CA"/>
        </w:rPr>
        <w:t>“</w:t>
      </w:r>
      <w:r w:rsidR="00D74DA8" w:rsidRPr="00EB7BBB">
        <w:rPr>
          <w:lang w:val="en-CA"/>
        </w:rPr>
        <w:t>extended</w:t>
      </w:r>
      <w:r w:rsidR="00565E52" w:rsidRPr="00EB7BBB">
        <w:rPr>
          <w:lang w:val="en-CA"/>
        </w:rPr>
        <w:t>”</w:t>
      </w:r>
      <w:r w:rsidR="00D74DA8" w:rsidRPr="00EB7BBB">
        <w:rPr>
          <w:lang w:val="en-CA"/>
        </w:rPr>
        <w:t xml:space="preserve"> suicide</w:t>
      </w:r>
      <w:r w:rsidRPr="00EB7BBB">
        <w:rPr>
          <w:lang w:val="en-CA"/>
        </w:rPr>
        <w:t xml:space="preserve">, </w:t>
      </w:r>
      <w:r w:rsidR="00CC044E">
        <w:rPr>
          <w:lang w:val="en-CA"/>
        </w:rPr>
        <w:t xml:space="preserve">but that she </w:t>
      </w:r>
      <w:r w:rsidR="00565E52" w:rsidRPr="00EB7BBB">
        <w:rPr>
          <w:lang w:val="en-CA"/>
        </w:rPr>
        <w:t>apparently did</w:t>
      </w:r>
      <w:r w:rsidRPr="00EB7BBB">
        <w:rPr>
          <w:lang w:val="en-CA"/>
        </w:rPr>
        <w:t xml:space="preserve"> not have the strength or courage to carry </w:t>
      </w:r>
      <w:r w:rsidR="00CC044E">
        <w:rPr>
          <w:lang w:val="en-CA"/>
        </w:rPr>
        <w:t xml:space="preserve">it </w:t>
      </w:r>
      <w:r w:rsidRPr="00EB7BBB">
        <w:rPr>
          <w:lang w:val="en-CA"/>
        </w:rPr>
        <w:t>out once her daughters were dead.</w:t>
      </w:r>
      <w:r w:rsidR="00D218F2" w:rsidRPr="00EB7BBB">
        <w:rPr>
          <w:lang w:val="en-CA"/>
        </w:rPr>
        <w:t xml:space="preserve"> </w:t>
      </w:r>
      <w:r w:rsidRPr="00EB7BBB">
        <w:rPr>
          <w:lang w:val="en-CA"/>
        </w:rPr>
        <w:t xml:space="preserve">In short, she acted consciously, but </w:t>
      </w:r>
      <w:r w:rsidR="008C4977">
        <w:rPr>
          <w:lang w:val="en-CA"/>
        </w:rPr>
        <w:t xml:space="preserve">because </w:t>
      </w:r>
      <w:r w:rsidRPr="00EB7BBB">
        <w:rPr>
          <w:lang w:val="en-CA"/>
        </w:rPr>
        <w:t xml:space="preserve">the suffering </w:t>
      </w:r>
      <w:r w:rsidR="008C4977">
        <w:rPr>
          <w:lang w:val="en-CA"/>
        </w:rPr>
        <w:t xml:space="preserve">was </w:t>
      </w:r>
      <w:r w:rsidRPr="00EB7BBB">
        <w:rPr>
          <w:lang w:val="en-CA"/>
        </w:rPr>
        <w:t>too much to bear, she became amnesic.</w:t>
      </w:r>
    </w:p>
    <w:p w14:paraId="64F4705A" w14:textId="03A6CA1E" w:rsidR="00C121A2" w:rsidRPr="00EB7BBB" w:rsidRDefault="00CC044E" w:rsidP="009224E6">
      <w:pPr>
        <w:pStyle w:val="Paragraphe"/>
        <w:spacing w:line="280" w:lineRule="exact"/>
        <w:rPr>
          <w:lang w:val="en-CA"/>
        </w:rPr>
      </w:pPr>
      <w:r>
        <w:rPr>
          <w:lang w:val="en-CA"/>
        </w:rPr>
        <w:t>T</w:t>
      </w:r>
      <w:r w:rsidR="00617C48" w:rsidRPr="00EB7BBB">
        <w:rPr>
          <w:lang w:val="en-CA"/>
        </w:rPr>
        <w:t xml:space="preserve">his theory of a failed </w:t>
      </w:r>
      <w:r w:rsidR="00D74DA8" w:rsidRPr="00EB7BBB">
        <w:rPr>
          <w:lang w:val="en-CA"/>
        </w:rPr>
        <w:t xml:space="preserve">extended </w:t>
      </w:r>
      <w:r w:rsidR="00617C48" w:rsidRPr="00EB7BBB">
        <w:rPr>
          <w:lang w:val="en-CA"/>
        </w:rPr>
        <w:t xml:space="preserve">suicide </w:t>
      </w:r>
      <w:r w:rsidR="008C4977">
        <w:rPr>
          <w:lang w:val="en-CA"/>
        </w:rPr>
        <w:t xml:space="preserve">is what </w:t>
      </w:r>
      <w:r w:rsidR="00617C48" w:rsidRPr="00EB7BBB">
        <w:rPr>
          <w:lang w:val="en-CA"/>
        </w:rPr>
        <w:t>the respondent argued to the jury.</w:t>
      </w:r>
      <w:r w:rsidR="00D218F2" w:rsidRPr="00EB7BBB">
        <w:rPr>
          <w:lang w:val="en-CA"/>
        </w:rPr>
        <w:t xml:space="preserve"> </w:t>
      </w:r>
      <w:r w:rsidR="00617C48" w:rsidRPr="00EB7BBB">
        <w:rPr>
          <w:lang w:val="en-CA"/>
        </w:rPr>
        <w:t xml:space="preserve">While the evidence </w:t>
      </w:r>
      <w:r w:rsidR="008C4977">
        <w:rPr>
          <w:lang w:val="en-CA"/>
        </w:rPr>
        <w:t xml:space="preserve">in this respect </w:t>
      </w:r>
      <w:r w:rsidR="00617C48" w:rsidRPr="00EB7BBB">
        <w:rPr>
          <w:lang w:val="en-CA"/>
        </w:rPr>
        <w:t xml:space="preserve">is contested, the respondent </w:t>
      </w:r>
      <w:r w:rsidR="008C4977">
        <w:rPr>
          <w:lang w:val="en-CA"/>
        </w:rPr>
        <w:t xml:space="preserve">submitted </w:t>
      </w:r>
      <w:r w:rsidR="00617C48" w:rsidRPr="00EB7BBB">
        <w:rPr>
          <w:lang w:val="en-CA"/>
        </w:rPr>
        <w:t xml:space="preserve">that </w:t>
      </w:r>
      <w:r w:rsidR="008C4977">
        <w:rPr>
          <w:lang w:val="en-CA"/>
        </w:rPr>
        <w:t xml:space="preserve">the fact </w:t>
      </w:r>
      <w:r w:rsidR="00617C48" w:rsidRPr="00EB7BBB">
        <w:rPr>
          <w:lang w:val="en-CA"/>
        </w:rPr>
        <w:t>the appellant lied to her mother on the morning of March 31, 2009</w:t>
      </w:r>
      <w:r w:rsidR="00A11583" w:rsidRPr="00EB7BBB">
        <w:rPr>
          <w:lang w:val="en-CA"/>
        </w:rPr>
        <w:t>,</w:t>
      </w:r>
      <w:r w:rsidR="00617C48" w:rsidRPr="00EB7BBB">
        <w:rPr>
          <w:lang w:val="en-CA"/>
        </w:rPr>
        <w:t xml:space="preserve"> by telling her that she had to take her daughters to the dentist and </w:t>
      </w:r>
      <w:r w:rsidR="001E5C1D" w:rsidRPr="00EB7BBB">
        <w:rPr>
          <w:lang w:val="en-CA"/>
        </w:rPr>
        <w:t>by using</w:t>
      </w:r>
      <w:r w:rsidR="00617C48" w:rsidRPr="00EB7BBB">
        <w:rPr>
          <w:lang w:val="en-CA"/>
        </w:rPr>
        <w:t xml:space="preserve"> this excuse </w:t>
      </w:r>
      <w:r w:rsidR="001E5C1D" w:rsidRPr="00EB7BBB">
        <w:rPr>
          <w:lang w:val="en-CA"/>
        </w:rPr>
        <w:t xml:space="preserve">again </w:t>
      </w:r>
      <w:r w:rsidR="00617C48" w:rsidRPr="00EB7BBB">
        <w:rPr>
          <w:lang w:val="en-CA"/>
        </w:rPr>
        <w:t xml:space="preserve">to </w:t>
      </w:r>
      <w:r w:rsidR="00A11583" w:rsidRPr="00EB7BBB">
        <w:rPr>
          <w:lang w:val="en-CA"/>
        </w:rPr>
        <w:t>explain</w:t>
      </w:r>
      <w:r w:rsidR="00617C48" w:rsidRPr="00EB7BBB">
        <w:rPr>
          <w:lang w:val="en-CA"/>
        </w:rPr>
        <w:t xml:space="preserve"> why she could </w:t>
      </w:r>
      <w:r w:rsidR="001E5C1D" w:rsidRPr="00EB7BBB">
        <w:rPr>
          <w:lang w:val="en-CA"/>
        </w:rPr>
        <w:t xml:space="preserve">not </w:t>
      </w:r>
      <w:r w:rsidR="00617C48" w:rsidRPr="00EB7BBB">
        <w:rPr>
          <w:lang w:val="en-CA"/>
        </w:rPr>
        <w:t xml:space="preserve">drive her to her </w:t>
      </w:r>
      <w:r w:rsidR="00A11583" w:rsidRPr="00EB7BBB">
        <w:rPr>
          <w:lang w:val="en-CA"/>
        </w:rPr>
        <w:t>gynecologist’s</w:t>
      </w:r>
      <w:r w:rsidR="00617C48" w:rsidRPr="00EB7BBB">
        <w:rPr>
          <w:lang w:val="en-CA"/>
        </w:rPr>
        <w:t xml:space="preserve"> appointment</w:t>
      </w:r>
      <w:r w:rsidR="008C4977">
        <w:rPr>
          <w:lang w:val="en-CA"/>
        </w:rPr>
        <w:t xml:space="preserve"> </w:t>
      </w:r>
      <w:r w:rsidR="00617C48" w:rsidRPr="00EB7BBB">
        <w:rPr>
          <w:lang w:val="en-CA"/>
        </w:rPr>
        <w:t xml:space="preserve">shows that she did not experience an episode of </w:t>
      </w:r>
      <w:r w:rsidR="007619C9">
        <w:rPr>
          <w:lang w:val="en-CA"/>
        </w:rPr>
        <w:t>pathologic</w:t>
      </w:r>
      <w:r w:rsidR="008C4977">
        <w:rPr>
          <w:lang w:val="en-CA"/>
        </w:rPr>
        <w:t>al</w:t>
      </w:r>
      <w:r w:rsidR="007619C9">
        <w:rPr>
          <w:lang w:val="en-CA"/>
        </w:rPr>
        <w:t xml:space="preserve"> dissociation</w:t>
      </w:r>
      <w:r w:rsidR="00C40718">
        <w:rPr>
          <w:lang w:val="en-CA"/>
        </w:rPr>
        <w:t>,</w:t>
      </w:r>
      <w:r w:rsidR="00617C48" w:rsidRPr="00EB7BBB">
        <w:rPr>
          <w:lang w:val="en-CA"/>
        </w:rPr>
        <w:t xml:space="preserve"> but </w:t>
      </w:r>
      <w:r w:rsidR="001E5C1D" w:rsidRPr="00EB7BBB">
        <w:rPr>
          <w:lang w:val="en-CA"/>
        </w:rPr>
        <w:t xml:space="preserve">rather </w:t>
      </w:r>
      <w:r w:rsidR="00617C48" w:rsidRPr="00EB7BBB">
        <w:rPr>
          <w:lang w:val="en-CA"/>
        </w:rPr>
        <w:t xml:space="preserve">dissociative amnesia </w:t>
      </w:r>
      <w:r w:rsidR="008C4977">
        <w:rPr>
          <w:lang w:val="en-CA"/>
        </w:rPr>
        <w:t>resulting</w:t>
      </w:r>
      <w:r w:rsidR="008C4977" w:rsidRPr="00EB7BBB">
        <w:rPr>
          <w:lang w:val="en-CA"/>
        </w:rPr>
        <w:t xml:space="preserve"> </w:t>
      </w:r>
      <w:r w:rsidR="00617C48" w:rsidRPr="00EB7BBB">
        <w:rPr>
          <w:lang w:val="en-CA"/>
        </w:rPr>
        <w:t>fr</w:t>
      </w:r>
      <w:r w:rsidR="00A11583" w:rsidRPr="00EB7BBB">
        <w:rPr>
          <w:lang w:val="en-CA"/>
        </w:rPr>
        <w:t>o</w:t>
      </w:r>
      <w:r w:rsidR="00617C48" w:rsidRPr="00EB7BBB">
        <w:rPr>
          <w:lang w:val="en-CA"/>
        </w:rPr>
        <w:t>m the shock of killing her children.</w:t>
      </w:r>
      <w:r w:rsidR="00D218F2" w:rsidRPr="00EB7BBB">
        <w:rPr>
          <w:lang w:val="en-CA"/>
        </w:rPr>
        <w:t xml:space="preserve"> </w:t>
      </w:r>
    </w:p>
    <w:p w14:paraId="108727BB" w14:textId="0B3E1801" w:rsidR="00C121A2" w:rsidRPr="00EB7BBB" w:rsidRDefault="00617C48" w:rsidP="009224E6">
      <w:pPr>
        <w:pStyle w:val="Paragraphe"/>
        <w:spacing w:line="280" w:lineRule="exact"/>
        <w:rPr>
          <w:lang w:val="en-CA"/>
        </w:rPr>
      </w:pPr>
      <w:r w:rsidRPr="00EB7BBB">
        <w:rPr>
          <w:lang w:val="en-CA"/>
        </w:rPr>
        <w:t xml:space="preserve">Let us now consider the various </w:t>
      </w:r>
      <w:r w:rsidR="00A11583" w:rsidRPr="00EB7BBB">
        <w:rPr>
          <w:lang w:val="en-CA"/>
        </w:rPr>
        <w:t>grounds</w:t>
      </w:r>
      <w:r w:rsidRPr="00EB7BBB">
        <w:rPr>
          <w:lang w:val="en-CA"/>
        </w:rPr>
        <w:t xml:space="preserve"> of appeal, but in a</w:t>
      </w:r>
      <w:r w:rsidR="00A11583" w:rsidRPr="00EB7BBB">
        <w:rPr>
          <w:lang w:val="en-CA"/>
        </w:rPr>
        <w:t>n</w:t>
      </w:r>
      <w:r w:rsidRPr="00EB7BBB">
        <w:rPr>
          <w:lang w:val="en-CA"/>
        </w:rPr>
        <w:t xml:space="preserve"> order </w:t>
      </w:r>
      <w:r w:rsidR="00A11583" w:rsidRPr="00EB7BBB">
        <w:rPr>
          <w:lang w:val="en-CA"/>
        </w:rPr>
        <w:t xml:space="preserve">differing </w:t>
      </w:r>
      <w:r w:rsidRPr="00EB7BBB">
        <w:rPr>
          <w:lang w:val="en-CA"/>
        </w:rPr>
        <w:t xml:space="preserve">from </w:t>
      </w:r>
      <w:r w:rsidR="00A11583" w:rsidRPr="00EB7BBB">
        <w:rPr>
          <w:lang w:val="en-CA"/>
        </w:rPr>
        <w:t>that</w:t>
      </w:r>
      <w:r w:rsidRPr="00EB7BBB">
        <w:rPr>
          <w:lang w:val="en-CA"/>
        </w:rPr>
        <w:t xml:space="preserve"> suggested by the appellant.</w:t>
      </w:r>
    </w:p>
    <w:p w14:paraId="2C0BEE27" w14:textId="21DEEB88" w:rsidR="00C121A2" w:rsidRPr="00EB7BBB" w:rsidRDefault="00617C48" w:rsidP="001671D8">
      <w:pPr>
        <w:pStyle w:val="Titre2"/>
        <w:numPr>
          <w:ilvl w:val="0"/>
          <w:numId w:val="20"/>
        </w:numPr>
        <w:spacing w:after="120"/>
        <w:ind w:left="714" w:hanging="357"/>
        <w:jc w:val="both"/>
        <w:rPr>
          <w:lang w:val="en-CA"/>
        </w:rPr>
      </w:pPr>
      <w:r w:rsidRPr="00EB7BBB">
        <w:rPr>
          <w:lang w:val="en-CA"/>
        </w:rPr>
        <w:lastRenderedPageBreak/>
        <w:t xml:space="preserve">The jury’s </w:t>
      </w:r>
      <w:r w:rsidR="001E5C1D" w:rsidRPr="00EB7BBB">
        <w:rPr>
          <w:lang w:val="en-CA"/>
        </w:rPr>
        <w:t>rejection</w:t>
      </w:r>
      <w:r w:rsidRPr="00EB7BBB">
        <w:rPr>
          <w:lang w:val="en-CA"/>
        </w:rPr>
        <w:t xml:space="preserve"> of the defence of not criminally responsible on account of mental disorder is an unreasonable decision.</w:t>
      </w:r>
      <w:r w:rsidR="00D218F2" w:rsidRPr="00EB7BBB">
        <w:rPr>
          <w:lang w:val="en-CA"/>
        </w:rPr>
        <w:t xml:space="preserve"> </w:t>
      </w:r>
    </w:p>
    <w:p w14:paraId="60BC1101" w14:textId="3B266183" w:rsidR="00C121A2" w:rsidRPr="00EB7BBB" w:rsidRDefault="00617C48" w:rsidP="001671D8">
      <w:pPr>
        <w:pStyle w:val="Paragraphe"/>
        <w:spacing w:after="240" w:line="280" w:lineRule="exact"/>
        <w:rPr>
          <w:lang w:val="en-CA"/>
        </w:rPr>
      </w:pPr>
      <w:r w:rsidRPr="00EB7BBB">
        <w:rPr>
          <w:lang w:val="en-CA"/>
        </w:rPr>
        <w:t xml:space="preserve">The </w:t>
      </w:r>
      <w:r w:rsidRPr="00EB7BBB">
        <w:rPr>
          <w:i/>
          <w:iCs/>
          <w:lang w:val="en-CA"/>
        </w:rPr>
        <w:t>Criminal Code</w:t>
      </w:r>
      <w:r w:rsidRPr="00EB7BBB">
        <w:rPr>
          <w:lang w:val="en-CA"/>
        </w:rPr>
        <w:t xml:space="preserve"> contains a specific provision on this subject:</w:t>
      </w:r>
    </w:p>
    <w:tbl>
      <w:tblPr>
        <w:tblW w:w="9404" w:type="dxa"/>
        <w:tblCellMar>
          <w:left w:w="70" w:type="dxa"/>
          <w:right w:w="70" w:type="dxa"/>
        </w:tblCellMar>
        <w:tblLook w:val="0000" w:firstRow="0" w:lastRow="0" w:firstColumn="0" w:lastColumn="0" w:noHBand="0" w:noVBand="0"/>
      </w:tblPr>
      <w:tblGrid>
        <w:gridCol w:w="4703"/>
        <w:gridCol w:w="4701"/>
      </w:tblGrid>
      <w:tr w:rsidR="0061256E" w:rsidRPr="00EB7BBB" w14:paraId="60340153" w14:textId="77777777" w:rsidTr="00E8463F">
        <w:trPr>
          <w:trHeight w:val="319"/>
        </w:trPr>
        <w:tc>
          <w:tcPr>
            <w:tcW w:w="4703" w:type="dxa"/>
          </w:tcPr>
          <w:p w14:paraId="29E52E1A" w14:textId="6710A87E" w:rsidR="00C121A2" w:rsidRPr="00EB7BBB" w:rsidRDefault="00617C48" w:rsidP="009224E6">
            <w:pPr>
              <w:ind w:left="720" w:right="142"/>
              <w:jc w:val="both"/>
              <w:rPr>
                <w:bCs/>
                <w:sz w:val="22"/>
                <w:lang w:val="en-CA"/>
              </w:rPr>
            </w:pPr>
            <w:r w:rsidRPr="00EB7BBB">
              <w:rPr>
                <w:b/>
                <w:bCs/>
                <w:sz w:val="22"/>
                <w:lang w:val="en-CA"/>
              </w:rPr>
              <w:t xml:space="preserve">16 (1) </w:t>
            </w:r>
            <w:r w:rsidRPr="00EB7BBB">
              <w:rPr>
                <w:bCs/>
                <w:sz w:val="22"/>
                <w:lang w:val="en-CA"/>
              </w:rPr>
              <w:t>No person is criminally responsible for an act committed or an omission made while suffering from a mental disorder that rendered the person incapable of appreciating the nature and quality of the act or omission or of knowing that it was wrong.</w:t>
            </w:r>
          </w:p>
          <w:p w14:paraId="58267402" w14:textId="682B86AC" w:rsidR="00C121A2" w:rsidRPr="00EB7BBB" w:rsidRDefault="00C121A2" w:rsidP="009224E6">
            <w:pPr>
              <w:ind w:left="720" w:right="142"/>
              <w:jc w:val="both"/>
              <w:rPr>
                <w:bCs/>
                <w:sz w:val="22"/>
                <w:lang w:val="en-CA"/>
              </w:rPr>
            </w:pPr>
          </w:p>
          <w:p w14:paraId="68DA6A0B" w14:textId="77777777" w:rsidR="00A11583" w:rsidRPr="00EB7BBB" w:rsidRDefault="00A11583" w:rsidP="009224E6">
            <w:pPr>
              <w:ind w:left="720" w:right="142"/>
              <w:jc w:val="both"/>
              <w:rPr>
                <w:bCs/>
                <w:sz w:val="22"/>
                <w:lang w:val="en-CA"/>
              </w:rPr>
            </w:pPr>
          </w:p>
          <w:p w14:paraId="563D6564" w14:textId="3E4C4FE5" w:rsidR="00C121A2" w:rsidRPr="00EB7BBB" w:rsidRDefault="00D218F2" w:rsidP="009224E6">
            <w:pPr>
              <w:ind w:left="720" w:right="142"/>
              <w:jc w:val="both"/>
              <w:rPr>
                <w:bCs/>
                <w:sz w:val="22"/>
                <w:lang w:val="en-CA"/>
              </w:rPr>
            </w:pPr>
            <w:r w:rsidRPr="00EB7BBB">
              <w:rPr>
                <w:b/>
                <w:bCs/>
                <w:sz w:val="22"/>
                <w:lang w:val="en-CA"/>
              </w:rPr>
              <w:t>(2)</w:t>
            </w:r>
            <w:r w:rsidRPr="00EB7BBB">
              <w:rPr>
                <w:bCs/>
                <w:sz w:val="22"/>
                <w:lang w:val="en-CA"/>
              </w:rPr>
              <w:t xml:space="preserve"> </w:t>
            </w:r>
            <w:r w:rsidR="00617C48" w:rsidRPr="00EB7BBB">
              <w:rPr>
                <w:bCs/>
                <w:sz w:val="22"/>
                <w:lang w:val="en-CA"/>
              </w:rPr>
              <w:t>Every person is presumed not to suffer from a mental disorder so as to be exempt from criminal responsibility by virtue of subsection (1), until the contrary is proved on the balance of probabilities.</w:t>
            </w:r>
          </w:p>
          <w:p w14:paraId="0C67800D" w14:textId="1E2327FA" w:rsidR="00C121A2" w:rsidRPr="00EB7BBB" w:rsidRDefault="00C121A2" w:rsidP="009224E6">
            <w:pPr>
              <w:ind w:left="720" w:right="142"/>
              <w:jc w:val="both"/>
              <w:rPr>
                <w:bCs/>
                <w:sz w:val="22"/>
                <w:lang w:val="en-CA"/>
              </w:rPr>
            </w:pPr>
          </w:p>
          <w:p w14:paraId="45C15E96" w14:textId="2656863F" w:rsidR="00A11583" w:rsidRPr="00EB7BBB" w:rsidRDefault="00A11583" w:rsidP="009224E6">
            <w:pPr>
              <w:ind w:left="720" w:right="142"/>
              <w:jc w:val="both"/>
              <w:rPr>
                <w:bCs/>
                <w:sz w:val="22"/>
                <w:lang w:val="en-CA"/>
              </w:rPr>
            </w:pPr>
          </w:p>
          <w:p w14:paraId="6068EBFC" w14:textId="34321F3B" w:rsidR="00A11583" w:rsidRPr="00EB7BBB" w:rsidRDefault="00A11583" w:rsidP="009224E6">
            <w:pPr>
              <w:ind w:left="720" w:right="142"/>
              <w:jc w:val="both"/>
              <w:rPr>
                <w:bCs/>
                <w:sz w:val="22"/>
                <w:lang w:val="en-CA"/>
              </w:rPr>
            </w:pPr>
          </w:p>
          <w:p w14:paraId="01E4D781" w14:textId="77777777" w:rsidR="00A11583" w:rsidRPr="00EB7BBB" w:rsidRDefault="00A11583" w:rsidP="009224E6">
            <w:pPr>
              <w:ind w:left="720" w:right="142"/>
              <w:jc w:val="both"/>
              <w:rPr>
                <w:bCs/>
                <w:sz w:val="22"/>
                <w:lang w:val="en-CA"/>
              </w:rPr>
            </w:pPr>
          </w:p>
          <w:p w14:paraId="79A83A93" w14:textId="2A4BC78C" w:rsidR="00C121A2" w:rsidRPr="00EB7BBB" w:rsidRDefault="00D218F2" w:rsidP="009224E6">
            <w:pPr>
              <w:ind w:left="720" w:right="142"/>
              <w:jc w:val="both"/>
              <w:rPr>
                <w:bCs/>
                <w:sz w:val="22"/>
                <w:lang w:val="en-CA"/>
              </w:rPr>
            </w:pPr>
            <w:r w:rsidRPr="00EB7BBB">
              <w:rPr>
                <w:b/>
                <w:bCs/>
                <w:sz w:val="22"/>
                <w:lang w:val="en-CA"/>
              </w:rPr>
              <w:t>(3)</w:t>
            </w:r>
            <w:r w:rsidRPr="00EB7BBB">
              <w:rPr>
                <w:bCs/>
                <w:sz w:val="22"/>
                <w:lang w:val="en-CA"/>
              </w:rPr>
              <w:t xml:space="preserve"> </w:t>
            </w:r>
            <w:r w:rsidR="00617C48" w:rsidRPr="00EB7BBB">
              <w:rPr>
                <w:bCs/>
                <w:sz w:val="22"/>
                <w:lang w:val="en-CA"/>
              </w:rPr>
              <w:t>The burden of proof that an accused was suffering from a mental disorder so as to be exempt from criminal responsibility is on the party that raises the issue.</w:t>
            </w:r>
          </w:p>
          <w:p w14:paraId="45DC2106" w14:textId="77777777" w:rsidR="00C121A2" w:rsidRPr="00EB7BBB" w:rsidRDefault="00C121A2" w:rsidP="009224E6">
            <w:pPr>
              <w:ind w:left="720" w:right="142"/>
              <w:jc w:val="both"/>
              <w:rPr>
                <w:sz w:val="22"/>
                <w:lang w:val="en-CA"/>
              </w:rPr>
            </w:pPr>
          </w:p>
        </w:tc>
        <w:tc>
          <w:tcPr>
            <w:tcW w:w="4701" w:type="dxa"/>
          </w:tcPr>
          <w:p w14:paraId="28EBB454" w14:textId="3A39D75E" w:rsidR="00C121A2" w:rsidRPr="00E45D6E" w:rsidRDefault="00D218F2" w:rsidP="009224E6">
            <w:pPr>
              <w:ind w:left="144" w:right="720"/>
              <w:jc w:val="both"/>
              <w:rPr>
                <w:bCs/>
                <w:sz w:val="22"/>
              </w:rPr>
            </w:pPr>
            <w:r w:rsidRPr="00E45D6E">
              <w:rPr>
                <w:b/>
                <w:bCs/>
                <w:sz w:val="22"/>
              </w:rPr>
              <w:t>16.  </w:t>
            </w:r>
            <w:r w:rsidR="00617C48" w:rsidRPr="00E45D6E">
              <w:rPr>
                <w:b/>
                <w:bCs/>
                <w:sz w:val="22"/>
              </w:rPr>
              <w:t xml:space="preserve">(1) </w:t>
            </w:r>
            <w:r w:rsidR="00617C48" w:rsidRPr="00E45D6E">
              <w:rPr>
                <w:bCs/>
                <w:sz w:val="22"/>
              </w:rPr>
              <w:t>La responsabilité criminelle d’une personne n’est pas engagée à l’égard d’un acte ou d’une omission de sa part survenu alors qu’elle était atteinte de troubles mentaux qui la rendaient incapable de juger de la nature et de la qualité de l’acte ou de l’omission, ou de savoir que l’acte ou l’omission était mauvais.</w:t>
            </w:r>
          </w:p>
          <w:p w14:paraId="294BAB7C" w14:textId="77777777" w:rsidR="00C121A2" w:rsidRPr="00E45D6E" w:rsidRDefault="00C121A2" w:rsidP="009224E6">
            <w:pPr>
              <w:ind w:left="144" w:right="720"/>
              <w:jc w:val="both"/>
              <w:rPr>
                <w:bCs/>
                <w:sz w:val="22"/>
              </w:rPr>
            </w:pPr>
          </w:p>
          <w:p w14:paraId="56FE7D40" w14:textId="4EAD14BE" w:rsidR="00C121A2" w:rsidRPr="00E45D6E" w:rsidRDefault="00D218F2" w:rsidP="009224E6">
            <w:pPr>
              <w:ind w:left="144" w:right="720"/>
              <w:jc w:val="both"/>
              <w:rPr>
                <w:b/>
                <w:bCs/>
                <w:sz w:val="22"/>
              </w:rPr>
            </w:pPr>
            <w:r w:rsidRPr="00E45D6E">
              <w:rPr>
                <w:b/>
                <w:bCs/>
                <w:sz w:val="22"/>
              </w:rPr>
              <w:t xml:space="preserve">(2) </w:t>
            </w:r>
            <w:r w:rsidR="00617C48" w:rsidRPr="00E45D6E">
              <w:rPr>
                <w:bCs/>
                <w:sz w:val="22"/>
              </w:rPr>
              <w:t>Chacun est présumé ne pas avoir été atteint de troubles mentaux de nature à ne pas engager sa responsabilité criminelle sous le régime du paragraphe (1); cette présomption peut toutefois être renversée, la preuve des troubles mentaux se faisant par prépondérance des probabilités.</w:t>
            </w:r>
          </w:p>
          <w:p w14:paraId="47A495FA" w14:textId="77777777" w:rsidR="00C121A2" w:rsidRPr="00E45D6E" w:rsidRDefault="00C121A2" w:rsidP="009224E6">
            <w:pPr>
              <w:ind w:left="144" w:right="720"/>
              <w:jc w:val="both"/>
              <w:rPr>
                <w:b/>
                <w:bCs/>
                <w:sz w:val="22"/>
              </w:rPr>
            </w:pPr>
          </w:p>
          <w:p w14:paraId="101A68D2" w14:textId="149B12BF" w:rsidR="00C121A2" w:rsidRPr="00E45D6E" w:rsidRDefault="00D218F2" w:rsidP="009224E6">
            <w:pPr>
              <w:ind w:left="144" w:right="720"/>
              <w:jc w:val="both"/>
              <w:rPr>
                <w:sz w:val="22"/>
              </w:rPr>
            </w:pPr>
            <w:r w:rsidRPr="00E45D6E">
              <w:rPr>
                <w:b/>
                <w:bCs/>
                <w:sz w:val="22"/>
              </w:rPr>
              <w:t xml:space="preserve">(3) </w:t>
            </w:r>
            <w:r w:rsidR="00617C48" w:rsidRPr="00E45D6E">
              <w:rPr>
                <w:bCs/>
                <w:sz w:val="22"/>
              </w:rPr>
              <w:t>La partie qui entend démontrer que l’accusé était affecté de troubles mentaux de nature à ne pas engager sa responsabilité criminelle a la charge de le prouver.</w:t>
            </w:r>
          </w:p>
        </w:tc>
      </w:tr>
    </w:tbl>
    <w:p w14:paraId="4623C078" w14:textId="4C08BB10" w:rsidR="00C121A2" w:rsidRPr="00EB7BBB" w:rsidRDefault="00617C48" w:rsidP="009224E6">
      <w:pPr>
        <w:pStyle w:val="Paragraphe"/>
        <w:spacing w:line="280" w:lineRule="exact"/>
        <w:rPr>
          <w:lang w:val="en-CA"/>
        </w:rPr>
      </w:pPr>
      <w:r w:rsidRPr="00EB7BBB">
        <w:rPr>
          <w:lang w:val="en-CA"/>
        </w:rPr>
        <w:t xml:space="preserve">By rendering a guilty verdict, the jury obviously </w:t>
      </w:r>
      <w:r w:rsidR="00EC7783" w:rsidRPr="00EB7BBB">
        <w:rPr>
          <w:lang w:val="en-CA"/>
        </w:rPr>
        <w:t>rejected</w:t>
      </w:r>
      <w:r w:rsidRPr="00EB7BBB">
        <w:rPr>
          <w:lang w:val="en-CA"/>
        </w:rPr>
        <w:t xml:space="preserve"> the evidence of mental disorder presented by the appellant.</w:t>
      </w:r>
      <w:r w:rsidR="00D218F2" w:rsidRPr="00EB7BBB">
        <w:rPr>
          <w:lang w:val="en-CA"/>
        </w:rPr>
        <w:t xml:space="preserve"> </w:t>
      </w:r>
      <w:r w:rsidRPr="00EB7BBB">
        <w:rPr>
          <w:lang w:val="en-CA"/>
        </w:rPr>
        <w:t xml:space="preserve">It necessarily concluded that the appellant had failed </w:t>
      </w:r>
      <w:r w:rsidR="00C40718">
        <w:rPr>
          <w:lang w:val="en-CA"/>
        </w:rPr>
        <w:t xml:space="preserve">to meet her burden of proving </w:t>
      </w:r>
      <w:r w:rsidR="00B51877" w:rsidRPr="00EB7BBB">
        <w:rPr>
          <w:lang w:val="en-CA"/>
        </w:rPr>
        <w:t>her</w:t>
      </w:r>
      <w:r w:rsidRPr="00EB7BBB">
        <w:rPr>
          <w:lang w:val="en-CA"/>
        </w:rPr>
        <w:t xml:space="preserve"> </w:t>
      </w:r>
      <w:r w:rsidR="001256EA">
        <w:rPr>
          <w:lang w:val="en-CA"/>
        </w:rPr>
        <w:t>assertion</w:t>
      </w:r>
      <w:r w:rsidR="001256EA" w:rsidRPr="00EB7BBB">
        <w:rPr>
          <w:lang w:val="en-CA"/>
        </w:rPr>
        <w:t xml:space="preserve"> </w:t>
      </w:r>
      <w:r w:rsidRPr="00EB7BBB">
        <w:rPr>
          <w:lang w:val="en-CA"/>
        </w:rPr>
        <w:t>on a balance of probabilities.</w:t>
      </w:r>
    </w:p>
    <w:p w14:paraId="649B83F9" w14:textId="0973B4D1" w:rsidR="00C121A2" w:rsidRPr="00EB7BBB" w:rsidRDefault="00617C48" w:rsidP="009224E6">
      <w:pPr>
        <w:pStyle w:val="Paragraphe"/>
        <w:spacing w:line="280" w:lineRule="exact"/>
        <w:rPr>
          <w:lang w:val="en-CA"/>
        </w:rPr>
      </w:pPr>
      <w:r w:rsidRPr="00EB7BBB">
        <w:rPr>
          <w:lang w:val="en-CA"/>
        </w:rPr>
        <w:t xml:space="preserve">To support the argument that the decision is unreasonable, the appellant </w:t>
      </w:r>
      <w:r w:rsidR="00C40718">
        <w:rPr>
          <w:lang w:val="en-CA"/>
        </w:rPr>
        <w:t>places</w:t>
      </w:r>
      <w:r w:rsidR="001256EA">
        <w:rPr>
          <w:lang w:val="en-CA"/>
        </w:rPr>
        <w:t xml:space="preserve"> great emphasis </w:t>
      </w:r>
      <w:r w:rsidRPr="00EB7BBB">
        <w:rPr>
          <w:lang w:val="en-CA"/>
        </w:rPr>
        <w:t xml:space="preserve">on the absence of </w:t>
      </w:r>
      <w:r w:rsidR="004B462D" w:rsidRPr="00EB7BBB">
        <w:rPr>
          <w:lang w:val="en-CA"/>
        </w:rPr>
        <w:t xml:space="preserve">expert </w:t>
      </w:r>
      <w:r w:rsidRPr="00EB7BBB">
        <w:rPr>
          <w:lang w:val="en-CA"/>
        </w:rPr>
        <w:t xml:space="preserve">evidence </w:t>
      </w:r>
      <w:r w:rsidR="001256EA">
        <w:rPr>
          <w:lang w:val="en-CA"/>
        </w:rPr>
        <w:t>from</w:t>
      </w:r>
      <w:r w:rsidR="001256EA" w:rsidRPr="00EB7BBB">
        <w:rPr>
          <w:lang w:val="en-CA"/>
        </w:rPr>
        <w:t xml:space="preserve"> </w:t>
      </w:r>
      <w:r w:rsidRPr="00EB7BBB">
        <w:rPr>
          <w:lang w:val="en-CA"/>
        </w:rPr>
        <w:t xml:space="preserve">the prosecution </w:t>
      </w:r>
      <w:r w:rsidR="00DD3D2C">
        <w:rPr>
          <w:lang w:val="en-CA"/>
        </w:rPr>
        <w:t xml:space="preserve">capable of </w:t>
      </w:r>
      <w:r w:rsidRPr="00EB7BBB">
        <w:rPr>
          <w:lang w:val="en-CA"/>
        </w:rPr>
        <w:t>contradict</w:t>
      </w:r>
      <w:r w:rsidR="00DD3D2C">
        <w:rPr>
          <w:lang w:val="en-CA"/>
        </w:rPr>
        <w:t>ing</w:t>
      </w:r>
      <w:r w:rsidRPr="00EB7BBB">
        <w:rPr>
          <w:lang w:val="en-CA"/>
        </w:rPr>
        <w:t xml:space="preserve"> the testimony of her own experts.</w:t>
      </w:r>
    </w:p>
    <w:p w14:paraId="3D22D321" w14:textId="21002215" w:rsidR="00C121A2" w:rsidRPr="00EB7BBB" w:rsidRDefault="002B3C77" w:rsidP="009224E6">
      <w:pPr>
        <w:pStyle w:val="Paragraphe"/>
        <w:spacing w:line="280" w:lineRule="exact"/>
        <w:rPr>
          <w:lang w:val="en-CA"/>
        </w:rPr>
      </w:pPr>
      <w:r w:rsidRPr="00EB7BBB">
        <w:rPr>
          <w:lang w:val="en-CA"/>
        </w:rPr>
        <w:t xml:space="preserve">While </w:t>
      </w:r>
      <w:r w:rsidR="00C40718">
        <w:rPr>
          <w:lang w:val="en-CA"/>
        </w:rPr>
        <w:t xml:space="preserve">this type of evidence </w:t>
      </w:r>
      <w:r w:rsidR="00B51877" w:rsidRPr="00EB7BBB">
        <w:rPr>
          <w:lang w:val="en-CA"/>
        </w:rPr>
        <w:t>does rely</w:t>
      </w:r>
      <w:r w:rsidRPr="00EB7BBB">
        <w:rPr>
          <w:lang w:val="en-CA"/>
        </w:rPr>
        <w:t xml:space="preserve"> on</w:t>
      </w:r>
      <w:r w:rsidR="00B51877" w:rsidRPr="00EB7BBB">
        <w:rPr>
          <w:lang w:val="en-CA"/>
        </w:rPr>
        <w:t xml:space="preserve"> the</w:t>
      </w:r>
      <w:r w:rsidRPr="00EB7BBB">
        <w:rPr>
          <w:lang w:val="en-CA"/>
        </w:rPr>
        <w:t xml:space="preserve"> testimony of experts, </w:t>
      </w:r>
      <w:r w:rsidR="00C40718">
        <w:rPr>
          <w:lang w:val="en-CA"/>
        </w:rPr>
        <w:t xml:space="preserve">it </w:t>
      </w:r>
      <w:r w:rsidRPr="00EB7BBB">
        <w:rPr>
          <w:lang w:val="en-CA"/>
        </w:rPr>
        <w:t xml:space="preserve">remains governed by a well-known rule: it is up to the trier of fact (in this case, the jury) to determine whether the accused has proved what </w:t>
      </w:r>
      <w:r w:rsidR="00C40718">
        <w:rPr>
          <w:lang w:val="en-CA"/>
        </w:rPr>
        <w:t xml:space="preserve">is required </w:t>
      </w:r>
      <w:r w:rsidRPr="00EB7BBB">
        <w:rPr>
          <w:lang w:val="en-CA"/>
        </w:rPr>
        <w:t xml:space="preserve">under the law: </w:t>
      </w:r>
      <w:r w:rsidRPr="00EB7BBB">
        <w:rPr>
          <w:i/>
          <w:lang w:val="en-CA"/>
        </w:rPr>
        <w:t>R. v. Baker</w:t>
      </w:r>
      <w:r w:rsidRPr="00EB7BBB">
        <w:rPr>
          <w:lang w:val="en-CA"/>
        </w:rPr>
        <w:t>, 2010 SCC 9</w:t>
      </w:r>
      <w:r w:rsidR="00C40718">
        <w:rPr>
          <w:lang w:val="en-CA"/>
        </w:rPr>
        <w:t>,</w:t>
      </w:r>
      <w:r w:rsidRPr="00EB7BBB">
        <w:rPr>
          <w:lang w:val="en-CA"/>
        </w:rPr>
        <w:t xml:space="preserve"> and a “jury may therefore reject the opinion of experts, even when the </w:t>
      </w:r>
      <w:r w:rsidRPr="00EB7BBB">
        <w:rPr>
          <w:lang w:val="en-CA"/>
        </w:rPr>
        <w:lastRenderedPageBreak/>
        <w:t xml:space="preserve">experts called are unanimous and uncontradicted by other experts”: </w:t>
      </w:r>
      <w:r w:rsidRPr="00EB7BBB">
        <w:rPr>
          <w:i/>
          <w:lang w:val="en-CA"/>
        </w:rPr>
        <w:t xml:space="preserve">R. v. </w:t>
      </w:r>
      <w:proofErr w:type="spellStart"/>
      <w:r w:rsidRPr="00EB7BBB">
        <w:rPr>
          <w:i/>
          <w:lang w:val="en-CA"/>
        </w:rPr>
        <w:t>Molodowic</w:t>
      </w:r>
      <w:proofErr w:type="spellEnd"/>
      <w:r w:rsidRPr="00EB7BBB">
        <w:rPr>
          <w:lang w:val="en-CA"/>
        </w:rPr>
        <w:t>, 2000 SCC 16 at para.</w:t>
      </w:r>
      <w:r w:rsidR="00D218F2" w:rsidRPr="00EB7BBB">
        <w:rPr>
          <w:lang w:val="en-CA"/>
        </w:rPr>
        <w:t xml:space="preserve"> 8.</w:t>
      </w:r>
    </w:p>
    <w:p w14:paraId="7C0A7380" w14:textId="5A2A766F" w:rsidR="00C121A2" w:rsidRPr="00EB7BBB" w:rsidRDefault="002B3C77" w:rsidP="009224E6">
      <w:pPr>
        <w:pStyle w:val="Paragraphe"/>
        <w:spacing w:line="280" w:lineRule="exact"/>
        <w:rPr>
          <w:lang w:val="en-CA"/>
        </w:rPr>
      </w:pPr>
      <w:r w:rsidRPr="00EB7BBB">
        <w:rPr>
          <w:lang w:val="en-CA"/>
        </w:rPr>
        <w:t xml:space="preserve">It is true that, </w:t>
      </w:r>
      <w:r w:rsidR="00B51877" w:rsidRPr="00EB7BBB">
        <w:rPr>
          <w:lang w:val="en-CA"/>
        </w:rPr>
        <w:t xml:space="preserve">in most cases, </w:t>
      </w:r>
      <w:r w:rsidRPr="00EB7BBB">
        <w:rPr>
          <w:lang w:val="en-CA"/>
        </w:rPr>
        <w:t xml:space="preserve">the trier of fact </w:t>
      </w:r>
      <w:r w:rsidR="00DD3D2C">
        <w:rPr>
          <w:lang w:val="en-CA"/>
        </w:rPr>
        <w:t xml:space="preserve">conducting such an inquiry </w:t>
      </w:r>
      <w:r w:rsidRPr="00EB7BBB">
        <w:rPr>
          <w:lang w:val="en-CA"/>
        </w:rPr>
        <w:t xml:space="preserve">will have to </w:t>
      </w:r>
      <w:r w:rsidR="00B51877" w:rsidRPr="00EB7BBB">
        <w:rPr>
          <w:lang w:val="en-CA"/>
        </w:rPr>
        <w:t>contend</w:t>
      </w:r>
      <w:r w:rsidRPr="00EB7BBB">
        <w:rPr>
          <w:lang w:val="en-CA"/>
        </w:rPr>
        <w:t xml:space="preserve"> with contradictory expert testimony.</w:t>
      </w:r>
      <w:r w:rsidR="00D218F2" w:rsidRPr="00EB7BBB">
        <w:rPr>
          <w:lang w:val="en-CA"/>
        </w:rPr>
        <w:t xml:space="preserve"> </w:t>
      </w:r>
      <w:r w:rsidR="00E6790F">
        <w:rPr>
          <w:lang w:val="en-CA"/>
        </w:rPr>
        <w:t xml:space="preserve">Nevertheless, </w:t>
      </w:r>
      <w:r w:rsidRPr="00EB7BBB">
        <w:rPr>
          <w:lang w:val="en-CA"/>
        </w:rPr>
        <w:t xml:space="preserve">it is up to the trier of fact to decide </w:t>
      </w:r>
      <w:r w:rsidR="00ED4416" w:rsidRPr="00EB7BBB">
        <w:rPr>
          <w:lang w:val="en-CA"/>
        </w:rPr>
        <w:t>based on</w:t>
      </w:r>
      <w:r w:rsidRPr="00EB7BBB">
        <w:rPr>
          <w:lang w:val="en-CA"/>
        </w:rPr>
        <w:t xml:space="preserve"> the evidence as a whole, not only on the expert testimony, even though </w:t>
      </w:r>
      <w:r w:rsidR="00C40718">
        <w:rPr>
          <w:lang w:val="en-CA"/>
        </w:rPr>
        <w:t>the latter</w:t>
      </w:r>
      <w:r w:rsidR="00ED4416" w:rsidRPr="00EB7BBB">
        <w:rPr>
          <w:lang w:val="en-CA"/>
        </w:rPr>
        <w:t xml:space="preserve"> is</w:t>
      </w:r>
      <w:r w:rsidRPr="00EB7BBB">
        <w:rPr>
          <w:lang w:val="en-CA"/>
        </w:rPr>
        <w:t xml:space="preserve"> obviously important.</w:t>
      </w:r>
      <w:r w:rsidR="00D218F2" w:rsidRPr="00EB7BBB">
        <w:rPr>
          <w:lang w:val="en-CA"/>
        </w:rPr>
        <w:t xml:space="preserve"> </w:t>
      </w:r>
    </w:p>
    <w:p w14:paraId="37FDDF86" w14:textId="2A0E7391" w:rsidR="00C121A2" w:rsidRPr="00EB7BBB" w:rsidRDefault="00DD3D2C" w:rsidP="009224E6">
      <w:pPr>
        <w:pStyle w:val="Paragraphe"/>
        <w:spacing w:line="280" w:lineRule="exact"/>
        <w:rPr>
          <w:lang w:val="en-CA"/>
        </w:rPr>
      </w:pPr>
      <w:r>
        <w:rPr>
          <w:lang w:val="en-CA"/>
        </w:rPr>
        <w:t xml:space="preserve">Absent an </w:t>
      </w:r>
      <w:r w:rsidR="002B3C77" w:rsidRPr="00EB7BBB">
        <w:rPr>
          <w:lang w:val="en-CA"/>
        </w:rPr>
        <w:t xml:space="preserve">error of law by the trial </w:t>
      </w:r>
      <w:r w:rsidR="00ED4416" w:rsidRPr="00EB7BBB">
        <w:rPr>
          <w:lang w:val="en-CA"/>
        </w:rPr>
        <w:t>judge</w:t>
      </w:r>
      <w:r w:rsidR="002B3C77" w:rsidRPr="00EB7BBB">
        <w:rPr>
          <w:lang w:val="en-CA"/>
        </w:rPr>
        <w:t xml:space="preserve">, it </w:t>
      </w:r>
      <w:r w:rsidR="00E6790F">
        <w:rPr>
          <w:lang w:val="en-CA"/>
        </w:rPr>
        <w:t xml:space="preserve">must </w:t>
      </w:r>
      <w:r w:rsidR="002B3C77" w:rsidRPr="00EB7BBB">
        <w:rPr>
          <w:lang w:val="en-CA"/>
        </w:rPr>
        <w:t>be determined whether the jury’s decision in this respect was unreasonable.</w:t>
      </w:r>
      <w:r w:rsidR="00D218F2" w:rsidRPr="00EB7BBB">
        <w:rPr>
          <w:lang w:val="en-CA"/>
        </w:rPr>
        <w:t xml:space="preserve"> </w:t>
      </w:r>
    </w:p>
    <w:p w14:paraId="2174F26C" w14:textId="300F61CF" w:rsidR="00C121A2" w:rsidRPr="00EB7BBB" w:rsidRDefault="00E6790F" w:rsidP="009224E6">
      <w:pPr>
        <w:pStyle w:val="Paragraphe"/>
        <w:spacing w:line="280" w:lineRule="exact"/>
        <w:rPr>
          <w:lang w:val="en-CA"/>
        </w:rPr>
      </w:pPr>
      <w:r>
        <w:rPr>
          <w:lang w:val="en-CA"/>
        </w:rPr>
        <w:t>As</w:t>
      </w:r>
      <w:r w:rsidRPr="00EB7BBB">
        <w:rPr>
          <w:lang w:val="en-CA"/>
        </w:rPr>
        <w:t xml:space="preserve"> </w:t>
      </w:r>
      <w:r w:rsidR="002B3C77" w:rsidRPr="00EB7BBB">
        <w:rPr>
          <w:lang w:val="en-CA"/>
        </w:rPr>
        <w:t xml:space="preserve">in </w:t>
      </w:r>
      <w:r w:rsidR="002B3C77" w:rsidRPr="00EB7BBB">
        <w:rPr>
          <w:i/>
          <w:lang w:val="en-CA"/>
        </w:rPr>
        <w:t>Baker</w:t>
      </w:r>
      <w:r w:rsidR="002B3C77" w:rsidRPr="00EB7BBB">
        <w:rPr>
          <w:lang w:val="en-CA"/>
        </w:rPr>
        <w:t xml:space="preserve">, </w:t>
      </w:r>
      <w:r w:rsidR="000D3D70" w:rsidRPr="00EB7BBB">
        <w:rPr>
          <w:lang w:val="en-CA"/>
        </w:rPr>
        <w:t>cited above</w:t>
      </w:r>
      <w:r w:rsidR="002B3C77" w:rsidRPr="00EB7BBB">
        <w:rPr>
          <w:lang w:val="en-CA"/>
        </w:rPr>
        <w:t>, at para.</w:t>
      </w:r>
      <w:r w:rsidR="00D218F2" w:rsidRPr="00EB7BBB">
        <w:rPr>
          <w:lang w:val="en-CA"/>
        </w:rPr>
        <w:t xml:space="preserve"> </w:t>
      </w:r>
      <w:r w:rsidR="002B3C77" w:rsidRPr="00EB7BBB">
        <w:rPr>
          <w:lang w:val="en-CA"/>
        </w:rPr>
        <w:t xml:space="preserve">1, the jury was confronted </w:t>
      </w:r>
      <w:r w:rsidR="00ED4416" w:rsidRPr="00EB7BBB">
        <w:rPr>
          <w:lang w:val="en-CA"/>
        </w:rPr>
        <w:t>with</w:t>
      </w:r>
      <w:r w:rsidR="002B3C77" w:rsidRPr="00EB7BBB">
        <w:rPr>
          <w:lang w:val="en-CA"/>
        </w:rPr>
        <w:t xml:space="preserve"> “statements from the appellant suggesting, at some points, that [she] understood the moral blameworthiness of [her] conduct”.</w:t>
      </w:r>
      <w:r w:rsidR="00D218F2" w:rsidRPr="00EB7BBB">
        <w:rPr>
          <w:lang w:val="en-CA"/>
        </w:rPr>
        <w:t xml:space="preserve"> </w:t>
      </w:r>
      <w:r w:rsidR="007D2588">
        <w:rPr>
          <w:lang w:val="en-CA"/>
        </w:rPr>
        <w:t xml:space="preserve">This is confirmed by </w:t>
      </w:r>
      <w:r w:rsidR="002B3C77" w:rsidRPr="00EB7BBB">
        <w:rPr>
          <w:lang w:val="en-CA"/>
        </w:rPr>
        <w:t>the appellant’s telephone calls to her brother and brother-in-law, her conduct toward</w:t>
      </w:r>
      <w:r w:rsidR="007D2588">
        <w:rPr>
          <w:lang w:val="en-CA"/>
        </w:rPr>
        <w:t>s</w:t>
      </w:r>
      <w:r w:rsidR="002B3C77" w:rsidRPr="00EB7BBB">
        <w:rPr>
          <w:lang w:val="en-CA"/>
        </w:rPr>
        <w:t xml:space="preserve"> her mother (taking for granted that </w:t>
      </w:r>
      <w:r w:rsidR="00557E5C" w:rsidRPr="00EB7BBB">
        <w:rPr>
          <w:lang w:val="en-CA"/>
        </w:rPr>
        <w:t>the</w:t>
      </w:r>
      <w:r w:rsidR="002B3C77" w:rsidRPr="00EB7BBB">
        <w:rPr>
          <w:lang w:val="en-CA"/>
        </w:rPr>
        <w:t xml:space="preserve"> jury could accept this evidence)</w:t>
      </w:r>
      <w:r w:rsidR="007D2588">
        <w:rPr>
          <w:lang w:val="en-CA"/>
        </w:rPr>
        <w:t>,</w:t>
      </w:r>
      <w:r w:rsidR="002B3C77" w:rsidRPr="00EB7BBB">
        <w:rPr>
          <w:lang w:val="en-CA"/>
        </w:rPr>
        <w:t xml:space="preserve"> and </w:t>
      </w:r>
      <w:r w:rsidR="007D2588">
        <w:rPr>
          <w:lang w:val="en-CA"/>
        </w:rPr>
        <w:t>the fact that she fled</w:t>
      </w:r>
      <w:r w:rsidR="002B3C77" w:rsidRPr="00EB7BBB">
        <w:rPr>
          <w:lang w:val="en-CA"/>
        </w:rPr>
        <w:t>.</w:t>
      </w:r>
    </w:p>
    <w:p w14:paraId="1E84CB70" w14:textId="664C2C41" w:rsidR="00C121A2" w:rsidRPr="00EB7BBB" w:rsidRDefault="002B3C77" w:rsidP="009224E6">
      <w:pPr>
        <w:pStyle w:val="Paragraphe"/>
        <w:spacing w:line="280" w:lineRule="exact"/>
        <w:rPr>
          <w:lang w:val="en-CA"/>
        </w:rPr>
      </w:pPr>
      <w:r w:rsidRPr="00EB7BBB">
        <w:rPr>
          <w:lang w:val="en-CA"/>
        </w:rPr>
        <w:t xml:space="preserve">What is more, in the </w:t>
      </w:r>
      <w:r w:rsidR="00B46B68" w:rsidRPr="00EB7BBB">
        <w:rPr>
          <w:lang w:val="en-CA"/>
        </w:rPr>
        <w:t>defence</w:t>
      </w:r>
      <w:r w:rsidRPr="00EB7BBB">
        <w:rPr>
          <w:lang w:val="en-CA"/>
        </w:rPr>
        <w:t xml:space="preserve"> evidence </w:t>
      </w:r>
      <w:r w:rsidR="00B46B68" w:rsidRPr="00EB7BBB">
        <w:rPr>
          <w:lang w:val="en-CA"/>
        </w:rPr>
        <w:t>itself</w:t>
      </w:r>
      <w:r w:rsidRPr="00EB7BBB">
        <w:rPr>
          <w:lang w:val="en-CA"/>
        </w:rPr>
        <w:t xml:space="preserve">, there is at least one element that could lead the jury to conclude that the appellant failed to </w:t>
      </w:r>
      <w:r w:rsidR="00ED4416" w:rsidRPr="00EB7BBB">
        <w:rPr>
          <w:lang w:val="en-CA"/>
        </w:rPr>
        <w:t>establish</w:t>
      </w:r>
      <w:r w:rsidRPr="00EB7BBB">
        <w:rPr>
          <w:lang w:val="en-CA"/>
        </w:rPr>
        <w:t xml:space="preserve"> the merits of her </w:t>
      </w:r>
      <w:r w:rsidR="00557E5C" w:rsidRPr="00EB7BBB">
        <w:rPr>
          <w:lang w:val="en-CA"/>
        </w:rPr>
        <w:t>argument</w:t>
      </w:r>
      <w:r w:rsidRPr="00EB7BBB">
        <w:rPr>
          <w:lang w:val="en-CA"/>
        </w:rPr>
        <w:t>.</w:t>
      </w:r>
      <w:r w:rsidR="00D218F2" w:rsidRPr="00EB7BBB">
        <w:rPr>
          <w:lang w:val="en-CA"/>
        </w:rPr>
        <w:t xml:space="preserve"> </w:t>
      </w:r>
    </w:p>
    <w:p w14:paraId="677D55FC" w14:textId="00F6B300" w:rsidR="00C121A2" w:rsidRPr="00EB7BBB" w:rsidRDefault="00D84262" w:rsidP="009224E6">
      <w:pPr>
        <w:pStyle w:val="Paragraphe"/>
        <w:spacing w:line="280" w:lineRule="exact"/>
        <w:rPr>
          <w:lang w:val="en-CA"/>
        </w:rPr>
      </w:pPr>
      <w:r w:rsidRPr="00EB7BBB">
        <w:rPr>
          <w:lang w:val="en-CA"/>
        </w:rPr>
        <w:t xml:space="preserve">As previously mentioned, </w:t>
      </w:r>
      <w:r w:rsidR="007D2588">
        <w:rPr>
          <w:lang w:val="en-CA"/>
        </w:rPr>
        <w:t xml:space="preserve">the most probable hypothesis </w:t>
      </w:r>
      <w:r w:rsidRPr="00EB7BBB">
        <w:rPr>
          <w:lang w:val="en-CA"/>
        </w:rPr>
        <w:t>according to Dr.</w:t>
      </w:r>
      <w:r w:rsidR="00D23CC7">
        <w:rPr>
          <w:lang w:val="en-CA"/>
        </w:rPr>
        <w:t> </w:t>
      </w:r>
      <w:r w:rsidRPr="00EB7BBB">
        <w:rPr>
          <w:lang w:val="en-CA"/>
        </w:rPr>
        <w:t>Chamberland</w:t>
      </w:r>
      <w:r w:rsidR="007D2588">
        <w:rPr>
          <w:lang w:val="en-CA"/>
        </w:rPr>
        <w:t xml:space="preserve"> </w:t>
      </w:r>
      <w:r w:rsidRPr="00EB7BBB">
        <w:rPr>
          <w:lang w:val="en-CA"/>
        </w:rPr>
        <w:t>is that, following a major depression</w:t>
      </w:r>
      <w:r w:rsidR="007D2588">
        <w:rPr>
          <w:lang w:val="en-CA"/>
        </w:rPr>
        <w:t xml:space="preserve"> </w:t>
      </w:r>
      <w:r w:rsidR="00700D30">
        <w:rPr>
          <w:lang w:val="en-CA"/>
        </w:rPr>
        <w:t xml:space="preserve">which has been </w:t>
      </w:r>
      <w:r w:rsidRPr="00EB7BBB">
        <w:rPr>
          <w:lang w:val="en-CA"/>
        </w:rPr>
        <w:t xml:space="preserve">documented </w:t>
      </w:r>
      <w:r w:rsidR="00B46B68" w:rsidRPr="00EB7BBB">
        <w:rPr>
          <w:lang w:val="en-CA"/>
        </w:rPr>
        <w:t>by</w:t>
      </w:r>
      <w:r w:rsidRPr="00EB7BBB">
        <w:rPr>
          <w:lang w:val="en-CA"/>
        </w:rPr>
        <w:t xml:space="preserve"> lengthy </w:t>
      </w:r>
      <w:r w:rsidR="00557E5C" w:rsidRPr="00EB7BBB">
        <w:rPr>
          <w:lang w:val="en-CA"/>
        </w:rPr>
        <w:t>psychiatric</w:t>
      </w:r>
      <w:r w:rsidRPr="00EB7BBB">
        <w:rPr>
          <w:lang w:val="en-CA"/>
        </w:rPr>
        <w:t xml:space="preserve"> evidence going back several years, the appellant was in a dissociative state </w:t>
      </w:r>
      <w:r w:rsidR="00D23CC7">
        <w:rPr>
          <w:lang w:val="en-CA"/>
        </w:rPr>
        <w:t xml:space="preserve">rendering her unaware </w:t>
      </w:r>
      <w:r w:rsidRPr="00EB7BBB">
        <w:rPr>
          <w:lang w:val="en-CA"/>
        </w:rPr>
        <w:t xml:space="preserve">of what she was doing and </w:t>
      </w:r>
      <w:r w:rsidR="00D23CC7">
        <w:rPr>
          <w:lang w:val="en-CA"/>
        </w:rPr>
        <w:t xml:space="preserve">unable to control </w:t>
      </w:r>
      <w:r w:rsidRPr="00EB7BBB">
        <w:rPr>
          <w:lang w:val="en-CA"/>
        </w:rPr>
        <w:t xml:space="preserve">her actions (his evaluation even led him to believe that on a </w:t>
      </w:r>
      <w:r w:rsidR="00364571" w:rsidRPr="00EB7BBB">
        <w:rPr>
          <w:lang w:val="en-CA"/>
        </w:rPr>
        <w:t>[</w:t>
      </w:r>
      <w:r w:rsidR="00364571" w:rsidRPr="00EB7BBB">
        <w:rPr>
          <w:smallCaps/>
          <w:lang w:val="en-CA"/>
        </w:rPr>
        <w:t>translation</w:t>
      </w:r>
      <w:r w:rsidR="00364571" w:rsidRPr="00EB7BBB">
        <w:rPr>
          <w:lang w:val="en-CA"/>
        </w:rPr>
        <w:t xml:space="preserve">] </w:t>
      </w:r>
      <w:r w:rsidRPr="00EB7BBB">
        <w:rPr>
          <w:lang w:val="en-CA"/>
        </w:rPr>
        <w:t>“scale of 1 to 10”, the probability of a dissociative state was at 9.5).</w:t>
      </w:r>
      <w:r w:rsidR="00D218F2" w:rsidRPr="00EB7BBB">
        <w:rPr>
          <w:lang w:val="en-CA"/>
        </w:rPr>
        <w:t xml:space="preserve"> </w:t>
      </w:r>
      <w:r w:rsidRPr="00EB7BBB">
        <w:rPr>
          <w:lang w:val="en-CA"/>
        </w:rPr>
        <w:t xml:space="preserve">In short, based on this premise, the appellant was suffering, </w:t>
      </w:r>
      <w:r w:rsidR="007D2588">
        <w:rPr>
          <w:lang w:val="en-CA"/>
        </w:rPr>
        <w:t xml:space="preserve">to use </w:t>
      </w:r>
      <w:r w:rsidRPr="00EB7BBB">
        <w:rPr>
          <w:lang w:val="en-CA"/>
        </w:rPr>
        <w:t xml:space="preserve">the very terms of s. 16 </w:t>
      </w:r>
      <w:r w:rsidRPr="00EB7BBB">
        <w:rPr>
          <w:i/>
          <w:iCs/>
          <w:lang w:val="en-CA"/>
        </w:rPr>
        <w:t>Cr. C</w:t>
      </w:r>
      <w:r w:rsidRPr="00EB7BBB">
        <w:rPr>
          <w:lang w:val="en-CA"/>
        </w:rPr>
        <w:t>., from “a mental disorder that rendered the person incapable of appreciating the nature and quality of the act or omission or of knowing that it was wrong”.</w:t>
      </w:r>
    </w:p>
    <w:p w14:paraId="4E589DA1" w14:textId="61C6718D" w:rsidR="00C121A2" w:rsidRPr="00EB7BBB" w:rsidRDefault="00D84262" w:rsidP="009224E6">
      <w:pPr>
        <w:pStyle w:val="Paragraphe"/>
        <w:spacing w:line="280" w:lineRule="exact"/>
        <w:rPr>
          <w:lang w:val="en-CA"/>
        </w:rPr>
      </w:pPr>
      <w:r w:rsidRPr="00EB7BBB">
        <w:rPr>
          <w:lang w:val="en-CA"/>
        </w:rPr>
        <w:t xml:space="preserve">Dr. Bouchard is </w:t>
      </w:r>
      <w:r w:rsidR="00B46B68" w:rsidRPr="00EB7BBB">
        <w:rPr>
          <w:lang w:val="en-CA"/>
        </w:rPr>
        <w:t>essentially</w:t>
      </w:r>
      <w:r w:rsidRPr="00EB7BBB">
        <w:rPr>
          <w:lang w:val="en-CA"/>
        </w:rPr>
        <w:t xml:space="preserve"> of the same opinion.</w:t>
      </w:r>
      <w:r w:rsidR="00D218F2" w:rsidRPr="00EB7BBB">
        <w:rPr>
          <w:lang w:val="en-CA"/>
        </w:rPr>
        <w:t xml:space="preserve"> </w:t>
      </w:r>
      <w:r w:rsidRPr="00EB7BBB">
        <w:rPr>
          <w:lang w:val="en-CA"/>
        </w:rPr>
        <w:t xml:space="preserve">In his report, he wrote that the </w:t>
      </w:r>
      <w:r w:rsidR="00557E5C" w:rsidRPr="00EB7BBB">
        <w:rPr>
          <w:lang w:val="en-CA"/>
        </w:rPr>
        <w:t>appellant</w:t>
      </w:r>
      <w:r w:rsidRPr="00EB7BBB">
        <w:rPr>
          <w:lang w:val="en-CA"/>
        </w:rPr>
        <w:t xml:space="preserve"> was </w:t>
      </w:r>
      <w:r w:rsidR="00364571" w:rsidRPr="00EB7BBB">
        <w:rPr>
          <w:lang w:val="en-CA"/>
        </w:rPr>
        <w:t>[</w:t>
      </w:r>
      <w:r w:rsidR="00364571" w:rsidRPr="00EB7BBB">
        <w:rPr>
          <w:smallCaps/>
          <w:lang w:val="en-CA"/>
        </w:rPr>
        <w:t>translation</w:t>
      </w:r>
      <w:r w:rsidR="00364571" w:rsidRPr="00EB7BBB">
        <w:rPr>
          <w:lang w:val="en-CA"/>
        </w:rPr>
        <w:t xml:space="preserve">] </w:t>
      </w:r>
      <w:r w:rsidRPr="00EB7BBB">
        <w:rPr>
          <w:lang w:val="en-CA"/>
        </w:rPr>
        <w:t>“in a dissociative mental state that prevented her from being aware of her actions and of knowing that these actions were wrong”.</w:t>
      </w:r>
      <w:r w:rsidR="00D218F2" w:rsidRPr="00EB7BBB">
        <w:rPr>
          <w:lang w:val="en-CA"/>
        </w:rPr>
        <w:t xml:space="preserve"> </w:t>
      </w:r>
      <w:r w:rsidRPr="00EB7BBB">
        <w:rPr>
          <w:lang w:val="en-CA"/>
        </w:rPr>
        <w:t xml:space="preserve">He agrees with </w:t>
      </w:r>
      <w:r w:rsidR="00557E5C" w:rsidRPr="00EB7BBB">
        <w:rPr>
          <w:lang w:val="en-CA"/>
        </w:rPr>
        <w:t>the</w:t>
      </w:r>
      <w:r w:rsidRPr="00EB7BBB">
        <w:rPr>
          <w:lang w:val="en-CA"/>
        </w:rPr>
        <w:t xml:space="preserve"> </w:t>
      </w:r>
      <w:r w:rsidR="00364571" w:rsidRPr="00EB7BBB">
        <w:rPr>
          <w:lang w:val="en-CA"/>
        </w:rPr>
        <w:t>[</w:t>
      </w:r>
      <w:r w:rsidR="00364571" w:rsidRPr="00EB7BBB">
        <w:rPr>
          <w:smallCaps/>
          <w:lang w:val="en-CA"/>
        </w:rPr>
        <w:t>translation</w:t>
      </w:r>
      <w:r w:rsidR="00364571" w:rsidRPr="00EB7BBB">
        <w:rPr>
          <w:lang w:val="en-CA"/>
        </w:rPr>
        <w:t xml:space="preserve">] </w:t>
      </w:r>
      <w:r w:rsidRPr="00EB7BBB">
        <w:rPr>
          <w:lang w:val="en-CA"/>
        </w:rPr>
        <w:t>“fundamental aspects” of Dr. Chamberland’s examination.</w:t>
      </w:r>
      <w:r w:rsidR="00D218F2" w:rsidRPr="00EB7BBB">
        <w:rPr>
          <w:lang w:val="en-CA"/>
        </w:rPr>
        <w:t xml:space="preserve"> </w:t>
      </w:r>
    </w:p>
    <w:p w14:paraId="38A417B5" w14:textId="5FCDEC64" w:rsidR="00C121A2" w:rsidRPr="00EB7BBB" w:rsidRDefault="004C6196" w:rsidP="009224E6">
      <w:pPr>
        <w:pStyle w:val="Paragraphe"/>
        <w:spacing w:line="280" w:lineRule="exact"/>
        <w:rPr>
          <w:lang w:val="en-CA"/>
        </w:rPr>
      </w:pPr>
      <w:r w:rsidRPr="00EB7BBB">
        <w:rPr>
          <w:lang w:val="en-CA"/>
        </w:rPr>
        <w:t xml:space="preserve">In short, since no expert testified for the prosecution, </w:t>
      </w:r>
      <w:r w:rsidR="007471A0" w:rsidRPr="00EB7BBB">
        <w:rPr>
          <w:lang w:val="en-CA"/>
        </w:rPr>
        <w:t>on its face</w:t>
      </w:r>
      <w:r w:rsidRPr="00EB7BBB">
        <w:rPr>
          <w:lang w:val="en-CA"/>
        </w:rPr>
        <w:t xml:space="preserve">, the defence evidence was uncontradicted by medical evidence, which usually </w:t>
      </w:r>
      <w:r w:rsidR="00AD690F" w:rsidRPr="00EB7BBB">
        <w:rPr>
          <w:lang w:val="en-CA"/>
        </w:rPr>
        <w:t>w</w:t>
      </w:r>
      <w:r w:rsidRPr="00EB7BBB">
        <w:rPr>
          <w:lang w:val="en-CA"/>
        </w:rPr>
        <w:t xml:space="preserve">ould have been enough to establish the nature and scope of the appellant’s mental disorders. </w:t>
      </w:r>
      <w:r w:rsidR="00D218F2" w:rsidRPr="00EB7BBB">
        <w:rPr>
          <w:lang w:val="en-CA"/>
        </w:rPr>
        <w:t xml:space="preserve"> </w:t>
      </w:r>
    </w:p>
    <w:p w14:paraId="0A2E5C04" w14:textId="6B1BDE0C" w:rsidR="00C121A2" w:rsidRPr="00EB7BBB" w:rsidRDefault="00C33E60" w:rsidP="009224E6">
      <w:pPr>
        <w:pStyle w:val="Paragraphe"/>
        <w:spacing w:line="280" w:lineRule="exact"/>
        <w:rPr>
          <w:lang w:val="en-CA"/>
        </w:rPr>
      </w:pPr>
      <w:r>
        <w:rPr>
          <w:lang w:val="en-CA"/>
        </w:rPr>
        <w:t>However,</w:t>
      </w:r>
      <w:r w:rsidR="004C6196" w:rsidRPr="00EB7BBB">
        <w:rPr>
          <w:lang w:val="en-CA"/>
        </w:rPr>
        <w:t xml:space="preserve"> as seen earlier, Dr. Chamberland, who </w:t>
      </w:r>
      <w:r>
        <w:rPr>
          <w:lang w:val="en-CA"/>
        </w:rPr>
        <w:t xml:space="preserve">displayed </w:t>
      </w:r>
      <w:r w:rsidR="004C6196" w:rsidRPr="00EB7BBB">
        <w:rPr>
          <w:lang w:val="en-CA"/>
        </w:rPr>
        <w:t>objectiv</w:t>
      </w:r>
      <w:r>
        <w:rPr>
          <w:lang w:val="en-CA"/>
        </w:rPr>
        <w:t>ity</w:t>
      </w:r>
      <w:r w:rsidR="004C6196" w:rsidRPr="00EB7BBB">
        <w:rPr>
          <w:lang w:val="en-CA"/>
        </w:rPr>
        <w:t>, added that there was another</w:t>
      </w:r>
      <w:r w:rsidR="00D23CC7">
        <w:rPr>
          <w:lang w:val="en-CA"/>
        </w:rPr>
        <w:t>,</w:t>
      </w:r>
      <w:r w:rsidR="004C6196" w:rsidRPr="00EB7BBB">
        <w:rPr>
          <w:lang w:val="en-CA"/>
        </w:rPr>
        <w:t xml:space="preserve"> </w:t>
      </w:r>
      <w:r w:rsidR="003947E0">
        <w:rPr>
          <w:lang w:val="en-CA"/>
        </w:rPr>
        <w:t xml:space="preserve">albeit </w:t>
      </w:r>
      <w:r w:rsidR="004C6196" w:rsidRPr="00EB7BBB">
        <w:rPr>
          <w:lang w:val="en-CA"/>
        </w:rPr>
        <w:t>much less likely</w:t>
      </w:r>
      <w:r w:rsidR="00D23CC7">
        <w:rPr>
          <w:lang w:val="en-CA"/>
        </w:rPr>
        <w:t>,</w:t>
      </w:r>
      <w:r w:rsidR="003947E0">
        <w:rPr>
          <w:lang w:val="en-CA"/>
        </w:rPr>
        <w:t xml:space="preserve"> hypothesis of</w:t>
      </w:r>
      <w:r>
        <w:rPr>
          <w:lang w:val="en-CA"/>
        </w:rPr>
        <w:t xml:space="preserve"> </w:t>
      </w:r>
      <w:r w:rsidR="00557E5C" w:rsidRPr="00EB7BBB">
        <w:rPr>
          <w:lang w:val="en-CA"/>
        </w:rPr>
        <w:t>dissociative</w:t>
      </w:r>
      <w:r w:rsidR="004C6196" w:rsidRPr="00EB7BBB">
        <w:rPr>
          <w:lang w:val="en-CA"/>
        </w:rPr>
        <w:t xml:space="preserve"> amnesia, which </w:t>
      </w:r>
      <w:r w:rsidR="003947E0">
        <w:rPr>
          <w:lang w:val="en-CA"/>
        </w:rPr>
        <w:t xml:space="preserve">would </w:t>
      </w:r>
      <w:r w:rsidR="004C6196" w:rsidRPr="00EB7BBB">
        <w:rPr>
          <w:lang w:val="en-CA"/>
        </w:rPr>
        <w:t>mean that the appellant</w:t>
      </w:r>
      <w:r>
        <w:rPr>
          <w:lang w:val="en-CA"/>
        </w:rPr>
        <w:t xml:space="preserve"> was conscious when she acted</w:t>
      </w:r>
      <w:r w:rsidR="00D23CC7">
        <w:rPr>
          <w:lang w:val="en-CA"/>
        </w:rPr>
        <w:t xml:space="preserve"> yet </w:t>
      </w:r>
      <w:r w:rsidR="004C6196" w:rsidRPr="00EB7BBB">
        <w:rPr>
          <w:lang w:val="en-CA"/>
        </w:rPr>
        <w:t xml:space="preserve">remembers nothing </w:t>
      </w:r>
      <w:r w:rsidR="004C6196" w:rsidRPr="00EB7BBB">
        <w:rPr>
          <w:lang w:val="en-CA"/>
        </w:rPr>
        <w:lastRenderedPageBreak/>
        <w:t xml:space="preserve">because of </w:t>
      </w:r>
      <w:r w:rsidR="003947E0">
        <w:rPr>
          <w:lang w:val="en-CA"/>
        </w:rPr>
        <w:t>her</w:t>
      </w:r>
      <w:r w:rsidR="004C6196" w:rsidRPr="00EB7BBB">
        <w:rPr>
          <w:lang w:val="en-CA"/>
        </w:rPr>
        <w:t xml:space="preserve"> too</w:t>
      </w:r>
      <w:r>
        <w:rPr>
          <w:lang w:val="en-CA"/>
        </w:rPr>
        <w:t>-</w:t>
      </w:r>
      <w:r w:rsidR="004C6196" w:rsidRPr="00EB7BBB">
        <w:rPr>
          <w:lang w:val="en-CA"/>
        </w:rPr>
        <w:t xml:space="preserve">intense emotional </w:t>
      </w:r>
      <w:r>
        <w:rPr>
          <w:lang w:val="en-CA"/>
        </w:rPr>
        <w:t>burden</w:t>
      </w:r>
      <w:r w:rsidR="004C6196" w:rsidRPr="00EB7BBB">
        <w:rPr>
          <w:lang w:val="en-CA"/>
        </w:rPr>
        <w:t>.</w:t>
      </w:r>
      <w:r w:rsidR="00D218F2" w:rsidRPr="00EB7BBB">
        <w:rPr>
          <w:lang w:val="en-CA"/>
        </w:rPr>
        <w:t xml:space="preserve"> </w:t>
      </w:r>
      <w:r w:rsidR="004C6196" w:rsidRPr="00EB7BBB">
        <w:rPr>
          <w:lang w:val="en-CA"/>
        </w:rPr>
        <w:t>I</w:t>
      </w:r>
      <w:r w:rsidR="003947E0">
        <w:rPr>
          <w:lang w:val="en-CA"/>
        </w:rPr>
        <w:t xml:space="preserve">f this is the case, </w:t>
      </w:r>
      <w:r w:rsidR="004C6196" w:rsidRPr="00EB7BBB">
        <w:rPr>
          <w:lang w:val="en-CA"/>
        </w:rPr>
        <w:t xml:space="preserve">the dissociative state </w:t>
      </w:r>
      <w:r w:rsidR="00557E5C" w:rsidRPr="00EB7BBB">
        <w:rPr>
          <w:lang w:val="en-CA"/>
        </w:rPr>
        <w:t>occurred</w:t>
      </w:r>
      <w:r w:rsidR="004C6196" w:rsidRPr="00EB7BBB">
        <w:rPr>
          <w:lang w:val="en-CA"/>
        </w:rPr>
        <w:t xml:space="preserve"> </w:t>
      </w:r>
      <w:r w:rsidR="00C76508">
        <w:rPr>
          <w:lang w:val="en-CA"/>
        </w:rPr>
        <w:t xml:space="preserve">only </w:t>
      </w:r>
      <w:r w:rsidR="004C6196" w:rsidRPr="00EB7BBB">
        <w:rPr>
          <w:lang w:val="en-CA"/>
        </w:rPr>
        <w:t xml:space="preserve">after the </w:t>
      </w:r>
      <w:r w:rsidR="00AD690F" w:rsidRPr="00EB7BBB">
        <w:rPr>
          <w:lang w:val="en-CA"/>
        </w:rPr>
        <w:t>tragic</w:t>
      </w:r>
      <w:r w:rsidR="004C6196" w:rsidRPr="00EB7BBB">
        <w:rPr>
          <w:lang w:val="en-CA"/>
        </w:rPr>
        <w:t xml:space="preserve"> events.</w:t>
      </w:r>
      <w:r w:rsidR="00D218F2" w:rsidRPr="00EB7BBB">
        <w:rPr>
          <w:lang w:val="en-CA"/>
        </w:rPr>
        <w:t xml:space="preserve"> </w:t>
      </w:r>
    </w:p>
    <w:p w14:paraId="2F8CB017" w14:textId="5DFF2141" w:rsidR="00C121A2" w:rsidRPr="00EB7BBB" w:rsidRDefault="004C6196" w:rsidP="009224E6">
      <w:pPr>
        <w:pStyle w:val="Paragraphe"/>
        <w:spacing w:line="280" w:lineRule="exact"/>
        <w:rPr>
          <w:lang w:val="en-CA"/>
        </w:rPr>
      </w:pPr>
      <w:r w:rsidRPr="00EB7BBB">
        <w:rPr>
          <w:lang w:val="en-CA"/>
        </w:rPr>
        <w:t xml:space="preserve">In short, </w:t>
      </w:r>
      <w:r w:rsidR="00C76508">
        <w:rPr>
          <w:lang w:val="en-CA"/>
        </w:rPr>
        <w:t xml:space="preserve">according to the hypothesis of </w:t>
      </w:r>
      <w:r w:rsidR="00D74DA8" w:rsidRPr="00EB7BBB">
        <w:rPr>
          <w:lang w:val="en-CA"/>
        </w:rPr>
        <w:t xml:space="preserve">an extended </w:t>
      </w:r>
      <w:r w:rsidRPr="00EB7BBB">
        <w:rPr>
          <w:lang w:val="en-CA"/>
        </w:rPr>
        <w:t xml:space="preserve">suicide, the appellant knew what she was doing but forgot her actions </w:t>
      </w:r>
      <w:r w:rsidR="00FD494B">
        <w:rPr>
          <w:lang w:val="en-CA"/>
        </w:rPr>
        <w:t xml:space="preserve">due to </w:t>
      </w:r>
      <w:r w:rsidRPr="00EB7BBB">
        <w:rPr>
          <w:lang w:val="en-CA"/>
        </w:rPr>
        <w:t>the unbearable horror they created</w:t>
      </w:r>
      <w:r w:rsidR="00FD494B">
        <w:rPr>
          <w:lang w:val="en-CA"/>
        </w:rPr>
        <w:t xml:space="preserve"> </w:t>
      </w:r>
      <w:r w:rsidR="00D23CC7">
        <w:rPr>
          <w:lang w:val="en-CA"/>
        </w:rPr>
        <w:t>due to</w:t>
      </w:r>
      <w:r w:rsidR="00FD494B">
        <w:rPr>
          <w:lang w:val="en-CA"/>
        </w:rPr>
        <w:t xml:space="preserve"> their excessive intensity</w:t>
      </w:r>
      <w:r w:rsidRPr="00EB7BBB">
        <w:rPr>
          <w:lang w:val="en-CA"/>
        </w:rPr>
        <w:t>.</w:t>
      </w:r>
      <w:r w:rsidR="00D218F2" w:rsidRPr="00EB7BBB">
        <w:rPr>
          <w:lang w:val="en-CA"/>
        </w:rPr>
        <w:t xml:space="preserve"> </w:t>
      </w:r>
    </w:p>
    <w:p w14:paraId="434C2365" w14:textId="71F848D4" w:rsidR="00C121A2" w:rsidRPr="00EB7BBB" w:rsidRDefault="004C6196" w:rsidP="009224E6">
      <w:pPr>
        <w:pStyle w:val="Paragraphe"/>
        <w:spacing w:line="280" w:lineRule="exact"/>
        <w:rPr>
          <w:lang w:val="en-CA"/>
        </w:rPr>
      </w:pPr>
      <w:r w:rsidRPr="00EB7BBB">
        <w:rPr>
          <w:lang w:val="en-CA"/>
        </w:rPr>
        <w:t xml:space="preserve">If this second hypothesis were accepted, the requirements of s. 16 </w:t>
      </w:r>
      <w:r w:rsidRPr="00EB7BBB">
        <w:rPr>
          <w:i/>
          <w:iCs/>
          <w:lang w:val="en-CA"/>
        </w:rPr>
        <w:t>Cr. C</w:t>
      </w:r>
      <w:r w:rsidRPr="00EB7BBB">
        <w:rPr>
          <w:lang w:val="en-CA"/>
        </w:rPr>
        <w:t>. would not be met.</w:t>
      </w:r>
    </w:p>
    <w:p w14:paraId="5AF6A6A4" w14:textId="357D1BCD" w:rsidR="00C121A2" w:rsidRPr="00EB7BBB" w:rsidRDefault="009C56A8" w:rsidP="009224E6">
      <w:pPr>
        <w:pStyle w:val="Paragraphe"/>
        <w:spacing w:line="280" w:lineRule="exact"/>
        <w:rPr>
          <w:lang w:val="en-CA"/>
        </w:rPr>
      </w:pPr>
      <w:r>
        <w:rPr>
          <w:lang w:val="en-CA"/>
        </w:rPr>
        <w:t xml:space="preserve">Even though Dr. Chamberland assigned a </w:t>
      </w:r>
      <w:r w:rsidR="004C6196" w:rsidRPr="00EB7BBB">
        <w:rPr>
          <w:lang w:val="en-CA"/>
        </w:rPr>
        <w:t xml:space="preserve">low percentage of likelihood </w:t>
      </w:r>
      <w:r w:rsidR="00EB0FB3" w:rsidRPr="00EB7BBB">
        <w:rPr>
          <w:lang w:val="en-CA"/>
        </w:rPr>
        <w:t>to</w:t>
      </w:r>
      <w:r w:rsidR="004C6196" w:rsidRPr="00EB7BBB">
        <w:rPr>
          <w:lang w:val="en-CA"/>
        </w:rPr>
        <w:t xml:space="preserve"> this hypothesis, </w:t>
      </w:r>
      <w:r>
        <w:rPr>
          <w:lang w:val="en-CA"/>
        </w:rPr>
        <w:t xml:space="preserve">he </w:t>
      </w:r>
      <w:r w:rsidR="004C6196" w:rsidRPr="00EB7BBB">
        <w:rPr>
          <w:lang w:val="en-CA"/>
        </w:rPr>
        <w:t xml:space="preserve">did not shut the door on </w:t>
      </w:r>
      <w:r>
        <w:rPr>
          <w:lang w:val="en-CA"/>
        </w:rPr>
        <w:t>it</w:t>
      </w:r>
      <w:r w:rsidR="004C6196" w:rsidRPr="00EB7BBB">
        <w:rPr>
          <w:lang w:val="en-CA"/>
        </w:rPr>
        <w:t xml:space="preserve">, </w:t>
      </w:r>
      <w:r>
        <w:rPr>
          <w:lang w:val="en-CA"/>
        </w:rPr>
        <w:t xml:space="preserve">and </w:t>
      </w:r>
      <w:r w:rsidR="004C6196" w:rsidRPr="00EB7BBB">
        <w:rPr>
          <w:lang w:val="en-CA"/>
        </w:rPr>
        <w:t xml:space="preserve">the jury </w:t>
      </w:r>
      <w:r w:rsidR="00557E5C" w:rsidRPr="00EB7BBB">
        <w:rPr>
          <w:lang w:val="en-CA"/>
        </w:rPr>
        <w:t>could</w:t>
      </w:r>
      <w:r w:rsidR="004C6196" w:rsidRPr="00EB7BBB">
        <w:rPr>
          <w:lang w:val="en-CA"/>
        </w:rPr>
        <w:t xml:space="preserve"> reasonably accept it to render its decision.</w:t>
      </w:r>
      <w:r w:rsidR="00D218F2" w:rsidRPr="00EB7BBB">
        <w:rPr>
          <w:lang w:val="en-CA"/>
        </w:rPr>
        <w:t xml:space="preserve"> </w:t>
      </w:r>
      <w:r w:rsidR="004C6196" w:rsidRPr="00EB7BBB">
        <w:rPr>
          <w:lang w:val="en-CA"/>
        </w:rPr>
        <w:t>Let us see why.</w:t>
      </w:r>
    </w:p>
    <w:p w14:paraId="4363D052" w14:textId="63F759CE" w:rsidR="00C121A2" w:rsidRPr="00EB7BBB" w:rsidRDefault="004C6196" w:rsidP="009224E6">
      <w:pPr>
        <w:pStyle w:val="Paragraphe"/>
        <w:spacing w:line="280" w:lineRule="exact"/>
        <w:rPr>
          <w:lang w:val="en-CA"/>
        </w:rPr>
      </w:pPr>
      <w:r w:rsidRPr="00EB7BBB">
        <w:rPr>
          <w:lang w:val="en-CA"/>
        </w:rPr>
        <w:t xml:space="preserve">Dr. Chamberland explained that a person in a dissociative state cannot </w:t>
      </w:r>
      <w:r w:rsidR="00720AA9" w:rsidRPr="00EB7BBB">
        <w:rPr>
          <w:lang w:val="en-CA"/>
        </w:rPr>
        <w:t>[</w:t>
      </w:r>
      <w:r w:rsidR="00720AA9" w:rsidRPr="00EB7BBB">
        <w:rPr>
          <w:smallCaps/>
          <w:lang w:val="en-CA"/>
        </w:rPr>
        <w:t>translation</w:t>
      </w:r>
      <w:r w:rsidR="00720AA9" w:rsidRPr="00EB7BBB">
        <w:rPr>
          <w:lang w:val="en-CA"/>
        </w:rPr>
        <w:t xml:space="preserve">] </w:t>
      </w:r>
      <w:r w:rsidRPr="00EB7BBB">
        <w:rPr>
          <w:lang w:val="en-CA"/>
        </w:rPr>
        <w:t>“knowingly hide things” or lie for the purpose of facilitating the crime.</w:t>
      </w:r>
      <w:r w:rsidR="00A540E3">
        <w:rPr>
          <w:lang w:val="en-CA"/>
        </w:rPr>
        <w:t xml:space="preserve"> </w:t>
      </w:r>
      <w:r w:rsidR="006841C2">
        <w:rPr>
          <w:lang w:val="en-CA"/>
        </w:rPr>
        <w:t>However,</w:t>
      </w:r>
      <w:r w:rsidR="00673769">
        <w:rPr>
          <w:lang w:val="en-CA"/>
        </w:rPr>
        <w:t xml:space="preserve"> e</w:t>
      </w:r>
      <w:r w:rsidR="00A540E3">
        <w:rPr>
          <w:lang w:val="en-CA"/>
        </w:rPr>
        <w:t xml:space="preserve">vidence </w:t>
      </w:r>
      <w:r w:rsidR="009C56A8">
        <w:rPr>
          <w:lang w:val="en-CA"/>
        </w:rPr>
        <w:t xml:space="preserve">of such behaviour </w:t>
      </w:r>
      <w:r w:rsidR="00A540E3">
        <w:rPr>
          <w:lang w:val="en-CA"/>
        </w:rPr>
        <w:t>exists</w:t>
      </w:r>
      <w:r w:rsidRPr="00EB7BBB">
        <w:rPr>
          <w:lang w:val="en-CA"/>
        </w:rPr>
        <w:t xml:space="preserve"> if </w:t>
      </w:r>
      <w:r w:rsidR="00720AA9" w:rsidRPr="00EB7BBB">
        <w:rPr>
          <w:lang w:val="en-CA"/>
        </w:rPr>
        <w:t xml:space="preserve">the version given to officers by </w:t>
      </w:r>
      <w:r w:rsidRPr="00EB7BBB">
        <w:rPr>
          <w:lang w:val="en-CA"/>
        </w:rPr>
        <w:t>Ms. Di Cesare is accepted.</w:t>
      </w:r>
      <w:r w:rsidR="00D218F2" w:rsidRPr="00EB7BBB">
        <w:rPr>
          <w:lang w:val="en-CA"/>
        </w:rPr>
        <w:t xml:space="preserve"> </w:t>
      </w:r>
      <w:r w:rsidRPr="00EB7BBB">
        <w:rPr>
          <w:lang w:val="en-CA"/>
        </w:rPr>
        <w:t xml:space="preserve">The psychiatrist even answered that, if Ms. Sorella told her mother that the victims had a medical appointment </w:t>
      </w:r>
      <w:r w:rsidR="00720AA9" w:rsidRPr="00EB7BBB">
        <w:rPr>
          <w:lang w:val="en-CA"/>
        </w:rPr>
        <w:t>[</w:t>
      </w:r>
      <w:r w:rsidR="00720AA9" w:rsidRPr="00EB7BBB">
        <w:rPr>
          <w:smallCaps/>
          <w:lang w:val="en-CA"/>
        </w:rPr>
        <w:t>translation</w:t>
      </w:r>
      <w:r w:rsidR="00720AA9" w:rsidRPr="00EB7BBB">
        <w:rPr>
          <w:lang w:val="en-CA"/>
        </w:rPr>
        <w:t xml:space="preserve">] </w:t>
      </w:r>
      <w:r w:rsidRPr="00EB7BBB">
        <w:rPr>
          <w:lang w:val="en-CA"/>
        </w:rPr>
        <w:t xml:space="preserve">“for the purpose of </w:t>
      </w:r>
      <w:r w:rsidR="00557E5C" w:rsidRPr="00EB7BBB">
        <w:rPr>
          <w:lang w:val="en-CA"/>
        </w:rPr>
        <w:t>keeping</w:t>
      </w:r>
      <w:r w:rsidRPr="00EB7BBB">
        <w:rPr>
          <w:lang w:val="en-CA"/>
        </w:rPr>
        <w:t xml:space="preserve"> the child</w:t>
      </w:r>
      <w:r w:rsidR="00720AA9" w:rsidRPr="00EB7BBB">
        <w:rPr>
          <w:lang w:val="en-CA"/>
        </w:rPr>
        <w:t>ren</w:t>
      </w:r>
      <w:r w:rsidRPr="00EB7BBB">
        <w:rPr>
          <w:lang w:val="en-CA"/>
        </w:rPr>
        <w:t xml:space="preserve"> home to cause their death” </w:t>
      </w:r>
      <w:r w:rsidR="00557E5C" w:rsidRPr="00EB7BBB">
        <w:rPr>
          <w:lang w:val="en-CA"/>
        </w:rPr>
        <w:t>and</w:t>
      </w:r>
      <w:r w:rsidRPr="00EB7BBB">
        <w:rPr>
          <w:lang w:val="en-CA"/>
        </w:rPr>
        <w:t xml:space="preserve"> then called her mother to tell her that </w:t>
      </w:r>
      <w:r w:rsidR="00720AA9" w:rsidRPr="00EB7BBB">
        <w:rPr>
          <w:lang w:val="en-CA"/>
        </w:rPr>
        <w:t>[</w:t>
      </w:r>
      <w:r w:rsidR="00720AA9" w:rsidRPr="00EB7BBB">
        <w:rPr>
          <w:smallCaps/>
          <w:lang w:val="en-CA"/>
        </w:rPr>
        <w:t>translation</w:t>
      </w:r>
      <w:r w:rsidR="00720AA9" w:rsidRPr="00EB7BBB">
        <w:rPr>
          <w:lang w:val="en-CA"/>
        </w:rPr>
        <w:t xml:space="preserve">] </w:t>
      </w:r>
      <w:r w:rsidRPr="00EB7BBB">
        <w:rPr>
          <w:lang w:val="en-CA"/>
        </w:rPr>
        <w:t xml:space="preserve">“the medical appointment was </w:t>
      </w:r>
      <w:r w:rsidR="00673769">
        <w:rPr>
          <w:lang w:val="en-CA"/>
        </w:rPr>
        <w:t xml:space="preserve">too </w:t>
      </w:r>
      <w:r w:rsidRPr="00EB7BBB">
        <w:rPr>
          <w:lang w:val="en-CA"/>
        </w:rPr>
        <w:t xml:space="preserve">long”, </w:t>
      </w:r>
      <w:r w:rsidR="00720AA9" w:rsidRPr="00EB7BBB">
        <w:rPr>
          <w:lang w:val="en-CA"/>
        </w:rPr>
        <w:t>[</w:t>
      </w:r>
      <w:r w:rsidR="00720AA9" w:rsidRPr="00EB7BBB">
        <w:rPr>
          <w:smallCaps/>
          <w:lang w:val="en-CA"/>
        </w:rPr>
        <w:t>translation</w:t>
      </w:r>
      <w:r w:rsidR="00720AA9" w:rsidRPr="00EB7BBB">
        <w:rPr>
          <w:lang w:val="en-CA"/>
        </w:rPr>
        <w:t xml:space="preserve">] </w:t>
      </w:r>
      <w:r w:rsidRPr="00EB7BBB">
        <w:rPr>
          <w:lang w:val="en-CA"/>
        </w:rPr>
        <w:t xml:space="preserve">“this would fall more </w:t>
      </w:r>
      <w:r w:rsidR="00557E5C" w:rsidRPr="00EB7BBB">
        <w:rPr>
          <w:lang w:val="en-CA"/>
        </w:rPr>
        <w:t>under</w:t>
      </w:r>
      <w:r w:rsidRPr="00EB7BBB">
        <w:rPr>
          <w:lang w:val="en-CA"/>
        </w:rPr>
        <w:t xml:space="preserve"> the second hypothesis, at that point” (that is, the hypothesis of dissociative amnesia).</w:t>
      </w:r>
      <w:r w:rsidR="00D218F2" w:rsidRPr="00EB7BBB">
        <w:rPr>
          <w:lang w:val="en-CA"/>
        </w:rPr>
        <w:t xml:space="preserve"> </w:t>
      </w:r>
    </w:p>
    <w:p w14:paraId="673BC575" w14:textId="46CFA4A7" w:rsidR="00C121A2" w:rsidRPr="00EB7BBB" w:rsidRDefault="00B609EF" w:rsidP="009224E6">
      <w:pPr>
        <w:pStyle w:val="Paragraphe"/>
        <w:spacing w:line="280" w:lineRule="exact"/>
        <w:rPr>
          <w:lang w:val="en-CA"/>
        </w:rPr>
      </w:pPr>
      <w:r w:rsidRPr="00EB7BBB">
        <w:rPr>
          <w:lang w:val="en-CA"/>
        </w:rPr>
        <w:t>T</w:t>
      </w:r>
      <w:r w:rsidR="004C6196" w:rsidRPr="00EB7BBB">
        <w:rPr>
          <w:lang w:val="en-CA"/>
        </w:rPr>
        <w:t xml:space="preserve">he same </w:t>
      </w:r>
      <w:r w:rsidRPr="00EB7BBB">
        <w:rPr>
          <w:lang w:val="en-CA"/>
        </w:rPr>
        <w:t xml:space="preserve">is true </w:t>
      </w:r>
      <w:r w:rsidR="00720AA9" w:rsidRPr="00EB7BBB">
        <w:rPr>
          <w:lang w:val="en-CA"/>
        </w:rPr>
        <w:t>with respect to</w:t>
      </w:r>
      <w:r w:rsidR="004C6196" w:rsidRPr="00EB7BBB">
        <w:rPr>
          <w:lang w:val="en-CA"/>
        </w:rPr>
        <w:t xml:space="preserve"> planning: according to Dr. Chamberland, a person in a dissociative state cannot plan or </w:t>
      </w:r>
      <w:r w:rsidR="00720AA9" w:rsidRPr="00EB7BBB">
        <w:rPr>
          <w:lang w:val="en-CA"/>
        </w:rPr>
        <w:t>[</w:t>
      </w:r>
      <w:r w:rsidR="00720AA9" w:rsidRPr="00EB7BBB">
        <w:rPr>
          <w:smallCaps/>
          <w:lang w:val="en-CA"/>
        </w:rPr>
        <w:t>translation</w:t>
      </w:r>
      <w:r w:rsidR="00720AA9" w:rsidRPr="00EB7BBB">
        <w:rPr>
          <w:lang w:val="en-CA"/>
        </w:rPr>
        <w:t xml:space="preserve">] </w:t>
      </w:r>
      <w:r w:rsidR="004C6196" w:rsidRPr="00EB7BBB">
        <w:rPr>
          <w:lang w:val="en-CA"/>
        </w:rPr>
        <w:t>“prepare something”.</w:t>
      </w:r>
      <w:r w:rsidR="00D218F2" w:rsidRPr="00EB7BBB">
        <w:rPr>
          <w:lang w:val="en-CA"/>
        </w:rPr>
        <w:t xml:space="preserve"> </w:t>
      </w:r>
      <w:r w:rsidR="004C6196" w:rsidRPr="00EB7BBB">
        <w:rPr>
          <w:lang w:val="en-CA"/>
        </w:rPr>
        <w:t xml:space="preserve">The evidence certainly leaves room in this case for a conclusion </w:t>
      </w:r>
      <w:r w:rsidR="00720AA9" w:rsidRPr="00EB7BBB">
        <w:rPr>
          <w:lang w:val="en-CA"/>
        </w:rPr>
        <w:t>that there was a plan</w:t>
      </w:r>
      <w:r w:rsidR="004C6196" w:rsidRPr="00EB7BBB">
        <w:rPr>
          <w:lang w:val="en-CA"/>
        </w:rPr>
        <w:t xml:space="preserve">. </w:t>
      </w:r>
    </w:p>
    <w:p w14:paraId="7B131A61" w14:textId="451AA931" w:rsidR="00C121A2" w:rsidRPr="00EB7BBB" w:rsidRDefault="004C6196" w:rsidP="009224E6">
      <w:pPr>
        <w:pStyle w:val="Paragraphe"/>
        <w:spacing w:line="280" w:lineRule="exact"/>
        <w:rPr>
          <w:lang w:val="en-CA"/>
        </w:rPr>
      </w:pPr>
      <w:r w:rsidRPr="00EB7BBB">
        <w:rPr>
          <w:lang w:val="en-CA"/>
        </w:rPr>
        <w:t>It was up to the jury to decide whether the first or the second hypothesis applied.</w:t>
      </w:r>
      <w:r w:rsidR="00D218F2" w:rsidRPr="00EB7BBB">
        <w:rPr>
          <w:lang w:val="en-CA"/>
        </w:rPr>
        <w:t xml:space="preserve"> </w:t>
      </w:r>
      <w:r w:rsidRPr="00EB7BBB">
        <w:rPr>
          <w:lang w:val="en-CA"/>
        </w:rPr>
        <w:t>It is a question of credibility.</w:t>
      </w:r>
      <w:r w:rsidR="00D218F2" w:rsidRPr="00EB7BBB">
        <w:rPr>
          <w:lang w:val="en-CA"/>
        </w:rPr>
        <w:t xml:space="preserve"> </w:t>
      </w:r>
      <w:r w:rsidR="00FA073D" w:rsidRPr="00EB7BBB">
        <w:rPr>
          <w:lang w:val="en-CA"/>
        </w:rPr>
        <w:t>The decision therefore fell to the jury</w:t>
      </w:r>
      <w:r w:rsidRPr="00EB7BBB">
        <w:rPr>
          <w:lang w:val="en-CA"/>
        </w:rPr>
        <w:t xml:space="preserve"> and, in the circumstances, </w:t>
      </w:r>
      <w:r w:rsidR="009C56A8">
        <w:rPr>
          <w:lang w:val="en-CA"/>
        </w:rPr>
        <w:t xml:space="preserve">it cannot </w:t>
      </w:r>
      <w:r w:rsidRPr="00EB7BBB">
        <w:rPr>
          <w:lang w:val="en-CA"/>
        </w:rPr>
        <w:t>be conclu</w:t>
      </w:r>
      <w:r w:rsidR="009C56A8">
        <w:rPr>
          <w:lang w:val="en-CA"/>
        </w:rPr>
        <w:t>ded</w:t>
      </w:r>
      <w:r w:rsidRPr="00EB7BBB">
        <w:rPr>
          <w:lang w:val="en-CA"/>
        </w:rPr>
        <w:t xml:space="preserve"> that the decision to </w:t>
      </w:r>
      <w:r w:rsidR="000519D3" w:rsidRPr="00EB7BBB">
        <w:rPr>
          <w:lang w:val="en-CA"/>
        </w:rPr>
        <w:t>reject</w:t>
      </w:r>
      <w:r w:rsidRPr="00EB7BBB">
        <w:rPr>
          <w:lang w:val="en-CA"/>
        </w:rPr>
        <w:t xml:space="preserve"> the appellant’s arguments on the issue of mental disorder was unreasonable.</w:t>
      </w:r>
      <w:r w:rsidR="00D218F2" w:rsidRPr="00EB7BBB">
        <w:rPr>
          <w:lang w:val="en-CA"/>
        </w:rPr>
        <w:t xml:space="preserve"> </w:t>
      </w:r>
    </w:p>
    <w:p w14:paraId="26E7E544" w14:textId="34434266" w:rsidR="00C121A2" w:rsidRPr="00EB7BBB" w:rsidRDefault="004C6196" w:rsidP="009224E6">
      <w:pPr>
        <w:pStyle w:val="Paragraphe"/>
        <w:spacing w:line="280" w:lineRule="exact"/>
        <w:rPr>
          <w:lang w:val="en-CA"/>
        </w:rPr>
      </w:pPr>
      <w:r w:rsidRPr="00EB7BBB">
        <w:rPr>
          <w:lang w:val="en-CA"/>
        </w:rPr>
        <w:t xml:space="preserve">In </w:t>
      </w:r>
      <w:proofErr w:type="spellStart"/>
      <w:r w:rsidRPr="00EB7BBB">
        <w:rPr>
          <w:i/>
          <w:iCs/>
          <w:lang w:val="en-CA"/>
        </w:rPr>
        <w:t>M</w:t>
      </w:r>
      <w:r w:rsidR="00557E5C" w:rsidRPr="00EB7BBB">
        <w:rPr>
          <w:i/>
          <w:iCs/>
          <w:lang w:val="en-CA"/>
        </w:rPr>
        <w:t>o</w:t>
      </w:r>
      <w:r w:rsidRPr="00EB7BBB">
        <w:rPr>
          <w:i/>
          <w:iCs/>
          <w:lang w:val="en-CA"/>
        </w:rPr>
        <w:t>lodowic</w:t>
      </w:r>
      <w:proofErr w:type="spellEnd"/>
      <w:r w:rsidRPr="00EB7BBB">
        <w:rPr>
          <w:lang w:val="en-CA"/>
        </w:rPr>
        <w:t>,</w:t>
      </w:r>
      <w:r w:rsidR="00B95031" w:rsidRPr="00EB7BBB">
        <w:rPr>
          <w:lang w:val="en-CA"/>
        </w:rPr>
        <w:t xml:space="preserve"> cited above</w:t>
      </w:r>
      <w:r w:rsidRPr="00EB7BBB">
        <w:rPr>
          <w:lang w:val="en-CA"/>
        </w:rPr>
        <w:t xml:space="preserve">, the Supreme Court recalled that judicial experience shows that the issue of mental disorder is a delicate one </w:t>
      </w:r>
      <w:r w:rsidR="00557E5C" w:rsidRPr="00EB7BBB">
        <w:rPr>
          <w:lang w:val="en-CA"/>
        </w:rPr>
        <w:t>and</w:t>
      </w:r>
      <w:r w:rsidRPr="00EB7BBB">
        <w:rPr>
          <w:lang w:val="en-CA"/>
        </w:rPr>
        <w:t xml:space="preserve"> may even </w:t>
      </w:r>
      <w:r w:rsidR="009C56A8">
        <w:rPr>
          <w:lang w:val="en-CA"/>
        </w:rPr>
        <w:t>provoke</w:t>
      </w:r>
      <w:r w:rsidR="009C56A8" w:rsidRPr="00EB7BBB">
        <w:rPr>
          <w:lang w:val="en-CA"/>
        </w:rPr>
        <w:t xml:space="preserve"> </w:t>
      </w:r>
      <w:r w:rsidRPr="00EB7BBB">
        <w:rPr>
          <w:lang w:val="en-CA"/>
        </w:rPr>
        <w:t xml:space="preserve">unjustified skepticism in the minds of jurors, which </w:t>
      </w:r>
      <w:r w:rsidR="009C56A8">
        <w:rPr>
          <w:lang w:val="en-CA"/>
        </w:rPr>
        <w:t>may</w:t>
      </w:r>
      <w:r w:rsidR="009C56A8" w:rsidRPr="00EB7BBB">
        <w:rPr>
          <w:lang w:val="en-CA"/>
        </w:rPr>
        <w:t xml:space="preserve"> </w:t>
      </w:r>
      <w:r w:rsidRPr="00EB7BBB">
        <w:rPr>
          <w:lang w:val="en-CA"/>
        </w:rPr>
        <w:t>sometimes lead to a</w:t>
      </w:r>
      <w:r w:rsidR="00673769">
        <w:rPr>
          <w:lang w:val="en-CA"/>
        </w:rPr>
        <w:t xml:space="preserve"> </w:t>
      </w:r>
      <w:r w:rsidRPr="00EB7BBB">
        <w:rPr>
          <w:lang w:val="en-CA"/>
        </w:rPr>
        <w:t xml:space="preserve">verdict </w:t>
      </w:r>
      <w:r w:rsidR="00673769">
        <w:rPr>
          <w:lang w:val="en-CA"/>
        </w:rPr>
        <w:t xml:space="preserve">that is unreasonable </w:t>
      </w:r>
      <w:r w:rsidRPr="00EB7BBB">
        <w:rPr>
          <w:lang w:val="en-CA"/>
        </w:rPr>
        <w:t>based on the available evidence.</w:t>
      </w:r>
      <w:r w:rsidR="00D218F2" w:rsidRPr="00EB7BBB">
        <w:rPr>
          <w:lang w:val="en-CA"/>
        </w:rPr>
        <w:t xml:space="preserve"> </w:t>
      </w:r>
      <w:r w:rsidR="009E5E49" w:rsidRPr="00EB7BBB">
        <w:rPr>
          <w:lang w:val="en-CA"/>
        </w:rPr>
        <w:t>Here, w</w:t>
      </w:r>
      <w:r w:rsidRPr="00EB7BBB">
        <w:rPr>
          <w:lang w:val="en-CA"/>
        </w:rPr>
        <w:t>e are not in the situation described in that judgment</w:t>
      </w:r>
      <w:r w:rsidR="009C56A8">
        <w:rPr>
          <w:lang w:val="en-CA"/>
        </w:rPr>
        <w:t>,</w:t>
      </w:r>
      <w:r w:rsidRPr="00EB7BBB">
        <w:rPr>
          <w:lang w:val="en-CA"/>
        </w:rPr>
        <w:t xml:space="preserve"> where the evidence did not make it possible to contradict the </w:t>
      </w:r>
      <w:r w:rsidR="00557E5C" w:rsidRPr="00EB7BBB">
        <w:rPr>
          <w:lang w:val="en-CA"/>
        </w:rPr>
        <w:t>firm</w:t>
      </w:r>
      <w:r w:rsidRPr="00EB7BBB">
        <w:rPr>
          <w:lang w:val="en-CA"/>
        </w:rPr>
        <w:t xml:space="preserve"> opinion of the defence experts.</w:t>
      </w:r>
      <w:r w:rsidR="00D218F2" w:rsidRPr="00EB7BBB">
        <w:rPr>
          <w:lang w:val="en-CA"/>
        </w:rPr>
        <w:t xml:space="preserve"> </w:t>
      </w:r>
      <w:r w:rsidRPr="00EB7BBB">
        <w:rPr>
          <w:lang w:val="en-CA"/>
        </w:rPr>
        <w:t>In this case, such contradictory evidence</w:t>
      </w:r>
      <w:r w:rsidR="00DC3B0B">
        <w:rPr>
          <w:lang w:val="en-CA"/>
        </w:rPr>
        <w:t xml:space="preserve"> exists</w:t>
      </w:r>
      <w:r w:rsidRPr="00EB7BBB">
        <w:rPr>
          <w:lang w:val="en-CA"/>
        </w:rPr>
        <w:t xml:space="preserve"> and is </w:t>
      </w:r>
      <w:r w:rsidR="00867D05">
        <w:rPr>
          <w:lang w:val="en-CA"/>
        </w:rPr>
        <w:t xml:space="preserve">sufficient </w:t>
      </w:r>
      <w:r w:rsidRPr="00EB7BBB">
        <w:rPr>
          <w:lang w:val="en-CA"/>
        </w:rPr>
        <w:t xml:space="preserve">to </w:t>
      </w:r>
      <w:r w:rsidR="009E5E49" w:rsidRPr="00EB7BBB">
        <w:rPr>
          <w:lang w:val="en-CA"/>
        </w:rPr>
        <w:t>reject</w:t>
      </w:r>
      <w:r w:rsidRPr="00EB7BBB">
        <w:rPr>
          <w:lang w:val="en-CA"/>
        </w:rPr>
        <w:t xml:space="preserve"> the argument of an unreasonable decision.</w:t>
      </w:r>
    </w:p>
    <w:p w14:paraId="29531614" w14:textId="46F37F5B" w:rsidR="00C121A2" w:rsidRPr="00EB7BBB" w:rsidRDefault="004C6196" w:rsidP="009224E6">
      <w:pPr>
        <w:pStyle w:val="Paragraphe"/>
        <w:spacing w:line="280" w:lineRule="exact"/>
        <w:rPr>
          <w:lang w:val="en-CA"/>
        </w:rPr>
      </w:pPr>
      <w:r w:rsidRPr="00EB7BBB">
        <w:rPr>
          <w:lang w:val="en-CA"/>
        </w:rPr>
        <w:t xml:space="preserve">Accordingly, this ground of appeal </w:t>
      </w:r>
      <w:r w:rsidR="009E5E49" w:rsidRPr="00EB7BBB">
        <w:rPr>
          <w:lang w:val="en-CA"/>
        </w:rPr>
        <w:t>must fail</w:t>
      </w:r>
      <w:r w:rsidRPr="00EB7BBB">
        <w:rPr>
          <w:lang w:val="en-CA"/>
        </w:rPr>
        <w:t>.</w:t>
      </w:r>
    </w:p>
    <w:p w14:paraId="7382D5D4" w14:textId="069D1A9B" w:rsidR="00C121A2" w:rsidRPr="00EB7BBB" w:rsidRDefault="00A928D8" w:rsidP="001671D8">
      <w:pPr>
        <w:pStyle w:val="Titre2"/>
        <w:numPr>
          <w:ilvl w:val="0"/>
          <w:numId w:val="20"/>
        </w:numPr>
        <w:spacing w:after="120"/>
        <w:ind w:left="714" w:hanging="357"/>
        <w:jc w:val="both"/>
        <w:rPr>
          <w:lang w:val="en-CA"/>
        </w:rPr>
      </w:pPr>
      <w:r w:rsidRPr="00EB7BBB">
        <w:rPr>
          <w:lang w:val="en-CA"/>
        </w:rPr>
        <w:lastRenderedPageBreak/>
        <w:t>The trial judge erred in law by prohibiting the appellant from submitting to the jury the theory of an inference other than guilt</w:t>
      </w:r>
      <w:r w:rsidR="00B118C6">
        <w:rPr>
          <w:lang w:val="en-CA"/>
        </w:rPr>
        <w:t xml:space="preserve"> based on</w:t>
      </w:r>
      <w:r w:rsidRPr="00EB7BBB">
        <w:rPr>
          <w:lang w:val="en-CA"/>
        </w:rPr>
        <w:t xml:space="preserve"> Giuseppe De</w:t>
      </w:r>
      <w:r w:rsidR="00BA7F4A">
        <w:rPr>
          <w:lang w:val="en-CA"/>
        </w:rPr>
        <w:t> </w:t>
      </w:r>
      <w:r w:rsidRPr="00EB7BBB">
        <w:rPr>
          <w:lang w:val="en-CA"/>
        </w:rPr>
        <w:t>Vito’s connection to organized crime.</w:t>
      </w:r>
      <w:r w:rsidR="00D218F2" w:rsidRPr="00EB7BBB">
        <w:rPr>
          <w:lang w:val="en-CA"/>
        </w:rPr>
        <w:t xml:space="preserve"> </w:t>
      </w:r>
    </w:p>
    <w:p w14:paraId="7D521AAD" w14:textId="68FC4856" w:rsidR="00C121A2" w:rsidRPr="00EB7BBB" w:rsidRDefault="00A928D8" w:rsidP="009224E6">
      <w:pPr>
        <w:pStyle w:val="Paragraphe"/>
        <w:spacing w:line="280" w:lineRule="exact"/>
        <w:rPr>
          <w:lang w:val="en-CA"/>
        </w:rPr>
      </w:pPr>
      <w:r w:rsidRPr="00EB7BBB">
        <w:rPr>
          <w:lang w:val="en-CA"/>
        </w:rPr>
        <w:t>It bears repeating: the prosecution’s theory was based first and foremost on exclusive opportunity, to which was added the appellant’s post</w:t>
      </w:r>
      <w:r w:rsidR="00FC7E59" w:rsidRPr="00EB7BBB">
        <w:rPr>
          <w:lang w:val="en-CA"/>
        </w:rPr>
        <w:t>-offence</w:t>
      </w:r>
      <w:r w:rsidRPr="00EB7BBB">
        <w:rPr>
          <w:lang w:val="en-CA"/>
        </w:rPr>
        <w:t xml:space="preserve"> conduct (</w:t>
      </w:r>
      <w:r w:rsidR="0087318A">
        <w:rPr>
          <w:lang w:val="en-CA"/>
        </w:rPr>
        <w:t xml:space="preserve">repeated </w:t>
      </w:r>
      <w:r w:rsidR="00FC7E59" w:rsidRPr="00EB7BBB">
        <w:rPr>
          <w:lang w:val="en-CA"/>
        </w:rPr>
        <w:t>falsehood</w:t>
      </w:r>
      <w:r w:rsidRPr="00EB7BBB">
        <w:rPr>
          <w:lang w:val="en-CA"/>
        </w:rPr>
        <w:t xml:space="preserve"> to her mother, calls to </w:t>
      </w:r>
      <w:r w:rsidR="00FC7E59" w:rsidRPr="00EB7BBB">
        <w:rPr>
          <w:lang w:val="en-CA"/>
        </w:rPr>
        <w:t xml:space="preserve">her </w:t>
      </w:r>
      <w:r w:rsidRPr="00EB7BBB">
        <w:rPr>
          <w:lang w:val="en-CA"/>
        </w:rPr>
        <w:t xml:space="preserve">brother and brother-in-law, </w:t>
      </w:r>
      <w:r w:rsidR="00FC7E59" w:rsidRPr="00EB7BBB">
        <w:rPr>
          <w:lang w:val="en-CA"/>
        </w:rPr>
        <w:t>removal of</w:t>
      </w:r>
      <w:r w:rsidRPr="00EB7BBB">
        <w:rPr>
          <w:lang w:val="en-CA"/>
        </w:rPr>
        <w:t xml:space="preserve"> battery </w:t>
      </w:r>
      <w:r w:rsidR="00FC7E59" w:rsidRPr="00EB7BBB">
        <w:rPr>
          <w:lang w:val="en-CA"/>
        </w:rPr>
        <w:t>from</w:t>
      </w:r>
      <w:r w:rsidRPr="00EB7BBB">
        <w:rPr>
          <w:lang w:val="en-CA"/>
        </w:rPr>
        <w:t xml:space="preserve"> </w:t>
      </w:r>
      <w:r w:rsidR="00FC7E59" w:rsidRPr="00EB7BBB">
        <w:rPr>
          <w:lang w:val="en-CA"/>
        </w:rPr>
        <w:t>her</w:t>
      </w:r>
      <w:r w:rsidRPr="00EB7BBB">
        <w:rPr>
          <w:lang w:val="en-CA"/>
        </w:rPr>
        <w:t xml:space="preserve"> cell phone, and suicide</w:t>
      </w:r>
      <w:r w:rsidR="00FC7E59" w:rsidRPr="00EB7BBB">
        <w:rPr>
          <w:lang w:val="en-CA"/>
        </w:rPr>
        <w:t xml:space="preserve"> attempt</w:t>
      </w:r>
      <w:r w:rsidR="008E47FF">
        <w:rPr>
          <w:lang w:val="en-CA"/>
        </w:rPr>
        <w:t xml:space="preserve"> – </w:t>
      </w:r>
      <w:r w:rsidRPr="00EB7BBB">
        <w:rPr>
          <w:lang w:val="en-CA"/>
        </w:rPr>
        <w:t xml:space="preserve">if </w:t>
      </w:r>
      <w:r w:rsidR="008E47FF">
        <w:rPr>
          <w:lang w:val="en-CA"/>
        </w:rPr>
        <w:t xml:space="preserve">that is what </w:t>
      </w:r>
      <w:r w:rsidRPr="00EB7BBB">
        <w:rPr>
          <w:lang w:val="en-CA"/>
        </w:rPr>
        <w:t>it was</w:t>
      </w:r>
      <w:r w:rsidR="008E47FF">
        <w:rPr>
          <w:lang w:val="en-CA"/>
        </w:rPr>
        <w:t xml:space="preserve"> –</w:t>
      </w:r>
      <w:r w:rsidRPr="00EB7BBB">
        <w:rPr>
          <w:lang w:val="en-CA"/>
        </w:rPr>
        <w:t xml:space="preserve"> by driving </w:t>
      </w:r>
      <w:r w:rsidR="0087318A">
        <w:rPr>
          <w:lang w:val="en-CA"/>
        </w:rPr>
        <w:t xml:space="preserve">her </w:t>
      </w:r>
      <w:r w:rsidRPr="00EB7BBB">
        <w:rPr>
          <w:lang w:val="en-CA"/>
        </w:rPr>
        <w:t xml:space="preserve">car </w:t>
      </w:r>
      <w:r w:rsidR="00884C0D" w:rsidRPr="00EB7BBB">
        <w:rPr>
          <w:lang w:val="en-CA"/>
        </w:rPr>
        <w:t>into</w:t>
      </w:r>
      <w:r w:rsidRPr="00EB7BBB">
        <w:rPr>
          <w:lang w:val="en-CA"/>
        </w:rPr>
        <w:t xml:space="preserve"> a pole).</w:t>
      </w:r>
      <w:r w:rsidR="00D218F2" w:rsidRPr="00EB7BBB">
        <w:rPr>
          <w:lang w:val="en-CA"/>
        </w:rPr>
        <w:t xml:space="preserve"> </w:t>
      </w:r>
      <w:r w:rsidRPr="00EB7BBB">
        <w:rPr>
          <w:lang w:val="en-CA"/>
        </w:rPr>
        <w:t>In other words, the appellant was the only one in a position to commit the murders</w:t>
      </w:r>
      <w:r w:rsidR="00884C0D" w:rsidRPr="00EB7BBB">
        <w:rPr>
          <w:lang w:val="en-CA"/>
        </w:rPr>
        <w:t>,</w:t>
      </w:r>
      <w:r w:rsidRPr="00EB7BBB">
        <w:rPr>
          <w:lang w:val="en-CA"/>
        </w:rPr>
        <w:t xml:space="preserve"> </w:t>
      </w:r>
      <w:r w:rsidR="00FC7E59" w:rsidRPr="00EB7BBB">
        <w:rPr>
          <w:lang w:val="en-CA"/>
        </w:rPr>
        <w:t>and</w:t>
      </w:r>
      <w:r w:rsidRPr="00EB7BBB">
        <w:rPr>
          <w:lang w:val="en-CA"/>
        </w:rPr>
        <w:t xml:space="preserve"> her post</w:t>
      </w:r>
      <w:r w:rsidR="00FC7E59" w:rsidRPr="00EB7BBB">
        <w:rPr>
          <w:lang w:val="en-CA"/>
        </w:rPr>
        <w:t>-offence</w:t>
      </w:r>
      <w:r w:rsidRPr="00EB7BBB">
        <w:rPr>
          <w:lang w:val="en-CA"/>
        </w:rPr>
        <w:t xml:space="preserve"> conduct </w:t>
      </w:r>
      <w:r w:rsidR="00884C0D" w:rsidRPr="00EB7BBB">
        <w:rPr>
          <w:lang w:val="en-CA"/>
        </w:rPr>
        <w:t>is</w:t>
      </w:r>
      <w:r w:rsidRPr="00EB7BBB">
        <w:rPr>
          <w:lang w:val="en-CA"/>
        </w:rPr>
        <w:t xml:space="preserve"> an important element of the Crown’s evidence showing her involvement in the murders.</w:t>
      </w:r>
      <w:r w:rsidR="00D218F2" w:rsidRPr="00EB7BBB">
        <w:rPr>
          <w:lang w:val="en-CA"/>
        </w:rPr>
        <w:t xml:space="preserve"> </w:t>
      </w:r>
      <w:r w:rsidRPr="00EB7BBB">
        <w:rPr>
          <w:lang w:val="en-CA"/>
        </w:rPr>
        <w:t xml:space="preserve">It is the </w:t>
      </w:r>
      <w:r w:rsidR="00FC7E59" w:rsidRPr="00EB7BBB">
        <w:rPr>
          <w:lang w:val="en-CA"/>
        </w:rPr>
        <w:t>cornerstone</w:t>
      </w:r>
      <w:r w:rsidRPr="00EB7BBB">
        <w:rPr>
          <w:lang w:val="en-CA"/>
        </w:rPr>
        <w:t xml:space="preserve"> of the prosecution’s theory.</w:t>
      </w:r>
      <w:r w:rsidR="00D218F2" w:rsidRPr="00EB7BBB">
        <w:rPr>
          <w:lang w:val="en-CA"/>
        </w:rPr>
        <w:t xml:space="preserve"> </w:t>
      </w:r>
    </w:p>
    <w:p w14:paraId="51D65802" w14:textId="6A75BDC6" w:rsidR="00C121A2" w:rsidRPr="00EB7BBB" w:rsidRDefault="00A928D8" w:rsidP="009224E6">
      <w:pPr>
        <w:pStyle w:val="Paragraphe"/>
        <w:spacing w:line="280" w:lineRule="exact"/>
        <w:rPr>
          <w:lang w:val="en-CA"/>
        </w:rPr>
      </w:pPr>
      <w:r w:rsidRPr="00EB7BBB">
        <w:rPr>
          <w:lang w:val="en-CA"/>
        </w:rPr>
        <w:t>The value of th</w:t>
      </w:r>
      <w:r w:rsidR="003225BA">
        <w:rPr>
          <w:lang w:val="en-CA"/>
        </w:rPr>
        <w:t>is</w:t>
      </w:r>
      <w:r w:rsidRPr="00EB7BBB">
        <w:rPr>
          <w:lang w:val="en-CA"/>
        </w:rPr>
        <w:t xml:space="preserve"> argument obviously depends on the</w:t>
      </w:r>
      <w:r w:rsidR="0087318A">
        <w:rPr>
          <w:lang w:val="en-CA"/>
        </w:rPr>
        <w:t xml:space="preserve"> totality of the evidence</w:t>
      </w:r>
      <w:r w:rsidRPr="00EB7BBB">
        <w:rPr>
          <w:lang w:val="en-CA"/>
        </w:rPr>
        <w:t xml:space="preserve">, which is </w:t>
      </w:r>
      <w:r w:rsidR="00557E5C" w:rsidRPr="00EB7BBB">
        <w:rPr>
          <w:lang w:val="en-CA"/>
        </w:rPr>
        <w:t>circumstantial</w:t>
      </w:r>
      <w:r w:rsidRPr="00EB7BBB">
        <w:rPr>
          <w:lang w:val="en-CA"/>
        </w:rPr>
        <w:t>.</w:t>
      </w:r>
      <w:r w:rsidR="00D218F2" w:rsidRPr="00EB7BBB">
        <w:rPr>
          <w:lang w:val="en-CA"/>
        </w:rPr>
        <w:t xml:space="preserve"> </w:t>
      </w:r>
    </w:p>
    <w:p w14:paraId="26FB13A1" w14:textId="28EABFFB" w:rsidR="00C121A2" w:rsidRPr="00EB7BBB" w:rsidRDefault="00557E5C" w:rsidP="009224E6">
      <w:pPr>
        <w:pStyle w:val="Paragraphe"/>
        <w:spacing w:line="280" w:lineRule="exact"/>
        <w:rPr>
          <w:lang w:val="en-CA"/>
        </w:rPr>
      </w:pPr>
      <w:r w:rsidRPr="00EB7BBB">
        <w:rPr>
          <w:lang w:val="en-CA"/>
        </w:rPr>
        <w:t>This</w:t>
      </w:r>
      <w:r w:rsidR="00A928D8" w:rsidRPr="00EB7BBB">
        <w:rPr>
          <w:lang w:val="en-CA"/>
        </w:rPr>
        <w:t xml:space="preserve"> theory of </w:t>
      </w:r>
      <w:r w:rsidRPr="00EB7BBB">
        <w:rPr>
          <w:lang w:val="en-CA"/>
        </w:rPr>
        <w:t>exclusive</w:t>
      </w:r>
      <w:r w:rsidR="00A928D8" w:rsidRPr="00EB7BBB">
        <w:rPr>
          <w:lang w:val="en-CA"/>
        </w:rPr>
        <w:t xml:space="preserve"> opportunity has a determinative consequence: if the appellant was the only person </w:t>
      </w:r>
      <w:r w:rsidR="00A31C46" w:rsidRPr="00EB7BBB">
        <w:rPr>
          <w:lang w:val="en-CA"/>
        </w:rPr>
        <w:t>able</w:t>
      </w:r>
      <w:r w:rsidR="00A928D8" w:rsidRPr="00EB7BBB">
        <w:rPr>
          <w:lang w:val="en-CA"/>
        </w:rPr>
        <w:t xml:space="preserve"> to commit the crimes, certain </w:t>
      </w:r>
      <w:r w:rsidR="00A31C46" w:rsidRPr="00EB7BBB">
        <w:rPr>
          <w:lang w:val="en-CA"/>
        </w:rPr>
        <w:t>weaknesses</w:t>
      </w:r>
      <w:r w:rsidR="00A928D8" w:rsidRPr="00EB7BBB">
        <w:rPr>
          <w:lang w:val="en-CA"/>
        </w:rPr>
        <w:t xml:space="preserve"> and gaps in the evidence might be forgiven without affecting the </w:t>
      </w:r>
      <w:r w:rsidR="00F444FD" w:rsidRPr="00EB7BBB">
        <w:rPr>
          <w:lang w:val="en-CA"/>
        </w:rPr>
        <w:t>belief</w:t>
      </w:r>
      <w:r w:rsidR="00A928D8" w:rsidRPr="00EB7BBB">
        <w:rPr>
          <w:lang w:val="en-CA"/>
        </w:rPr>
        <w:t xml:space="preserve"> beyond a reasonable doubt that she is guilty.</w:t>
      </w:r>
      <w:r w:rsidR="00D218F2" w:rsidRPr="00EB7BBB">
        <w:rPr>
          <w:lang w:val="en-CA"/>
        </w:rPr>
        <w:t xml:space="preserve"> </w:t>
      </w:r>
      <w:r w:rsidR="00A928D8" w:rsidRPr="00EB7BBB">
        <w:rPr>
          <w:lang w:val="en-CA"/>
        </w:rPr>
        <w:t xml:space="preserve">In other words, </w:t>
      </w:r>
      <w:r w:rsidR="00A81505" w:rsidRPr="00EB7BBB">
        <w:rPr>
          <w:lang w:val="en-CA"/>
        </w:rPr>
        <w:t>this</w:t>
      </w:r>
      <w:r w:rsidR="00A928D8" w:rsidRPr="00EB7BBB">
        <w:rPr>
          <w:lang w:val="en-CA"/>
        </w:rPr>
        <w:t xml:space="preserve"> argument relies on the absence of another possibility </w:t>
      </w:r>
      <w:r w:rsidR="00A81505" w:rsidRPr="00EB7BBB">
        <w:rPr>
          <w:lang w:val="en-CA"/>
        </w:rPr>
        <w:t>and</w:t>
      </w:r>
      <w:r w:rsidR="00A928D8" w:rsidRPr="00EB7BBB">
        <w:rPr>
          <w:lang w:val="en-CA"/>
        </w:rPr>
        <w:t xml:space="preserve"> may also allow the mind to set aside certain concerns regarding the evidence, even unconsciously, given the impossibility </w:t>
      </w:r>
      <w:r w:rsidR="00F444FD" w:rsidRPr="00EB7BBB">
        <w:rPr>
          <w:lang w:val="en-CA"/>
        </w:rPr>
        <w:t>for</w:t>
      </w:r>
      <w:r w:rsidR="00A928D8" w:rsidRPr="00EB7BBB">
        <w:rPr>
          <w:lang w:val="en-CA"/>
        </w:rPr>
        <w:t xml:space="preserve"> </w:t>
      </w:r>
      <w:r w:rsidR="00A81505" w:rsidRPr="00EB7BBB">
        <w:rPr>
          <w:lang w:val="en-CA"/>
        </w:rPr>
        <w:t>the</w:t>
      </w:r>
      <w:r w:rsidR="00A928D8" w:rsidRPr="00EB7BBB">
        <w:rPr>
          <w:lang w:val="en-CA"/>
        </w:rPr>
        <w:t xml:space="preserve"> murders </w:t>
      </w:r>
      <w:r w:rsidR="00F444FD" w:rsidRPr="00EB7BBB">
        <w:rPr>
          <w:lang w:val="en-CA"/>
        </w:rPr>
        <w:t>to</w:t>
      </w:r>
      <w:r w:rsidR="00A928D8" w:rsidRPr="00EB7BBB">
        <w:rPr>
          <w:lang w:val="en-CA"/>
        </w:rPr>
        <w:t xml:space="preserve"> have been committed by another.</w:t>
      </w:r>
      <w:r w:rsidR="00D218F2" w:rsidRPr="00EB7BBB">
        <w:rPr>
          <w:lang w:val="en-CA"/>
        </w:rPr>
        <w:t xml:space="preserve"> </w:t>
      </w:r>
      <w:r w:rsidR="00A928D8" w:rsidRPr="00EB7BBB">
        <w:rPr>
          <w:lang w:val="en-CA"/>
        </w:rPr>
        <w:t>Th</w:t>
      </w:r>
      <w:r w:rsidR="00A81505" w:rsidRPr="00EB7BBB">
        <w:rPr>
          <w:lang w:val="en-CA"/>
        </w:rPr>
        <w:t>e</w:t>
      </w:r>
      <w:r w:rsidR="00A928D8" w:rsidRPr="00EB7BBB">
        <w:rPr>
          <w:lang w:val="en-CA"/>
        </w:rPr>
        <w:t xml:space="preserve"> peculiarity of this type of evidence becomes all</w:t>
      </w:r>
      <w:r w:rsidR="00F81C02" w:rsidRPr="00EB7BBB">
        <w:rPr>
          <w:lang w:val="en-CA"/>
        </w:rPr>
        <w:t>-</w:t>
      </w:r>
      <w:r w:rsidR="00A928D8" w:rsidRPr="00EB7BBB">
        <w:rPr>
          <w:lang w:val="en-CA"/>
        </w:rPr>
        <w:t xml:space="preserve">important in this case due to the many gaps in the evidence that </w:t>
      </w:r>
      <w:r w:rsidR="009F6D03">
        <w:rPr>
          <w:lang w:val="en-CA"/>
        </w:rPr>
        <w:t xml:space="preserve">we might </w:t>
      </w:r>
      <w:r w:rsidR="00A928D8" w:rsidRPr="00EB7BBB">
        <w:rPr>
          <w:lang w:val="en-CA"/>
        </w:rPr>
        <w:t>ignore</w:t>
      </w:r>
      <w:r w:rsidR="009F6D03">
        <w:rPr>
          <w:lang w:val="en-CA"/>
        </w:rPr>
        <w:t xml:space="preserve"> </w:t>
      </w:r>
      <w:r w:rsidR="00A928D8" w:rsidRPr="00EB7BBB">
        <w:rPr>
          <w:lang w:val="en-CA"/>
        </w:rPr>
        <w:t xml:space="preserve">if </w:t>
      </w:r>
      <w:r w:rsidR="00A81505" w:rsidRPr="00EB7BBB">
        <w:rPr>
          <w:lang w:val="en-CA"/>
        </w:rPr>
        <w:t xml:space="preserve">we are </w:t>
      </w:r>
      <w:r w:rsidR="00A928D8" w:rsidRPr="00EB7BBB">
        <w:rPr>
          <w:lang w:val="en-CA"/>
        </w:rPr>
        <w:t>convinced that the appellant was the only one who could commit the murders.</w:t>
      </w:r>
      <w:r w:rsidR="00D218F2" w:rsidRPr="00EB7BBB">
        <w:rPr>
          <w:lang w:val="en-CA"/>
        </w:rPr>
        <w:t xml:space="preserve"> </w:t>
      </w:r>
    </w:p>
    <w:p w14:paraId="092CC53C" w14:textId="5C1D0C2B" w:rsidR="00C121A2" w:rsidRPr="00EB7BBB" w:rsidRDefault="00A928D8" w:rsidP="009224E6">
      <w:pPr>
        <w:pStyle w:val="Paragraphe"/>
        <w:spacing w:line="280" w:lineRule="exact"/>
        <w:rPr>
          <w:lang w:val="en-CA"/>
        </w:rPr>
      </w:pPr>
      <w:r w:rsidRPr="00EB7BBB">
        <w:rPr>
          <w:lang w:val="en-CA"/>
        </w:rPr>
        <w:t xml:space="preserve">Thus, even if exclusive opportunity is only one aspect of the </w:t>
      </w:r>
      <w:r w:rsidR="00557E5C" w:rsidRPr="00EB7BBB">
        <w:rPr>
          <w:lang w:val="en-CA"/>
        </w:rPr>
        <w:t>circumstantial</w:t>
      </w:r>
      <w:r w:rsidRPr="00EB7BBB">
        <w:rPr>
          <w:lang w:val="en-CA"/>
        </w:rPr>
        <w:t xml:space="preserve"> evidence, </w:t>
      </w:r>
      <w:r w:rsidR="00861E7E">
        <w:rPr>
          <w:lang w:val="en-CA"/>
        </w:rPr>
        <w:t>the fact</w:t>
      </w:r>
      <w:r w:rsidR="00861E7E" w:rsidRPr="00EB7BBB">
        <w:rPr>
          <w:lang w:val="en-CA"/>
        </w:rPr>
        <w:t xml:space="preserve"> </w:t>
      </w:r>
      <w:r w:rsidRPr="00EB7BBB">
        <w:rPr>
          <w:lang w:val="en-CA"/>
        </w:rPr>
        <w:t>remains that</w:t>
      </w:r>
      <w:r w:rsidR="00EB6D75">
        <w:rPr>
          <w:lang w:val="en-CA"/>
        </w:rPr>
        <w:t xml:space="preserve">, where </w:t>
      </w:r>
      <w:r w:rsidRPr="00EB7BBB">
        <w:rPr>
          <w:lang w:val="en-CA"/>
        </w:rPr>
        <w:t xml:space="preserve">the gaps and </w:t>
      </w:r>
      <w:r w:rsidR="00A31C46" w:rsidRPr="00EB7BBB">
        <w:rPr>
          <w:lang w:val="en-CA"/>
        </w:rPr>
        <w:t>weaknesses</w:t>
      </w:r>
      <w:r w:rsidRPr="00EB7BBB">
        <w:rPr>
          <w:lang w:val="en-CA"/>
        </w:rPr>
        <w:t xml:space="preserve"> in the evidence are many</w:t>
      </w:r>
      <w:r w:rsidR="007F3C4E">
        <w:rPr>
          <w:lang w:val="en-CA"/>
        </w:rPr>
        <w:t xml:space="preserve">, </w:t>
      </w:r>
      <w:r w:rsidR="00EB6D75">
        <w:rPr>
          <w:lang w:val="en-CA"/>
        </w:rPr>
        <w:t xml:space="preserve">there is </w:t>
      </w:r>
      <w:r w:rsidR="009F6D03">
        <w:rPr>
          <w:lang w:val="en-CA"/>
        </w:rPr>
        <w:t xml:space="preserve">a </w:t>
      </w:r>
      <w:r w:rsidR="00EB6D75">
        <w:rPr>
          <w:lang w:val="en-CA"/>
        </w:rPr>
        <w:t>danger</w:t>
      </w:r>
      <w:r w:rsidR="009F6D03">
        <w:rPr>
          <w:lang w:val="en-CA"/>
        </w:rPr>
        <w:t xml:space="preserve"> of</w:t>
      </w:r>
      <w:r w:rsidR="00EB6D75">
        <w:rPr>
          <w:lang w:val="en-CA"/>
        </w:rPr>
        <w:t xml:space="preserve"> relying</w:t>
      </w:r>
      <w:r w:rsidRPr="00EB7BBB">
        <w:rPr>
          <w:lang w:val="en-CA"/>
        </w:rPr>
        <w:t xml:space="preserve"> on the theory of exclusive opportunity to rebut </w:t>
      </w:r>
      <w:r w:rsidR="008023B1" w:rsidRPr="00EB7BBB">
        <w:rPr>
          <w:lang w:val="en-CA"/>
        </w:rPr>
        <w:t xml:space="preserve">the </w:t>
      </w:r>
      <w:r w:rsidRPr="00EB7BBB">
        <w:rPr>
          <w:lang w:val="en-CA"/>
        </w:rPr>
        <w:t xml:space="preserve">reasonable doubt that might arise from the lack of evidence or </w:t>
      </w:r>
      <w:r w:rsidR="009F6D03">
        <w:rPr>
          <w:lang w:val="en-CA"/>
        </w:rPr>
        <w:t xml:space="preserve">the </w:t>
      </w:r>
      <w:r w:rsidRPr="00EB7BBB">
        <w:rPr>
          <w:lang w:val="en-CA"/>
        </w:rPr>
        <w:t>gaps therein.</w:t>
      </w:r>
      <w:r w:rsidR="00D218F2" w:rsidRPr="00EB7BBB">
        <w:rPr>
          <w:lang w:val="en-CA"/>
        </w:rPr>
        <w:t xml:space="preserve"> </w:t>
      </w:r>
      <w:r w:rsidRPr="00EB7BBB">
        <w:rPr>
          <w:lang w:val="en-CA"/>
        </w:rPr>
        <w:t xml:space="preserve">In other words, </w:t>
      </w:r>
      <w:r w:rsidR="00D35555" w:rsidRPr="00EB7BBB">
        <w:rPr>
          <w:lang w:val="en-CA"/>
        </w:rPr>
        <w:t>in spite of</w:t>
      </w:r>
      <w:r w:rsidRPr="00EB7BBB">
        <w:rPr>
          <w:lang w:val="en-CA"/>
        </w:rPr>
        <w:t xml:space="preserve"> the gaps that </w:t>
      </w:r>
      <w:r w:rsidR="00EB6D75">
        <w:rPr>
          <w:lang w:val="en-CA"/>
        </w:rPr>
        <w:t xml:space="preserve">could </w:t>
      </w:r>
      <w:r w:rsidR="009F6D03">
        <w:rPr>
          <w:lang w:val="en-CA"/>
        </w:rPr>
        <w:t xml:space="preserve">lead </w:t>
      </w:r>
      <w:r w:rsidR="00EB6D75">
        <w:rPr>
          <w:lang w:val="en-CA"/>
        </w:rPr>
        <w:t xml:space="preserve">to a </w:t>
      </w:r>
      <w:r w:rsidRPr="00EB7BBB">
        <w:rPr>
          <w:lang w:val="en-CA"/>
        </w:rPr>
        <w:t xml:space="preserve">reasonable doubt, it is possible </w:t>
      </w:r>
      <w:r w:rsidR="00D35555" w:rsidRPr="00EB7BBB">
        <w:rPr>
          <w:lang w:val="en-CA"/>
        </w:rPr>
        <w:t>for</w:t>
      </w:r>
      <w:r w:rsidRPr="00EB7BBB">
        <w:rPr>
          <w:lang w:val="en-CA"/>
        </w:rPr>
        <w:t xml:space="preserve"> the door of exclusive opportunity </w:t>
      </w:r>
      <w:r w:rsidR="00D35555" w:rsidRPr="00EB7BBB">
        <w:rPr>
          <w:lang w:val="en-CA"/>
        </w:rPr>
        <w:t xml:space="preserve">to </w:t>
      </w:r>
      <w:r w:rsidRPr="00EB7BBB">
        <w:rPr>
          <w:lang w:val="en-CA"/>
        </w:rPr>
        <w:t xml:space="preserve">be </w:t>
      </w:r>
      <w:r w:rsidR="00D35555" w:rsidRPr="00EB7BBB">
        <w:rPr>
          <w:lang w:val="en-CA"/>
        </w:rPr>
        <w:t xml:space="preserve">so wide </w:t>
      </w:r>
      <w:r w:rsidRPr="00EB7BBB">
        <w:rPr>
          <w:lang w:val="en-CA"/>
        </w:rPr>
        <w:t xml:space="preserve">open before the jurors </w:t>
      </w:r>
      <w:r w:rsidR="00D35555" w:rsidRPr="00EB7BBB">
        <w:rPr>
          <w:lang w:val="en-CA"/>
        </w:rPr>
        <w:t>that</w:t>
      </w:r>
      <w:r w:rsidR="007F3C4E">
        <w:rPr>
          <w:lang w:val="en-CA"/>
        </w:rPr>
        <w:t xml:space="preserve"> they </w:t>
      </w:r>
      <w:r w:rsidRPr="00EB7BBB">
        <w:rPr>
          <w:lang w:val="en-CA"/>
        </w:rPr>
        <w:t xml:space="preserve">forget the most important thing: has the prosecution convinced them beyond </w:t>
      </w:r>
      <w:r w:rsidR="008023B1" w:rsidRPr="00EB7BBB">
        <w:rPr>
          <w:lang w:val="en-CA"/>
        </w:rPr>
        <w:t>a</w:t>
      </w:r>
      <w:r w:rsidRPr="00EB7BBB">
        <w:rPr>
          <w:lang w:val="en-CA"/>
        </w:rPr>
        <w:t xml:space="preserve"> reasonable doubt of the appellant’s guilt? </w:t>
      </w:r>
      <w:r w:rsidR="009F6D03">
        <w:rPr>
          <w:lang w:val="en-CA"/>
        </w:rPr>
        <w:t>Therefore</w:t>
      </w:r>
      <w:r w:rsidRPr="00EB7BBB">
        <w:rPr>
          <w:lang w:val="en-CA"/>
        </w:rPr>
        <w:t>, if there was error, it cannot be characterized as negligeable and, for the reasons below, this possibility cannot be excluded.</w:t>
      </w:r>
    </w:p>
    <w:p w14:paraId="159735B0" w14:textId="43F8A0FA" w:rsidR="00C121A2" w:rsidRPr="00EB7BBB" w:rsidRDefault="00C46D36" w:rsidP="009224E6">
      <w:pPr>
        <w:pStyle w:val="Paragraphe"/>
        <w:spacing w:line="280" w:lineRule="exact"/>
        <w:rPr>
          <w:lang w:val="en-CA"/>
        </w:rPr>
      </w:pPr>
      <w:r w:rsidRPr="00EB7BBB">
        <w:rPr>
          <w:lang w:val="en-CA"/>
        </w:rPr>
        <w:t>L</w:t>
      </w:r>
      <w:r w:rsidR="00A928D8" w:rsidRPr="00EB7BBB">
        <w:rPr>
          <w:lang w:val="en-CA"/>
        </w:rPr>
        <w:t xml:space="preserve">et us consider some examples of the gaps or </w:t>
      </w:r>
      <w:r w:rsidR="00A31C46" w:rsidRPr="00EB7BBB">
        <w:rPr>
          <w:lang w:val="en-CA"/>
        </w:rPr>
        <w:t>weaknesses</w:t>
      </w:r>
      <w:r w:rsidR="00A928D8" w:rsidRPr="00EB7BBB">
        <w:rPr>
          <w:lang w:val="en-CA"/>
        </w:rPr>
        <w:t xml:space="preserve"> </w:t>
      </w:r>
      <w:r w:rsidR="00D35555" w:rsidRPr="00EB7BBB">
        <w:rPr>
          <w:lang w:val="en-CA"/>
        </w:rPr>
        <w:t>in</w:t>
      </w:r>
      <w:r w:rsidR="00A928D8" w:rsidRPr="00EB7BBB">
        <w:rPr>
          <w:lang w:val="en-CA"/>
        </w:rPr>
        <w:t xml:space="preserve"> the evidence, several of which were caused by shortcomings in the police investigation.</w:t>
      </w:r>
      <w:r w:rsidR="00D218F2" w:rsidRPr="00EB7BBB">
        <w:rPr>
          <w:lang w:val="en-CA"/>
        </w:rPr>
        <w:t xml:space="preserve"> </w:t>
      </w:r>
      <w:r w:rsidR="007F3C4E">
        <w:rPr>
          <w:lang w:val="en-CA"/>
        </w:rPr>
        <w:t xml:space="preserve">The intention </w:t>
      </w:r>
      <w:r w:rsidR="00A928D8" w:rsidRPr="00EB7BBB">
        <w:rPr>
          <w:lang w:val="en-CA"/>
        </w:rPr>
        <w:t>at this stage</w:t>
      </w:r>
      <w:r w:rsidR="007F3C4E">
        <w:rPr>
          <w:lang w:val="en-CA"/>
        </w:rPr>
        <w:t xml:space="preserve"> is not</w:t>
      </w:r>
      <w:r w:rsidR="00A928D8" w:rsidRPr="00EB7BBB">
        <w:rPr>
          <w:lang w:val="en-CA"/>
        </w:rPr>
        <w:t xml:space="preserve"> to criticize anything or anyone whatsoever.</w:t>
      </w:r>
      <w:r w:rsidR="00D218F2" w:rsidRPr="00EB7BBB">
        <w:rPr>
          <w:lang w:val="en-CA"/>
        </w:rPr>
        <w:t xml:space="preserve"> </w:t>
      </w:r>
      <w:r w:rsidR="007F3C4E">
        <w:rPr>
          <w:lang w:val="en-CA"/>
        </w:rPr>
        <w:t>Rather, the aim is to ponder</w:t>
      </w:r>
      <w:r w:rsidR="00A928D8" w:rsidRPr="00EB7BBB">
        <w:rPr>
          <w:lang w:val="en-CA"/>
        </w:rPr>
        <w:t xml:space="preserve"> the possibility that these gaps, which might have raised a reasonable doubt, were set aside because of the conclusion of exclusive opportunity, </w:t>
      </w:r>
      <w:r w:rsidR="00983144">
        <w:rPr>
          <w:lang w:val="en-CA"/>
        </w:rPr>
        <w:t>even though</w:t>
      </w:r>
      <w:r w:rsidR="00A928D8" w:rsidRPr="00EB7BBB">
        <w:rPr>
          <w:lang w:val="en-CA"/>
        </w:rPr>
        <w:t xml:space="preserve"> the argument the appellant wanted to submit was admissible and</w:t>
      </w:r>
      <w:r w:rsidR="00EB6D75">
        <w:rPr>
          <w:lang w:val="en-CA"/>
        </w:rPr>
        <w:t xml:space="preserve"> had the potential</w:t>
      </w:r>
      <w:r w:rsidR="00A928D8" w:rsidRPr="00EB7BBB">
        <w:rPr>
          <w:lang w:val="en-CA"/>
        </w:rPr>
        <w:t xml:space="preserve"> to contradict this conclusion.</w:t>
      </w:r>
    </w:p>
    <w:p w14:paraId="64F35ED4" w14:textId="51080B01" w:rsidR="00C121A2" w:rsidRPr="00EB7BBB" w:rsidRDefault="00A928D8" w:rsidP="009224E6">
      <w:pPr>
        <w:pStyle w:val="Paragraphe"/>
        <w:spacing w:line="280" w:lineRule="exact"/>
        <w:rPr>
          <w:lang w:val="en-CA"/>
        </w:rPr>
      </w:pPr>
      <w:r w:rsidRPr="00EB7BBB">
        <w:rPr>
          <w:lang w:val="en-CA"/>
        </w:rPr>
        <w:lastRenderedPageBreak/>
        <w:t>First, with respect to the evidence itself</w:t>
      </w:r>
      <w:r w:rsidR="001C2A52">
        <w:rPr>
          <w:lang w:val="en-CA"/>
        </w:rPr>
        <w:t xml:space="preserve">, it </w:t>
      </w:r>
      <w:r w:rsidRPr="00EB7BBB">
        <w:rPr>
          <w:lang w:val="en-CA"/>
        </w:rPr>
        <w:t>is impossible to determine the exact cause of death.</w:t>
      </w:r>
      <w:r w:rsidR="00D218F2" w:rsidRPr="00EB7BBB">
        <w:rPr>
          <w:lang w:val="en-CA"/>
        </w:rPr>
        <w:t xml:space="preserve"> </w:t>
      </w:r>
      <w:r w:rsidRPr="00EB7BBB">
        <w:rPr>
          <w:lang w:val="en-CA"/>
        </w:rPr>
        <w:t>The appellant would have had to have considerable physical strength</w:t>
      </w:r>
      <w:r w:rsidR="00850BD0">
        <w:rPr>
          <w:lang w:val="en-CA"/>
        </w:rPr>
        <w:t xml:space="preserve"> to a degree</w:t>
      </w:r>
      <w:r w:rsidRPr="00EB7BBB">
        <w:rPr>
          <w:lang w:val="en-CA"/>
        </w:rPr>
        <w:t xml:space="preserve"> almost incompatible with her state to carry the </w:t>
      </w:r>
      <w:r w:rsidR="007507BE" w:rsidRPr="00EB7BBB">
        <w:rPr>
          <w:lang w:val="en-CA"/>
        </w:rPr>
        <w:t>bodies</w:t>
      </w:r>
      <w:r w:rsidRPr="00EB7BBB">
        <w:rPr>
          <w:lang w:val="en-CA"/>
        </w:rPr>
        <w:t xml:space="preserve"> from one floor</w:t>
      </w:r>
      <w:r w:rsidR="00D35555" w:rsidRPr="00EB7BBB">
        <w:rPr>
          <w:lang w:val="en-CA"/>
        </w:rPr>
        <w:t xml:space="preserve"> down</w:t>
      </w:r>
      <w:r w:rsidRPr="00EB7BBB">
        <w:rPr>
          <w:lang w:val="en-CA"/>
        </w:rPr>
        <w:t xml:space="preserve"> to the other without leaving any traces </w:t>
      </w:r>
      <w:r w:rsidR="00D35555" w:rsidRPr="00EB7BBB">
        <w:rPr>
          <w:lang w:val="en-CA"/>
        </w:rPr>
        <w:t>at</w:t>
      </w:r>
      <w:r w:rsidRPr="00EB7BBB">
        <w:rPr>
          <w:lang w:val="en-CA"/>
        </w:rPr>
        <w:t xml:space="preserve"> the scene (DNA, fibers, etc.) or on the </w:t>
      </w:r>
      <w:r w:rsidR="00557E5C" w:rsidRPr="00EB7BBB">
        <w:rPr>
          <w:lang w:val="en-CA"/>
        </w:rPr>
        <w:t>bodies</w:t>
      </w:r>
      <w:r w:rsidRPr="00EB7BBB">
        <w:rPr>
          <w:lang w:val="en-CA"/>
        </w:rPr>
        <w:t xml:space="preserve"> (injuries, marks, torn clothing, etc.).</w:t>
      </w:r>
      <w:r w:rsidR="00D218F2" w:rsidRPr="00EB7BBB">
        <w:rPr>
          <w:lang w:val="en-CA"/>
        </w:rPr>
        <w:t xml:space="preserve"> </w:t>
      </w:r>
      <w:r w:rsidRPr="00EB7BBB">
        <w:rPr>
          <w:lang w:val="en-CA"/>
        </w:rPr>
        <w:t xml:space="preserve">Her mental state </w:t>
      </w:r>
      <w:r w:rsidR="008A0D22">
        <w:rPr>
          <w:lang w:val="en-CA"/>
        </w:rPr>
        <w:t xml:space="preserve">can </w:t>
      </w:r>
      <w:r w:rsidRPr="00EB7BBB">
        <w:rPr>
          <w:lang w:val="en-CA"/>
        </w:rPr>
        <w:t xml:space="preserve">hardly </w:t>
      </w:r>
      <w:r w:rsidR="008A0D22">
        <w:rPr>
          <w:lang w:val="en-CA"/>
        </w:rPr>
        <w:t xml:space="preserve">be reconciled </w:t>
      </w:r>
      <w:r w:rsidRPr="00EB7BBB">
        <w:rPr>
          <w:lang w:val="en-CA"/>
        </w:rPr>
        <w:t xml:space="preserve">with planning worthy of the most </w:t>
      </w:r>
      <w:r w:rsidR="00557E5C" w:rsidRPr="00EB7BBB">
        <w:rPr>
          <w:lang w:val="en-CA"/>
        </w:rPr>
        <w:t>complex</w:t>
      </w:r>
      <w:r w:rsidRPr="00EB7BBB">
        <w:rPr>
          <w:lang w:val="en-CA"/>
        </w:rPr>
        <w:t xml:space="preserve"> and </w:t>
      </w:r>
      <w:r w:rsidR="00557E5C" w:rsidRPr="00EB7BBB">
        <w:rPr>
          <w:lang w:val="en-CA"/>
        </w:rPr>
        <w:t>sophisticated</w:t>
      </w:r>
      <w:r w:rsidRPr="00EB7BBB">
        <w:rPr>
          <w:lang w:val="en-CA"/>
        </w:rPr>
        <w:t xml:space="preserve"> crimes.</w:t>
      </w:r>
      <w:r w:rsidR="00D218F2" w:rsidRPr="00EB7BBB">
        <w:rPr>
          <w:lang w:val="en-CA"/>
        </w:rPr>
        <w:t xml:space="preserve"> </w:t>
      </w:r>
    </w:p>
    <w:p w14:paraId="6789C634" w14:textId="18DE05E0" w:rsidR="00C121A2" w:rsidRPr="00EB7BBB" w:rsidRDefault="00A928D8" w:rsidP="009224E6">
      <w:pPr>
        <w:pStyle w:val="Paragraphe"/>
        <w:spacing w:line="280" w:lineRule="exact"/>
        <w:rPr>
          <w:lang w:val="en-CA"/>
        </w:rPr>
      </w:pPr>
      <w:r w:rsidRPr="00EB7BBB">
        <w:rPr>
          <w:lang w:val="en-CA"/>
        </w:rPr>
        <w:t xml:space="preserve">The absence of any evidence of contact between the appellant and the hyperbaric chamber or her </w:t>
      </w:r>
      <w:r w:rsidR="00557E5C" w:rsidRPr="00EB7BBB">
        <w:rPr>
          <w:lang w:val="en-CA"/>
        </w:rPr>
        <w:t>daughters</w:t>
      </w:r>
      <w:r w:rsidRPr="00EB7BBB">
        <w:rPr>
          <w:lang w:val="en-CA"/>
        </w:rPr>
        <w:t xml:space="preserve"> is troubling.</w:t>
      </w:r>
      <w:r w:rsidR="00D218F2" w:rsidRPr="00EB7BBB">
        <w:rPr>
          <w:lang w:val="en-CA"/>
        </w:rPr>
        <w:t xml:space="preserve"> </w:t>
      </w:r>
      <w:r w:rsidRPr="00EB7BBB">
        <w:rPr>
          <w:lang w:val="en-CA"/>
        </w:rPr>
        <w:t xml:space="preserve">There </w:t>
      </w:r>
      <w:r w:rsidR="008A0D22">
        <w:rPr>
          <w:lang w:val="en-CA"/>
        </w:rPr>
        <w:t xml:space="preserve">were </w:t>
      </w:r>
      <w:r w:rsidRPr="00EB7BBB">
        <w:rPr>
          <w:lang w:val="en-CA"/>
        </w:rPr>
        <w:t xml:space="preserve">no </w:t>
      </w:r>
      <w:r w:rsidR="008A0D22">
        <w:rPr>
          <w:lang w:val="en-CA"/>
        </w:rPr>
        <w:t>signs</w:t>
      </w:r>
      <w:r w:rsidR="008A0D22" w:rsidRPr="00EB7BBB">
        <w:rPr>
          <w:lang w:val="en-CA"/>
        </w:rPr>
        <w:t xml:space="preserve"> </w:t>
      </w:r>
      <w:r w:rsidRPr="00EB7BBB">
        <w:rPr>
          <w:lang w:val="en-CA"/>
        </w:rPr>
        <w:t>of violence.</w:t>
      </w:r>
      <w:r w:rsidR="00D218F2" w:rsidRPr="00EB7BBB">
        <w:rPr>
          <w:lang w:val="en-CA"/>
        </w:rPr>
        <w:t xml:space="preserve"> </w:t>
      </w:r>
      <w:r w:rsidRPr="00EB7BBB">
        <w:rPr>
          <w:lang w:val="en-CA"/>
        </w:rPr>
        <w:t>Keeping two girls in a hyperbaric chamber until their death would require uncommon strength, hardly consistent with the appellant’s functional limitations, especially since the chamber’s zipper could be used from the inside and the toxicological reports reveal the absence of any tranquilizers in the victims.</w:t>
      </w:r>
      <w:r w:rsidR="00D218F2" w:rsidRPr="00EB7BBB">
        <w:rPr>
          <w:lang w:val="en-CA"/>
        </w:rPr>
        <w:t xml:space="preserve"> </w:t>
      </w:r>
      <w:r w:rsidRPr="00EB7BBB">
        <w:rPr>
          <w:lang w:val="en-CA"/>
        </w:rPr>
        <w:t xml:space="preserve">She would have had to rely </w:t>
      </w:r>
      <w:r w:rsidR="00557E5C" w:rsidRPr="00EB7BBB">
        <w:rPr>
          <w:lang w:val="en-CA"/>
        </w:rPr>
        <w:t>only</w:t>
      </w:r>
      <w:r w:rsidRPr="00EB7BBB">
        <w:rPr>
          <w:lang w:val="en-CA"/>
        </w:rPr>
        <w:t xml:space="preserve"> on her authority</w:t>
      </w:r>
      <w:r w:rsidR="00DC34A1" w:rsidRPr="00EB7BBB">
        <w:rPr>
          <w:lang w:val="en-CA"/>
        </w:rPr>
        <w:t xml:space="preserve"> over them,</w:t>
      </w:r>
      <w:r w:rsidRPr="00EB7BBB">
        <w:rPr>
          <w:lang w:val="en-CA"/>
        </w:rPr>
        <w:t xml:space="preserve"> as their mother, which appears unlikely in the circumstances.</w:t>
      </w:r>
      <w:r w:rsidR="00D218F2" w:rsidRPr="00EB7BBB">
        <w:rPr>
          <w:lang w:val="en-CA"/>
        </w:rPr>
        <w:t xml:space="preserve"> </w:t>
      </w:r>
    </w:p>
    <w:p w14:paraId="2B8594E7" w14:textId="3242BC0A" w:rsidR="00C121A2" w:rsidRPr="00EB7BBB" w:rsidRDefault="00A928D8" w:rsidP="009224E6">
      <w:pPr>
        <w:pStyle w:val="Paragraphe"/>
        <w:spacing w:line="280" w:lineRule="exact"/>
        <w:rPr>
          <w:lang w:val="en-CA"/>
        </w:rPr>
      </w:pPr>
      <w:r w:rsidRPr="00EB7BBB">
        <w:rPr>
          <w:lang w:val="en-CA"/>
        </w:rPr>
        <w:t xml:space="preserve">The surveillance camera recording unit was </w:t>
      </w:r>
      <w:r w:rsidR="00C2306A">
        <w:rPr>
          <w:lang w:val="en-CA"/>
        </w:rPr>
        <w:t xml:space="preserve">inexplicably </w:t>
      </w:r>
      <w:r w:rsidRPr="00EB7BBB">
        <w:rPr>
          <w:lang w:val="en-CA"/>
        </w:rPr>
        <w:t xml:space="preserve">taken down in the days leading up to the event </w:t>
      </w:r>
      <w:r w:rsidR="001C2A52">
        <w:rPr>
          <w:lang w:val="en-CA"/>
        </w:rPr>
        <w:t xml:space="preserve">so no </w:t>
      </w:r>
      <w:r w:rsidRPr="00EB7BBB">
        <w:rPr>
          <w:lang w:val="en-CA"/>
        </w:rPr>
        <w:t>images of the scene</w:t>
      </w:r>
      <w:r w:rsidR="00DC34A1" w:rsidRPr="00EB7BBB">
        <w:rPr>
          <w:lang w:val="en-CA"/>
        </w:rPr>
        <w:t xml:space="preserve"> </w:t>
      </w:r>
      <w:r w:rsidR="001C2A52">
        <w:rPr>
          <w:lang w:val="en-CA"/>
        </w:rPr>
        <w:t xml:space="preserve">were </w:t>
      </w:r>
      <w:r w:rsidR="00DC34A1" w:rsidRPr="00EB7BBB">
        <w:rPr>
          <w:lang w:val="en-CA"/>
        </w:rPr>
        <w:t>captured</w:t>
      </w:r>
      <w:r w:rsidRPr="00EB7BBB">
        <w:rPr>
          <w:lang w:val="en-CA"/>
        </w:rPr>
        <w:t xml:space="preserve">. In fact, the residence’s entire alarm system was deactivated on March 26, 2009 (less than five days before </w:t>
      </w:r>
      <w:r w:rsidR="00557E5C" w:rsidRPr="00EB7BBB">
        <w:rPr>
          <w:lang w:val="en-CA"/>
        </w:rPr>
        <w:t>the</w:t>
      </w:r>
      <w:r w:rsidRPr="00EB7BBB">
        <w:rPr>
          <w:lang w:val="en-CA"/>
        </w:rPr>
        <w:t xml:space="preserve"> events),</w:t>
      </w:r>
      <w:r w:rsidR="00557E5C" w:rsidRPr="00EB7BBB">
        <w:rPr>
          <w:lang w:val="en-CA"/>
        </w:rPr>
        <w:t xml:space="preserve"> and</w:t>
      </w:r>
      <w:r w:rsidRPr="00EB7BBB">
        <w:rPr>
          <w:lang w:val="en-CA"/>
        </w:rPr>
        <w:t xml:space="preserve"> this system could record in its memory when any doors or windows were opened or shut.</w:t>
      </w:r>
      <w:r w:rsidR="00D218F2" w:rsidRPr="00EB7BBB">
        <w:rPr>
          <w:lang w:val="en-CA"/>
        </w:rPr>
        <w:t xml:space="preserve"> </w:t>
      </w:r>
    </w:p>
    <w:p w14:paraId="3EAE3DDB" w14:textId="2B2CF63A" w:rsidR="00C121A2" w:rsidRPr="00EB7BBB" w:rsidRDefault="002A398A" w:rsidP="009224E6">
      <w:pPr>
        <w:pStyle w:val="Paragraphe"/>
        <w:spacing w:line="280" w:lineRule="exact"/>
        <w:rPr>
          <w:lang w:val="en-CA"/>
        </w:rPr>
      </w:pPr>
      <w:r>
        <w:rPr>
          <w:lang w:val="en-CA"/>
        </w:rPr>
        <w:t>Second</w:t>
      </w:r>
      <w:r w:rsidR="00B7277E" w:rsidRPr="00EB7BBB">
        <w:rPr>
          <w:lang w:val="en-CA"/>
        </w:rPr>
        <w:t>, with respect to</w:t>
      </w:r>
      <w:r w:rsidR="00A928D8" w:rsidRPr="00EB7BBB">
        <w:rPr>
          <w:lang w:val="en-CA"/>
        </w:rPr>
        <w:t xml:space="preserve"> the police investigation, there is no expert assessment </w:t>
      </w:r>
      <w:r w:rsidR="001C2A52">
        <w:rPr>
          <w:lang w:val="en-CA"/>
        </w:rPr>
        <w:t>of</w:t>
      </w:r>
      <w:r w:rsidR="001C2A52" w:rsidRPr="00EB7BBB">
        <w:rPr>
          <w:lang w:val="en-CA"/>
        </w:rPr>
        <w:t xml:space="preserve"> </w:t>
      </w:r>
      <w:r w:rsidR="00A928D8" w:rsidRPr="00EB7BBB">
        <w:rPr>
          <w:lang w:val="en-CA"/>
        </w:rPr>
        <w:t>a boot print found in the house</w:t>
      </w:r>
      <w:r w:rsidR="00B7277E" w:rsidRPr="00EB7BBB">
        <w:rPr>
          <w:lang w:val="en-CA"/>
        </w:rPr>
        <w:t>,</w:t>
      </w:r>
      <w:r w:rsidR="00A928D8" w:rsidRPr="00EB7BBB">
        <w:rPr>
          <w:lang w:val="en-CA"/>
        </w:rPr>
        <w:t xml:space="preserve"> and the police officer tasked with taking crime scene photos failed to take one of </w:t>
      </w:r>
      <w:r w:rsidR="009470EB">
        <w:rPr>
          <w:lang w:val="en-CA"/>
        </w:rPr>
        <w:t>the print. None of this has been explained</w:t>
      </w:r>
      <w:r w:rsidR="00A928D8" w:rsidRPr="00EB7BBB">
        <w:rPr>
          <w:lang w:val="en-CA"/>
        </w:rPr>
        <w:t>.</w:t>
      </w:r>
      <w:r w:rsidR="00D218F2" w:rsidRPr="00EB7BBB">
        <w:rPr>
          <w:lang w:val="en-CA"/>
        </w:rPr>
        <w:t xml:space="preserve"> </w:t>
      </w:r>
      <w:r w:rsidR="00A928D8" w:rsidRPr="00EB7BBB">
        <w:rPr>
          <w:lang w:val="en-CA"/>
        </w:rPr>
        <w:t>This print is important if we consider the defence theory that a third party was involved.</w:t>
      </w:r>
      <w:r w:rsidR="00D218F2" w:rsidRPr="00EB7BBB">
        <w:rPr>
          <w:lang w:val="en-CA"/>
        </w:rPr>
        <w:t xml:space="preserve"> </w:t>
      </w:r>
      <w:r w:rsidR="00A928D8" w:rsidRPr="00EB7BBB">
        <w:rPr>
          <w:lang w:val="en-CA"/>
        </w:rPr>
        <w:t xml:space="preserve">Aside from an examination of the lock, there was no serious expert assessment of </w:t>
      </w:r>
      <w:r w:rsidR="001C2A52">
        <w:rPr>
          <w:lang w:val="en-CA"/>
        </w:rPr>
        <w:t xml:space="preserve">whether </w:t>
      </w:r>
      <w:r w:rsidR="00B7277E" w:rsidRPr="00EB7BBB">
        <w:rPr>
          <w:lang w:val="en-CA"/>
        </w:rPr>
        <w:t>signs</w:t>
      </w:r>
      <w:r w:rsidR="00A928D8" w:rsidRPr="00EB7BBB">
        <w:rPr>
          <w:lang w:val="en-CA"/>
        </w:rPr>
        <w:t xml:space="preserve"> of </w:t>
      </w:r>
      <w:r w:rsidR="001E2BA2" w:rsidRPr="00EB7BBB">
        <w:rPr>
          <w:lang w:val="en-CA"/>
        </w:rPr>
        <w:t xml:space="preserve">a </w:t>
      </w:r>
      <w:r w:rsidR="00A928D8" w:rsidRPr="00EB7BBB">
        <w:rPr>
          <w:lang w:val="en-CA"/>
        </w:rPr>
        <w:t>break</w:t>
      </w:r>
      <w:r w:rsidR="001E2BA2" w:rsidRPr="00EB7BBB">
        <w:rPr>
          <w:lang w:val="en-CA"/>
        </w:rPr>
        <w:t>-</w:t>
      </w:r>
      <w:r w:rsidR="00A928D8" w:rsidRPr="00EB7BBB">
        <w:rPr>
          <w:lang w:val="en-CA"/>
        </w:rPr>
        <w:t xml:space="preserve">in or fingerprints </w:t>
      </w:r>
      <w:r w:rsidR="001C2A52">
        <w:rPr>
          <w:lang w:val="en-CA"/>
        </w:rPr>
        <w:t xml:space="preserve">could be found </w:t>
      </w:r>
      <w:r w:rsidR="00A928D8" w:rsidRPr="00EB7BBB">
        <w:rPr>
          <w:lang w:val="en-CA"/>
        </w:rPr>
        <w:t xml:space="preserve">elsewhere, </w:t>
      </w:r>
      <w:r w:rsidR="001C2A52">
        <w:rPr>
          <w:lang w:val="en-CA"/>
        </w:rPr>
        <w:t xml:space="preserve">such as </w:t>
      </w:r>
      <w:r w:rsidR="00A928D8" w:rsidRPr="00EB7BBB">
        <w:rPr>
          <w:lang w:val="en-CA"/>
        </w:rPr>
        <w:t xml:space="preserve">on the windows </w:t>
      </w:r>
      <w:r w:rsidR="001C2A52">
        <w:rPr>
          <w:lang w:val="en-CA"/>
        </w:rPr>
        <w:t xml:space="preserve">of the house </w:t>
      </w:r>
      <w:r w:rsidR="00A928D8" w:rsidRPr="00EB7BBB">
        <w:rPr>
          <w:lang w:val="en-CA"/>
        </w:rPr>
        <w:t>or the garage door.</w:t>
      </w:r>
      <w:r w:rsidR="00D218F2" w:rsidRPr="00EB7BBB">
        <w:rPr>
          <w:lang w:val="en-CA"/>
        </w:rPr>
        <w:t xml:space="preserve"> </w:t>
      </w:r>
      <w:r w:rsidR="00A928D8" w:rsidRPr="00EB7BBB">
        <w:rPr>
          <w:lang w:val="en-CA"/>
        </w:rPr>
        <w:t>No expert assessment was performed on the saliva detected on the hyperbaric chamber pillow, without any reason being given.</w:t>
      </w:r>
      <w:r w:rsidR="00D218F2" w:rsidRPr="00EB7BBB">
        <w:rPr>
          <w:lang w:val="en-CA"/>
        </w:rPr>
        <w:t xml:space="preserve"> </w:t>
      </w:r>
      <w:r w:rsidR="00A928D8" w:rsidRPr="00EB7BBB">
        <w:rPr>
          <w:lang w:val="en-CA"/>
        </w:rPr>
        <w:t>While a test</w:t>
      </w:r>
      <w:r w:rsidR="001E2BA2" w:rsidRPr="00EB7BBB">
        <w:rPr>
          <w:lang w:val="en-CA"/>
        </w:rPr>
        <w:t xml:space="preserve"> was done</w:t>
      </w:r>
      <w:r w:rsidR="00A928D8" w:rsidRPr="00EB7BBB">
        <w:rPr>
          <w:lang w:val="en-CA"/>
        </w:rPr>
        <w:t xml:space="preserve"> on the transfer of fibers inside the hyperbaric chamber, none was performed on the </w:t>
      </w:r>
      <w:r w:rsidR="001E2BA2" w:rsidRPr="00EB7BBB">
        <w:rPr>
          <w:lang w:val="en-CA"/>
        </w:rPr>
        <w:t>outside</w:t>
      </w:r>
      <w:r w:rsidR="00A928D8" w:rsidRPr="00EB7BBB">
        <w:rPr>
          <w:lang w:val="en-CA"/>
        </w:rPr>
        <w:t>.</w:t>
      </w:r>
      <w:r w:rsidR="00D218F2" w:rsidRPr="00EB7BBB">
        <w:rPr>
          <w:lang w:val="en-CA"/>
        </w:rPr>
        <w:t xml:space="preserve"> </w:t>
      </w:r>
    </w:p>
    <w:p w14:paraId="3D87CF87" w14:textId="4641C620" w:rsidR="00C121A2" w:rsidRPr="00EB7BBB" w:rsidRDefault="00557E5C" w:rsidP="009224E6">
      <w:pPr>
        <w:pStyle w:val="Paragraphe"/>
        <w:spacing w:line="280" w:lineRule="exact"/>
        <w:rPr>
          <w:lang w:val="en-CA"/>
        </w:rPr>
      </w:pPr>
      <w:r w:rsidRPr="00EB7BBB">
        <w:rPr>
          <w:lang w:val="en-CA"/>
        </w:rPr>
        <w:t>Once</w:t>
      </w:r>
      <w:r w:rsidR="00A928D8" w:rsidRPr="00EB7BBB">
        <w:rPr>
          <w:lang w:val="en-CA"/>
        </w:rPr>
        <w:t xml:space="preserve"> again, the exercise on </w:t>
      </w:r>
      <w:r w:rsidRPr="00EB7BBB">
        <w:rPr>
          <w:lang w:val="en-CA"/>
        </w:rPr>
        <w:t>appeal</w:t>
      </w:r>
      <w:r w:rsidR="00A928D8" w:rsidRPr="00EB7BBB">
        <w:rPr>
          <w:lang w:val="en-CA"/>
        </w:rPr>
        <w:t xml:space="preserve"> does not seek to criticize.</w:t>
      </w:r>
      <w:r w:rsidR="00D218F2" w:rsidRPr="00EB7BBB">
        <w:rPr>
          <w:lang w:val="en-CA"/>
        </w:rPr>
        <w:t xml:space="preserve"> </w:t>
      </w:r>
      <w:r w:rsidR="00A928D8" w:rsidRPr="00EB7BBB">
        <w:rPr>
          <w:lang w:val="en-CA"/>
        </w:rPr>
        <w:t xml:space="preserve">The situation must </w:t>
      </w:r>
      <w:r w:rsidR="001A7A20">
        <w:rPr>
          <w:lang w:val="en-CA"/>
        </w:rPr>
        <w:t>simply</w:t>
      </w:r>
      <w:r w:rsidR="001A7A20" w:rsidRPr="00EB7BBB">
        <w:rPr>
          <w:lang w:val="en-CA"/>
        </w:rPr>
        <w:t xml:space="preserve"> </w:t>
      </w:r>
      <w:r w:rsidR="00A928D8" w:rsidRPr="00EB7BBB">
        <w:rPr>
          <w:lang w:val="en-CA"/>
        </w:rPr>
        <w:t>be considered to understand that the decision to allow or refuse the defence’s request to argue</w:t>
      </w:r>
      <w:r w:rsidR="001A7A20">
        <w:rPr>
          <w:lang w:val="en-CA"/>
        </w:rPr>
        <w:t xml:space="preserve"> that</w:t>
      </w:r>
      <w:r w:rsidR="00A928D8" w:rsidRPr="00EB7BBB">
        <w:rPr>
          <w:lang w:val="en-CA"/>
        </w:rPr>
        <w:t xml:space="preserve"> organized crime </w:t>
      </w:r>
      <w:r w:rsidR="001A7A20">
        <w:rPr>
          <w:lang w:val="en-CA"/>
        </w:rPr>
        <w:t xml:space="preserve">was involved </w:t>
      </w:r>
      <w:r w:rsidR="00A928D8" w:rsidRPr="00EB7BBB">
        <w:rPr>
          <w:lang w:val="en-CA"/>
        </w:rPr>
        <w:t xml:space="preserve">in the murders was a delicate and difficult </w:t>
      </w:r>
      <w:r w:rsidR="001A7A20">
        <w:rPr>
          <w:lang w:val="en-CA"/>
        </w:rPr>
        <w:t>one</w:t>
      </w:r>
      <w:r w:rsidR="001A7A20" w:rsidRPr="00EB7BBB">
        <w:rPr>
          <w:lang w:val="en-CA"/>
        </w:rPr>
        <w:t xml:space="preserve"> </w:t>
      </w:r>
      <w:r w:rsidR="00A928D8" w:rsidRPr="00EB7BBB">
        <w:rPr>
          <w:lang w:val="en-CA"/>
        </w:rPr>
        <w:t>because of the very nature of the evidence and the prosecution’s theory of exclusive opportunity.</w:t>
      </w:r>
      <w:r w:rsidR="00D218F2" w:rsidRPr="00EB7BBB">
        <w:rPr>
          <w:lang w:val="en-CA"/>
        </w:rPr>
        <w:t xml:space="preserve"> </w:t>
      </w:r>
      <w:r w:rsidR="00A928D8" w:rsidRPr="00EB7BBB">
        <w:rPr>
          <w:lang w:val="en-CA"/>
        </w:rPr>
        <w:t xml:space="preserve">This theory should not have </w:t>
      </w:r>
      <w:r w:rsidR="001A7A20">
        <w:rPr>
          <w:lang w:val="en-CA"/>
        </w:rPr>
        <w:t xml:space="preserve">led </w:t>
      </w:r>
      <w:r w:rsidR="00A928D8" w:rsidRPr="00EB7BBB">
        <w:rPr>
          <w:lang w:val="en-CA"/>
        </w:rPr>
        <w:t xml:space="preserve">the jury </w:t>
      </w:r>
      <w:r w:rsidR="001A7A20">
        <w:rPr>
          <w:lang w:val="en-CA"/>
        </w:rPr>
        <w:t xml:space="preserve">to overlook </w:t>
      </w:r>
      <w:r w:rsidR="00A928D8" w:rsidRPr="00EB7BBB">
        <w:rPr>
          <w:lang w:val="en-CA"/>
        </w:rPr>
        <w:t xml:space="preserve">the </w:t>
      </w:r>
      <w:r w:rsidR="00A31C46" w:rsidRPr="00EB7BBB">
        <w:rPr>
          <w:lang w:val="en-CA"/>
        </w:rPr>
        <w:t>weaknesses</w:t>
      </w:r>
      <w:r w:rsidR="00A928D8" w:rsidRPr="00EB7BBB">
        <w:rPr>
          <w:lang w:val="en-CA"/>
        </w:rPr>
        <w:t xml:space="preserve"> </w:t>
      </w:r>
      <w:r w:rsidR="001E2BA2" w:rsidRPr="00EB7BBB">
        <w:rPr>
          <w:lang w:val="en-CA"/>
        </w:rPr>
        <w:t>in</w:t>
      </w:r>
      <w:r w:rsidR="00A928D8" w:rsidRPr="00EB7BBB">
        <w:rPr>
          <w:lang w:val="en-CA"/>
        </w:rPr>
        <w:t xml:space="preserve"> the evidence due to the refusal of the defence’s request (if it was reasonable), it being understood that </w:t>
      </w:r>
      <w:r w:rsidR="008C0C38" w:rsidRPr="00EB7BBB">
        <w:rPr>
          <w:lang w:val="en-CA"/>
        </w:rPr>
        <w:t xml:space="preserve">a </w:t>
      </w:r>
      <w:r w:rsidR="00A928D8" w:rsidRPr="00EB7BBB">
        <w:rPr>
          <w:lang w:val="en-CA"/>
        </w:rPr>
        <w:t xml:space="preserve">reasonable doubt may arise from </w:t>
      </w:r>
      <w:r w:rsidR="00A31C46" w:rsidRPr="00EB7BBB">
        <w:rPr>
          <w:lang w:val="en-CA"/>
        </w:rPr>
        <w:t>weaknesses</w:t>
      </w:r>
      <w:r w:rsidR="00A928D8" w:rsidRPr="00EB7BBB">
        <w:rPr>
          <w:lang w:val="en-CA"/>
        </w:rPr>
        <w:t xml:space="preserve"> in the evidence: </w:t>
      </w:r>
      <w:r w:rsidR="00A928D8" w:rsidRPr="00EB7BBB">
        <w:rPr>
          <w:i/>
          <w:iCs/>
          <w:lang w:val="en-CA"/>
        </w:rPr>
        <w:t xml:space="preserve">R. v. </w:t>
      </w:r>
      <w:proofErr w:type="spellStart"/>
      <w:r w:rsidR="00A928D8" w:rsidRPr="00EB7BBB">
        <w:rPr>
          <w:i/>
          <w:iCs/>
          <w:lang w:val="en-CA"/>
        </w:rPr>
        <w:t>Villaroman</w:t>
      </w:r>
      <w:proofErr w:type="spellEnd"/>
      <w:r w:rsidR="00A928D8" w:rsidRPr="00EB7BBB">
        <w:rPr>
          <w:lang w:val="en-CA"/>
        </w:rPr>
        <w:t>, 2016 SCC 33 at paras.</w:t>
      </w:r>
      <w:r w:rsidR="00D218F2" w:rsidRPr="00EB7BBB">
        <w:rPr>
          <w:lang w:val="en-CA"/>
        </w:rPr>
        <w:t xml:space="preserve"> </w:t>
      </w:r>
      <w:r w:rsidR="00A928D8" w:rsidRPr="00EB7BBB">
        <w:rPr>
          <w:lang w:val="en-CA"/>
        </w:rPr>
        <w:t>30, 36, and 37, which, moreover, make it possible to consider the gaps in the police investigation.</w:t>
      </w:r>
      <w:r w:rsidR="00D218F2" w:rsidRPr="00EB7BBB">
        <w:rPr>
          <w:lang w:val="en-CA"/>
        </w:rPr>
        <w:t xml:space="preserve"> </w:t>
      </w:r>
    </w:p>
    <w:p w14:paraId="1E314723" w14:textId="45EC9829" w:rsidR="00826738" w:rsidRPr="00EB7BBB" w:rsidRDefault="00A928D8" w:rsidP="009224E6">
      <w:pPr>
        <w:pStyle w:val="Paragraphe"/>
        <w:spacing w:line="280" w:lineRule="exact"/>
        <w:rPr>
          <w:lang w:val="en-CA"/>
        </w:rPr>
      </w:pPr>
      <w:r w:rsidRPr="00EB7BBB">
        <w:rPr>
          <w:lang w:val="en-CA"/>
        </w:rPr>
        <w:t xml:space="preserve">In her decision to refuse the appellant the right to argue the involvement of organized crime (specifically the “mafia”, as we will see later) because it was mere speculation, the judge </w:t>
      </w:r>
      <w:r w:rsidR="004E4603">
        <w:rPr>
          <w:lang w:val="en-CA"/>
        </w:rPr>
        <w:t xml:space="preserve">emphasized </w:t>
      </w:r>
      <w:r w:rsidRPr="00EB7BBB">
        <w:rPr>
          <w:lang w:val="en-CA"/>
        </w:rPr>
        <w:t>the difficult task before her:</w:t>
      </w:r>
    </w:p>
    <w:p w14:paraId="7A4A0095" w14:textId="28C8B87A" w:rsidR="00826738" w:rsidRPr="00EB7BBB" w:rsidRDefault="00826738" w:rsidP="00834062">
      <w:pPr>
        <w:spacing w:line="240" w:lineRule="auto"/>
        <w:ind w:firstLine="720"/>
        <w:rPr>
          <w:rFonts w:cs="Arial"/>
          <w:color w:val="000000"/>
          <w:lang w:val="en-CA"/>
        </w:rPr>
      </w:pPr>
      <w:r w:rsidRPr="00EB7BBB">
        <w:rPr>
          <w:lang w:val="en-CA"/>
        </w:rPr>
        <w:br w:type="page"/>
      </w:r>
      <w:r w:rsidRPr="00EB7BBB">
        <w:rPr>
          <w:rFonts w:cs="Arial"/>
          <w:color w:val="000000"/>
          <w:lang w:val="en-CA"/>
        </w:rPr>
        <w:lastRenderedPageBreak/>
        <w:t>[</w:t>
      </w:r>
      <w:r w:rsidRPr="00EB7BBB">
        <w:rPr>
          <w:rFonts w:cs="Arial"/>
          <w:smallCaps/>
          <w:color w:val="000000"/>
          <w:lang w:val="en-CA"/>
        </w:rPr>
        <w:t>translation</w:t>
      </w:r>
      <w:r w:rsidRPr="00EB7BBB">
        <w:rPr>
          <w:rFonts w:cs="Arial"/>
          <w:color w:val="000000"/>
          <w:lang w:val="en-CA"/>
        </w:rPr>
        <w:t>]</w:t>
      </w:r>
    </w:p>
    <w:p w14:paraId="6382BC11" w14:textId="3B526426" w:rsidR="00C121A2" w:rsidRPr="00EB7BBB" w:rsidRDefault="00A928D8" w:rsidP="009224E6">
      <w:pPr>
        <w:pStyle w:val="Citationenretrait"/>
        <w:rPr>
          <w:lang w:val="en-CA"/>
        </w:rPr>
      </w:pPr>
      <w:r w:rsidRPr="00EB7BBB">
        <w:rPr>
          <w:rFonts w:cs="Arial"/>
          <w:color w:val="000000"/>
          <w:lang w:val="en-CA"/>
        </w:rPr>
        <w:t>[34] Once again, in light of the particular facts of this case, the line between what is a reasonable conclusion and what is speculation is</w:t>
      </w:r>
      <w:r w:rsidR="00826738" w:rsidRPr="00EB7BBB">
        <w:rPr>
          <w:rFonts w:cs="Arial"/>
          <w:color w:val="000000"/>
          <w:lang w:val="en-CA"/>
        </w:rPr>
        <w:t xml:space="preserve"> </w:t>
      </w:r>
      <w:r w:rsidRPr="00EB7BBB">
        <w:rPr>
          <w:rFonts w:cs="Arial"/>
          <w:color w:val="000000"/>
          <w:lang w:val="en-CA"/>
        </w:rPr>
        <w:t>thin.</w:t>
      </w:r>
      <w:r w:rsidR="00D218F2" w:rsidRPr="00EB7BBB">
        <w:rPr>
          <w:rFonts w:cs="Arial"/>
          <w:color w:val="000000"/>
          <w:lang w:val="en-CA"/>
        </w:rPr>
        <w:t xml:space="preserve"> </w:t>
      </w:r>
      <w:r w:rsidRPr="00EB7BBB">
        <w:rPr>
          <w:rFonts w:cs="Arial"/>
          <w:color w:val="000000"/>
          <w:lang w:val="en-CA"/>
        </w:rPr>
        <w:t>The very different analysis of</w:t>
      </w:r>
      <w:r w:rsidR="00826738" w:rsidRPr="00EB7BBB">
        <w:rPr>
          <w:rFonts w:cs="Arial"/>
          <w:color w:val="000000"/>
          <w:lang w:val="en-CA"/>
        </w:rPr>
        <w:t xml:space="preserve"> the</w:t>
      </w:r>
      <w:r w:rsidRPr="00EB7BBB">
        <w:rPr>
          <w:rFonts w:cs="Arial"/>
          <w:color w:val="000000"/>
          <w:lang w:val="en-CA"/>
        </w:rPr>
        <w:t xml:space="preserve"> evidence and </w:t>
      </w:r>
      <w:r w:rsidR="00826738" w:rsidRPr="00EB7BBB">
        <w:rPr>
          <w:rFonts w:cs="Arial"/>
          <w:color w:val="000000"/>
          <w:lang w:val="en-CA"/>
        </w:rPr>
        <w:t xml:space="preserve">the </w:t>
      </w:r>
      <w:r w:rsidRPr="00EB7BBB">
        <w:rPr>
          <w:rFonts w:cs="Arial"/>
          <w:color w:val="000000"/>
          <w:lang w:val="en-CA"/>
        </w:rPr>
        <w:t xml:space="preserve">contradictory inferences the parties draw </w:t>
      </w:r>
      <w:r w:rsidR="004E4603">
        <w:rPr>
          <w:rFonts w:cs="Arial"/>
          <w:color w:val="000000"/>
          <w:lang w:val="en-CA"/>
        </w:rPr>
        <w:t>from it</w:t>
      </w:r>
      <w:r w:rsidR="004E4603" w:rsidRPr="00EB7BBB">
        <w:rPr>
          <w:rFonts w:cs="Arial"/>
          <w:color w:val="000000"/>
          <w:lang w:val="en-CA"/>
        </w:rPr>
        <w:t xml:space="preserve"> </w:t>
      </w:r>
      <w:r w:rsidRPr="00EB7BBB">
        <w:rPr>
          <w:rFonts w:cs="Arial"/>
          <w:color w:val="000000"/>
          <w:lang w:val="en-CA"/>
        </w:rPr>
        <w:t xml:space="preserve">show to what degree this line is difficult to </w:t>
      </w:r>
      <w:r w:rsidR="004E000D">
        <w:rPr>
          <w:rFonts w:cs="Arial"/>
          <w:color w:val="000000"/>
          <w:lang w:val="en-CA"/>
        </w:rPr>
        <w:t>trace</w:t>
      </w:r>
      <w:r w:rsidRPr="00EB7BBB">
        <w:rPr>
          <w:rFonts w:cs="Arial"/>
          <w:color w:val="000000"/>
          <w:lang w:val="en-CA"/>
        </w:rPr>
        <w:t>.</w:t>
      </w:r>
      <w:r w:rsidR="00D218F2" w:rsidRPr="00EB7BBB">
        <w:rPr>
          <w:rFonts w:cs="Arial"/>
          <w:color w:val="000000"/>
          <w:lang w:val="en-CA"/>
        </w:rPr>
        <w:t xml:space="preserve"> </w:t>
      </w:r>
    </w:p>
    <w:p w14:paraId="2975B46A" w14:textId="4B5AFDF1" w:rsidR="00C121A2" w:rsidRPr="00EB7BBB" w:rsidRDefault="004E4603" w:rsidP="009224E6">
      <w:pPr>
        <w:pStyle w:val="Paragraphe"/>
        <w:spacing w:line="280" w:lineRule="exact"/>
        <w:rPr>
          <w:lang w:val="en-CA"/>
        </w:rPr>
      </w:pPr>
      <w:r>
        <w:rPr>
          <w:lang w:val="en-CA"/>
        </w:rPr>
        <w:t xml:space="preserve">While the </w:t>
      </w:r>
      <w:r w:rsidR="00A928D8" w:rsidRPr="00EB7BBB">
        <w:rPr>
          <w:lang w:val="en-CA"/>
        </w:rPr>
        <w:t>particularities of the evidence</w:t>
      </w:r>
      <w:r>
        <w:rPr>
          <w:lang w:val="en-CA"/>
        </w:rPr>
        <w:t xml:space="preserve"> </w:t>
      </w:r>
      <w:r w:rsidR="00A928D8" w:rsidRPr="00EB7BBB">
        <w:rPr>
          <w:lang w:val="en-CA"/>
        </w:rPr>
        <w:t xml:space="preserve">must obviously be considered in all cases, </w:t>
      </w:r>
      <w:r>
        <w:rPr>
          <w:lang w:val="en-CA"/>
        </w:rPr>
        <w:t xml:space="preserve">they </w:t>
      </w:r>
      <w:r w:rsidR="00A928D8" w:rsidRPr="00EB7BBB">
        <w:rPr>
          <w:lang w:val="en-CA"/>
        </w:rPr>
        <w:t xml:space="preserve">should have led the judge </w:t>
      </w:r>
      <w:r>
        <w:rPr>
          <w:lang w:val="en-CA"/>
        </w:rPr>
        <w:t xml:space="preserve">in this case </w:t>
      </w:r>
      <w:r w:rsidR="00A928D8" w:rsidRPr="00EB7BBB">
        <w:rPr>
          <w:lang w:val="en-CA"/>
        </w:rPr>
        <w:t>to allow this argument.</w:t>
      </w:r>
      <w:r w:rsidR="00D218F2" w:rsidRPr="00EB7BBB">
        <w:rPr>
          <w:lang w:val="en-CA"/>
        </w:rPr>
        <w:t xml:space="preserve"> </w:t>
      </w:r>
      <w:r>
        <w:rPr>
          <w:lang w:val="en-CA"/>
        </w:rPr>
        <w:t xml:space="preserve">Although </w:t>
      </w:r>
      <w:r w:rsidR="00A928D8" w:rsidRPr="00EB7BBB">
        <w:rPr>
          <w:lang w:val="en-CA"/>
        </w:rPr>
        <w:t xml:space="preserve">the deference </w:t>
      </w:r>
      <w:r>
        <w:rPr>
          <w:lang w:val="en-CA"/>
        </w:rPr>
        <w:t>ow</w:t>
      </w:r>
      <w:r w:rsidR="00834062">
        <w:rPr>
          <w:lang w:val="en-CA"/>
        </w:rPr>
        <w:t>ed</w:t>
      </w:r>
      <w:r>
        <w:rPr>
          <w:lang w:val="en-CA"/>
        </w:rPr>
        <w:t xml:space="preserve"> </w:t>
      </w:r>
      <w:r w:rsidR="00A928D8" w:rsidRPr="00EB7BBB">
        <w:rPr>
          <w:lang w:val="en-CA"/>
        </w:rPr>
        <w:t xml:space="preserve">to such a decision should be recognized because of </w:t>
      </w:r>
      <w:r w:rsidR="00557E5C" w:rsidRPr="00EB7BBB">
        <w:rPr>
          <w:lang w:val="en-CA"/>
        </w:rPr>
        <w:t>the</w:t>
      </w:r>
      <w:r w:rsidR="00A928D8" w:rsidRPr="00EB7BBB">
        <w:rPr>
          <w:lang w:val="en-CA"/>
        </w:rPr>
        <w:t xml:space="preserve"> privileged position of </w:t>
      </w:r>
      <w:r w:rsidR="00557E5C" w:rsidRPr="00EB7BBB">
        <w:rPr>
          <w:lang w:val="en-CA"/>
        </w:rPr>
        <w:t>the</w:t>
      </w:r>
      <w:r w:rsidR="00A928D8" w:rsidRPr="00EB7BBB">
        <w:rPr>
          <w:lang w:val="en-CA"/>
        </w:rPr>
        <w:t xml:space="preserve"> trial judge, </w:t>
      </w:r>
      <w:r>
        <w:rPr>
          <w:lang w:val="en-CA"/>
        </w:rPr>
        <w:t xml:space="preserve">the fact </w:t>
      </w:r>
      <w:r w:rsidR="00A928D8" w:rsidRPr="00EB7BBB">
        <w:rPr>
          <w:lang w:val="en-CA"/>
        </w:rPr>
        <w:t>remains that permission should have been granted.</w:t>
      </w:r>
      <w:r w:rsidR="00D218F2" w:rsidRPr="00EB7BBB">
        <w:rPr>
          <w:lang w:val="en-CA"/>
        </w:rPr>
        <w:t xml:space="preserve"> </w:t>
      </w:r>
      <w:r w:rsidR="00A928D8" w:rsidRPr="00EB7BBB">
        <w:rPr>
          <w:lang w:val="en-CA"/>
        </w:rPr>
        <w:t>Here is why.</w:t>
      </w:r>
    </w:p>
    <w:p w14:paraId="239710FD" w14:textId="1F0A4B69" w:rsidR="00C121A2" w:rsidRPr="00EB7BBB" w:rsidRDefault="00A928D8" w:rsidP="009224E6">
      <w:pPr>
        <w:pStyle w:val="Paragraphe"/>
        <w:spacing w:line="280" w:lineRule="exact"/>
        <w:rPr>
          <w:lang w:val="en-CA"/>
        </w:rPr>
      </w:pPr>
      <w:r w:rsidRPr="00EB7BBB">
        <w:rPr>
          <w:lang w:val="en-CA"/>
        </w:rPr>
        <w:t xml:space="preserve">The appellant made the following </w:t>
      </w:r>
      <w:r w:rsidR="00557E5C" w:rsidRPr="00EB7BBB">
        <w:rPr>
          <w:lang w:val="en-CA"/>
        </w:rPr>
        <w:t>arguments</w:t>
      </w:r>
      <w:r w:rsidRPr="00EB7BBB">
        <w:rPr>
          <w:lang w:val="en-CA"/>
        </w:rPr>
        <w:t>:</w:t>
      </w:r>
    </w:p>
    <w:p w14:paraId="75738283" w14:textId="2D314AB9" w:rsidR="00C121A2" w:rsidRPr="00EB7BBB" w:rsidRDefault="00A928D8" w:rsidP="009224E6">
      <w:pPr>
        <w:pStyle w:val="Citationenretrait"/>
        <w:numPr>
          <w:ilvl w:val="0"/>
          <w:numId w:val="19"/>
        </w:numPr>
        <w:rPr>
          <w:sz w:val="24"/>
          <w:szCs w:val="24"/>
          <w:lang w:val="en-CA"/>
        </w:rPr>
      </w:pPr>
      <w:r w:rsidRPr="00EB7BBB">
        <w:rPr>
          <w:sz w:val="24"/>
          <w:szCs w:val="24"/>
          <w:lang w:val="en-CA"/>
        </w:rPr>
        <w:t>Giuseppe De Vi</w:t>
      </w:r>
      <w:r w:rsidR="00826738" w:rsidRPr="00EB7BBB">
        <w:rPr>
          <w:sz w:val="24"/>
          <w:szCs w:val="24"/>
          <w:lang w:val="en-CA"/>
        </w:rPr>
        <w:t>to</w:t>
      </w:r>
      <w:r w:rsidRPr="00EB7BBB">
        <w:rPr>
          <w:sz w:val="24"/>
          <w:szCs w:val="24"/>
          <w:lang w:val="en-CA"/>
        </w:rPr>
        <w:t xml:space="preserve"> disappeared on the evening of the police raid to dismantle the mafia in Montreal.</w:t>
      </w:r>
      <w:r w:rsidR="00D218F2" w:rsidRPr="00EB7BBB">
        <w:rPr>
          <w:sz w:val="24"/>
          <w:szCs w:val="24"/>
          <w:lang w:val="en-CA"/>
        </w:rPr>
        <w:t xml:space="preserve"> </w:t>
      </w:r>
      <w:r w:rsidRPr="00EB7BBB">
        <w:rPr>
          <w:sz w:val="24"/>
          <w:szCs w:val="24"/>
          <w:lang w:val="en-CA"/>
        </w:rPr>
        <w:t xml:space="preserve">He was on the </w:t>
      </w:r>
      <w:r w:rsidR="00826738" w:rsidRPr="00EB7BBB">
        <w:rPr>
          <w:sz w:val="24"/>
          <w:szCs w:val="24"/>
          <w:lang w:val="en-CA"/>
        </w:rPr>
        <w:t>r</w:t>
      </w:r>
      <w:r w:rsidRPr="00EB7BBB">
        <w:rPr>
          <w:sz w:val="24"/>
          <w:szCs w:val="24"/>
          <w:lang w:val="en-CA"/>
        </w:rPr>
        <w:t>un from November 2006 to 2010, when he was finally arrested.</w:t>
      </w:r>
      <w:r w:rsidR="00D218F2" w:rsidRPr="00EB7BBB">
        <w:rPr>
          <w:sz w:val="24"/>
          <w:szCs w:val="24"/>
          <w:lang w:val="en-CA"/>
        </w:rPr>
        <w:t xml:space="preserve"> </w:t>
      </w:r>
      <w:r w:rsidRPr="00EB7BBB">
        <w:rPr>
          <w:sz w:val="24"/>
          <w:szCs w:val="24"/>
          <w:lang w:val="en-CA"/>
        </w:rPr>
        <w:t>He was sentenced to 15 years in prison.</w:t>
      </w:r>
    </w:p>
    <w:p w14:paraId="6B62DC2A" w14:textId="574ED408" w:rsidR="00C121A2" w:rsidRPr="00EB7BBB" w:rsidRDefault="00A928D8" w:rsidP="009224E6">
      <w:pPr>
        <w:pStyle w:val="Citationenretrait"/>
        <w:numPr>
          <w:ilvl w:val="0"/>
          <w:numId w:val="19"/>
        </w:numPr>
        <w:rPr>
          <w:sz w:val="24"/>
          <w:szCs w:val="24"/>
          <w:lang w:val="en-CA"/>
        </w:rPr>
      </w:pPr>
      <w:r w:rsidRPr="00EB7BBB">
        <w:rPr>
          <w:sz w:val="24"/>
          <w:szCs w:val="24"/>
          <w:lang w:val="en-CA"/>
        </w:rPr>
        <w:t>While he was on the run, Giuseppe De Vito remained in touch with the appellant.</w:t>
      </w:r>
      <w:r w:rsidR="00D218F2" w:rsidRPr="00EB7BBB">
        <w:rPr>
          <w:sz w:val="24"/>
          <w:szCs w:val="24"/>
          <w:lang w:val="en-CA"/>
        </w:rPr>
        <w:t xml:space="preserve"> </w:t>
      </w:r>
      <w:r w:rsidRPr="00EB7BBB">
        <w:rPr>
          <w:sz w:val="24"/>
          <w:szCs w:val="24"/>
          <w:lang w:val="en-CA"/>
        </w:rPr>
        <w:t>They communicated by encrypted text message</w:t>
      </w:r>
      <w:r w:rsidR="004E4603">
        <w:rPr>
          <w:sz w:val="24"/>
          <w:szCs w:val="24"/>
          <w:lang w:val="en-CA"/>
        </w:rPr>
        <w:t>s</w:t>
      </w:r>
      <w:r w:rsidRPr="00EB7BBB">
        <w:rPr>
          <w:sz w:val="24"/>
          <w:szCs w:val="24"/>
          <w:lang w:val="en-CA"/>
        </w:rPr>
        <w:t xml:space="preserve"> and saw each other on three occasions</w:t>
      </w:r>
      <w:r w:rsidR="00DC4EA5" w:rsidRPr="00EB7BBB">
        <w:rPr>
          <w:sz w:val="24"/>
          <w:szCs w:val="24"/>
          <w:lang w:val="en-CA"/>
        </w:rPr>
        <w:t>;</w:t>
      </w:r>
      <w:r w:rsidRPr="00EB7BBB">
        <w:rPr>
          <w:sz w:val="24"/>
          <w:szCs w:val="24"/>
          <w:lang w:val="en-CA"/>
        </w:rPr>
        <w:t xml:space="preserve"> the last </w:t>
      </w:r>
      <w:r w:rsidR="00DC4EA5" w:rsidRPr="00EB7BBB">
        <w:rPr>
          <w:sz w:val="24"/>
          <w:szCs w:val="24"/>
          <w:lang w:val="en-CA"/>
        </w:rPr>
        <w:t xml:space="preserve">time was </w:t>
      </w:r>
      <w:r w:rsidRPr="00EB7BBB">
        <w:rPr>
          <w:sz w:val="24"/>
          <w:szCs w:val="24"/>
          <w:lang w:val="en-CA"/>
        </w:rPr>
        <w:t>in Toronto in March 2009, a few weeks before the children’s murder.</w:t>
      </w:r>
    </w:p>
    <w:p w14:paraId="4AA52BC5" w14:textId="29C7683F" w:rsidR="00C121A2" w:rsidRPr="00EB7BBB" w:rsidRDefault="00A928D8" w:rsidP="009224E6">
      <w:pPr>
        <w:pStyle w:val="Citationenretrait"/>
        <w:numPr>
          <w:ilvl w:val="0"/>
          <w:numId w:val="19"/>
        </w:numPr>
        <w:rPr>
          <w:sz w:val="24"/>
          <w:szCs w:val="24"/>
          <w:lang w:val="en-CA"/>
        </w:rPr>
      </w:pPr>
      <w:r w:rsidRPr="00EB7BBB">
        <w:rPr>
          <w:sz w:val="24"/>
          <w:szCs w:val="24"/>
          <w:lang w:val="en-CA"/>
        </w:rPr>
        <w:t>He died in detention in a maximum security penitentiary on July 8, 2013, by cyanide poisoning.</w:t>
      </w:r>
    </w:p>
    <w:p w14:paraId="3D8D0FCA" w14:textId="31297AC5" w:rsidR="00C121A2" w:rsidRPr="00EB7BBB" w:rsidRDefault="00A928D8" w:rsidP="009224E6">
      <w:pPr>
        <w:pStyle w:val="Citationenretrait"/>
        <w:numPr>
          <w:ilvl w:val="0"/>
          <w:numId w:val="19"/>
        </w:numPr>
        <w:rPr>
          <w:sz w:val="24"/>
          <w:szCs w:val="24"/>
          <w:lang w:val="en-CA"/>
        </w:rPr>
      </w:pPr>
      <w:r w:rsidRPr="00EB7BBB">
        <w:rPr>
          <w:sz w:val="24"/>
          <w:szCs w:val="24"/>
          <w:lang w:val="en-CA"/>
        </w:rPr>
        <w:t>While he was living in the family home, he had surveillance cameras and a sophisticated alarm system installed.</w:t>
      </w:r>
      <w:r w:rsidR="00D218F2" w:rsidRPr="00EB7BBB">
        <w:rPr>
          <w:sz w:val="24"/>
          <w:szCs w:val="24"/>
          <w:lang w:val="en-CA"/>
        </w:rPr>
        <w:t xml:space="preserve"> </w:t>
      </w:r>
      <w:r w:rsidRPr="00EB7BBB">
        <w:rPr>
          <w:sz w:val="24"/>
          <w:szCs w:val="24"/>
          <w:lang w:val="en-CA"/>
        </w:rPr>
        <w:t>This system was deactivated on March 26, 2009, less than five days before the murder.</w:t>
      </w:r>
      <w:r w:rsidR="00D218F2" w:rsidRPr="00EB7BBB">
        <w:rPr>
          <w:sz w:val="24"/>
          <w:szCs w:val="24"/>
          <w:lang w:val="en-CA"/>
        </w:rPr>
        <w:t xml:space="preserve"> </w:t>
      </w:r>
      <w:r w:rsidRPr="00EB7BBB">
        <w:rPr>
          <w:sz w:val="24"/>
          <w:szCs w:val="24"/>
          <w:lang w:val="en-CA"/>
        </w:rPr>
        <w:t>The image recording unit was also taken down shortly before March 31, 2009, a deduction that can be inferred, according to an expert, because of the traces of dust where the unit had been.</w:t>
      </w:r>
    </w:p>
    <w:p w14:paraId="67A38F73" w14:textId="13414618" w:rsidR="00C121A2" w:rsidRPr="00EB7BBB" w:rsidRDefault="00A928D8" w:rsidP="009224E6">
      <w:pPr>
        <w:pStyle w:val="Citationenretrait"/>
        <w:numPr>
          <w:ilvl w:val="0"/>
          <w:numId w:val="19"/>
        </w:numPr>
        <w:rPr>
          <w:sz w:val="24"/>
          <w:szCs w:val="24"/>
          <w:lang w:val="en-CA"/>
        </w:rPr>
      </w:pPr>
      <w:r w:rsidRPr="00EB7BBB">
        <w:rPr>
          <w:sz w:val="24"/>
          <w:szCs w:val="24"/>
          <w:lang w:val="en-CA"/>
        </w:rPr>
        <w:t>On March 31, 2009, six m</w:t>
      </w:r>
      <w:r w:rsidR="00557E5C" w:rsidRPr="00EB7BBB">
        <w:rPr>
          <w:sz w:val="24"/>
          <w:szCs w:val="24"/>
          <w:lang w:val="en-CA"/>
        </w:rPr>
        <w:t>e</w:t>
      </w:r>
      <w:r w:rsidRPr="00EB7BBB">
        <w:rPr>
          <w:sz w:val="24"/>
          <w:szCs w:val="24"/>
          <w:lang w:val="en-CA"/>
        </w:rPr>
        <w:t>n of Italian origin went</w:t>
      </w:r>
      <w:r w:rsidR="00826738" w:rsidRPr="00EB7BBB">
        <w:rPr>
          <w:sz w:val="24"/>
          <w:szCs w:val="24"/>
          <w:lang w:val="en-CA"/>
        </w:rPr>
        <w:t xml:space="preserve"> up</w:t>
      </w:r>
      <w:r w:rsidRPr="00EB7BBB">
        <w:rPr>
          <w:sz w:val="24"/>
          <w:szCs w:val="24"/>
          <w:lang w:val="en-CA"/>
        </w:rPr>
        <w:t xml:space="preserve"> to the police cordon installed around the residence by officers.</w:t>
      </w:r>
      <w:r w:rsidR="00D218F2" w:rsidRPr="00EB7BBB">
        <w:rPr>
          <w:sz w:val="24"/>
          <w:szCs w:val="24"/>
          <w:lang w:val="en-CA"/>
        </w:rPr>
        <w:t xml:space="preserve"> </w:t>
      </w:r>
      <w:r w:rsidRPr="00EB7BBB">
        <w:rPr>
          <w:sz w:val="24"/>
          <w:szCs w:val="24"/>
          <w:lang w:val="en-CA"/>
        </w:rPr>
        <w:t>When asked to identify themselves, they became aggressive and left the scene.</w:t>
      </w:r>
    </w:p>
    <w:p w14:paraId="08C30B2B" w14:textId="001D43C7" w:rsidR="00C121A2" w:rsidRPr="00EB7BBB" w:rsidRDefault="00A928D8" w:rsidP="009224E6">
      <w:pPr>
        <w:pStyle w:val="Paragraphedeliste"/>
        <w:numPr>
          <w:ilvl w:val="0"/>
          <w:numId w:val="19"/>
        </w:numPr>
        <w:ind w:right="715"/>
        <w:jc w:val="both"/>
        <w:rPr>
          <w:kern w:val="24"/>
          <w:szCs w:val="24"/>
          <w:lang w:val="en-CA"/>
        </w:rPr>
      </w:pPr>
      <w:r w:rsidRPr="00EB7BBB">
        <w:rPr>
          <w:kern w:val="24"/>
          <w:szCs w:val="24"/>
          <w:lang w:val="en-CA"/>
        </w:rPr>
        <w:t>The theft of only the motorcycles belonging to the girls from Giuseppe De Vito’s business.</w:t>
      </w:r>
    </w:p>
    <w:p w14:paraId="3D9022AC" w14:textId="6D0F51B6" w:rsidR="00C121A2" w:rsidRPr="00EB7BBB" w:rsidRDefault="00A928D8" w:rsidP="009224E6">
      <w:pPr>
        <w:pStyle w:val="Citationenretrait"/>
        <w:numPr>
          <w:ilvl w:val="0"/>
          <w:numId w:val="19"/>
        </w:numPr>
        <w:rPr>
          <w:sz w:val="24"/>
          <w:szCs w:val="24"/>
          <w:lang w:val="en-CA"/>
        </w:rPr>
      </w:pPr>
      <w:r w:rsidRPr="00EB7BBB">
        <w:rPr>
          <w:sz w:val="24"/>
          <w:szCs w:val="24"/>
          <w:lang w:val="en-CA"/>
        </w:rPr>
        <w:t xml:space="preserve">The fears expressed by Nicholas De Vito for the safety </w:t>
      </w:r>
      <w:r w:rsidR="00343EAB">
        <w:rPr>
          <w:sz w:val="24"/>
          <w:szCs w:val="24"/>
          <w:lang w:val="en-CA"/>
        </w:rPr>
        <w:t xml:space="preserve">of the appellant </w:t>
      </w:r>
      <w:r w:rsidR="00557E5C" w:rsidRPr="00EB7BBB">
        <w:rPr>
          <w:sz w:val="24"/>
          <w:szCs w:val="24"/>
          <w:lang w:val="en-CA"/>
        </w:rPr>
        <w:t>and</w:t>
      </w:r>
      <w:r w:rsidRPr="00EB7BBB">
        <w:rPr>
          <w:sz w:val="24"/>
          <w:szCs w:val="24"/>
          <w:lang w:val="en-CA"/>
        </w:rPr>
        <w:t xml:space="preserve"> her children during his brother’s flight.</w:t>
      </w:r>
    </w:p>
    <w:p w14:paraId="5D8F0736" w14:textId="34CB5C39" w:rsidR="00C121A2" w:rsidRPr="00EB7BBB" w:rsidRDefault="00A928D8" w:rsidP="009224E6">
      <w:pPr>
        <w:pStyle w:val="Paragraphe"/>
        <w:spacing w:line="280" w:lineRule="exact"/>
        <w:rPr>
          <w:lang w:val="en-CA"/>
        </w:rPr>
      </w:pPr>
      <w:r w:rsidRPr="00EB7BBB">
        <w:rPr>
          <w:lang w:val="en-CA"/>
        </w:rPr>
        <w:t xml:space="preserve">Moreover, the bodies of the two young victims were placed side by side in a sort of ceremonial </w:t>
      </w:r>
      <w:r w:rsidR="00557E5C" w:rsidRPr="00EB7BBB">
        <w:rPr>
          <w:lang w:val="en-CA"/>
        </w:rPr>
        <w:t>position</w:t>
      </w:r>
      <w:r w:rsidRPr="00EB7BBB">
        <w:rPr>
          <w:lang w:val="en-CA"/>
        </w:rPr>
        <w:t xml:space="preserve"> </w:t>
      </w:r>
      <w:r w:rsidR="00343EAB">
        <w:rPr>
          <w:lang w:val="en-CA"/>
        </w:rPr>
        <w:t>and were</w:t>
      </w:r>
      <w:r w:rsidRPr="00EB7BBB">
        <w:rPr>
          <w:lang w:val="en-CA"/>
        </w:rPr>
        <w:t xml:space="preserve"> almost holding</w:t>
      </w:r>
      <w:r w:rsidR="00343EAB">
        <w:rPr>
          <w:lang w:val="en-CA"/>
        </w:rPr>
        <w:t xml:space="preserve"> hand</w:t>
      </w:r>
      <w:r w:rsidR="00834062">
        <w:rPr>
          <w:lang w:val="en-CA"/>
        </w:rPr>
        <w:t>s</w:t>
      </w:r>
      <w:r w:rsidRPr="00EB7BBB">
        <w:rPr>
          <w:lang w:val="en-CA"/>
        </w:rPr>
        <w:t>.</w:t>
      </w:r>
      <w:r w:rsidR="00D218F2" w:rsidRPr="00EB7BBB">
        <w:rPr>
          <w:lang w:val="en-CA"/>
        </w:rPr>
        <w:t xml:space="preserve"> </w:t>
      </w:r>
      <w:r w:rsidR="00343EAB">
        <w:rPr>
          <w:lang w:val="en-CA"/>
        </w:rPr>
        <w:t xml:space="preserve">Although this element is not </w:t>
      </w:r>
      <w:r w:rsidRPr="00EB7BBB">
        <w:rPr>
          <w:lang w:val="en-CA"/>
        </w:rPr>
        <w:lastRenderedPageBreak/>
        <w:t xml:space="preserve">determinative, everything should be taken into consideration, including this </w:t>
      </w:r>
      <w:r w:rsidR="002A398A">
        <w:rPr>
          <w:lang w:val="en-CA"/>
        </w:rPr>
        <w:t>rather unusual</w:t>
      </w:r>
      <w:r w:rsidRPr="00EB7BBB">
        <w:rPr>
          <w:lang w:val="en-CA"/>
        </w:rPr>
        <w:t xml:space="preserve"> aspect of the crime scene.</w:t>
      </w:r>
      <w:r w:rsidR="00D218F2" w:rsidRPr="00EB7BBB">
        <w:rPr>
          <w:lang w:val="en-CA"/>
        </w:rPr>
        <w:t xml:space="preserve"> </w:t>
      </w:r>
    </w:p>
    <w:p w14:paraId="53147D94" w14:textId="0DB0A3E9" w:rsidR="00C121A2" w:rsidRPr="00EB7BBB" w:rsidRDefault="00A928D8" w:rsidP="009224E6">
      <w:pPr>
        <w:pStyle w:val="Paragraphe"/>
        <w:spacing w:line="280" w:lineRule="exact"/>
        <w:rPr>
          <w:lang w:val="en-CA"/>
        </w:rPr>
      </w:pPr>
      <w:r w:rsidRPr="00EB7BBB">
        <w:rPr>
          <w:lang w:val="en-CA"/>
        </w:rPr>
        <w:t xml:space="preserve">In the </w:t>
      </w:r>
      <w:r w:rsidR="00557E5C" w:rsidRPr="00EB7BBB">
        <w:rPr>
          <w:lang w:val="en-CA"/>
        </w:rPr>
        <w:t>judge’s</w:t>
      </w:r>
      <w:r w:rsidRPr="00EB7BBB">
        <w:rPr>
          <w:lang w:val="en-CA"/>
        </w:rPr>
        <w:t xml:space="preserve"> opinion, this evidence was insufficient to demonstrate that Giuseppe De Vito’s ties to organized crime </w:t>
      </w:r>
      <w:r w:rsidR="00E83A5B">
        <w:rPr>
          <w:lang w:val="en-CA"/>
        </w:rPr>
        <w:t>might</w:t>
      </w:r>
      <w:r w:rsidRPr="00EB7BBB">
        <w:rPr>
          <w:lang w:val="en-CA"/>
        </w:rPr>
        <w:t xml:space="preserve"> </w:t>
      </w:r>
      <w:r w:rsidR="00DE197E" w:rsidRPr="00EB7BBB">
        <w:rPr>
          <w:lang w:val="en-CA"/>
        </w:rPr>
        <w:t>have been connected</w:t>
      </w:r>
      <w:r w:rsidRPr="00EB7BBB">
        <w:rPr>
          <w:lang w:val="en-CA"/>
        </w:rPr>
        <w:t xml:space="preserve"> to the</w:t>
      </w:r>
      <w:r w:rsidR="00DE197E" w:rsidRPr="00EB7BBB">
        <w:rPr>
          <w:lang w:val="en-CA"/>
        </w:rPr>
        <w:t xml:space="preserve"> children’s</w:t>
      </w:r>
      <w:r w:rsidRPr="00EB7BBB">
        <w:rPr>
          <w:lang w:val="en-CA"/>
        </w:rPr>
        <w:t xml:space="preserve"> death.</w:t>
      </w:r>
      <w:r w:rsidR="00D218F2" w:rsidRPr="00EB7BBB">
        <w:rPr>
          <w:lang w:val="en-CA"/>
        </w:rPr>
        <w:t xml:space="preserve"> </w:t>
      </w:r>
    </w:p>
    <w:p w14:paraId="5422843C" w14:textId="13E7A2C5" w:rsidR="00C121A2" w:rsidRPr="00EB7BBB" w:rsidRDefault="00A928D8" w:rsidP="009224E6">
      <w:pPr>
        <w:pStyle w:val="Paragraphe"/>
        <w:spacing w:line="280" w:lineRule="exact"/>
        <w:rPr>
          <w:lang w:val="en-CA"/>
        </w:rPr>
      </w:pPr>
      <w:r w:rsidRPr="00EB7BBB">
        <w:rPr>
          <w:lang w:val="en-CA"/>
        </w:rPr>
        <w:t>Let us review the reasons given by the judge to refuse the request:</w:t>
      </w:r>
      <w:r w:rsidR="00D218F2" w:rsidRPr="00EB7BBB">
        <w:rPr>
          <w:lang w:val="en-CA"/>
        </w:rPr>
        <w:t xml:space="preserve"> </w:t>
      </w:r>
    </w:p>
    <w:p w14:paraId="35C94098" w14:textId="026B117A" w:rsidR="00DE197E" w:rsidRPr="00EB7BBB" w:rsidRDefault="00DE197E" w:rsidP="009224E6">
      <w:pPr>
        <w:pStyle w:val="Citationenretrait"/>
        <w:rPr>
          <w:lang w:val="en-CA"/>
        </w:rPr>
      </w:pPr>
      <w:r w:rsidRPr="00EB7BBB">
        <w:rPr>
          <w:lang w:val="en-CA"/>
        </w:rPr>
        <w:t>[</w:t>
      </w:r>
      <w:r w:rsidRPr="00EB7BBB">
        <w:rPr>
          <w:smallCaps/>
          <w:lang w:val="en-CA"/>
        </w:rPr>
        <w:t>translation</w:t>
      </w:r>
      <w:r w:rsidRPr="00EB7BBB">
        <w:rPr>
          <w:lang w:val="en-CA"/>
        </w:rPr>
        <w:t>]</w:t>
      </w:r>
    </w:p>
    <w:p w14:paraId="4B37DA19" w14:textId="76F360E1" w:rsidR="00C121A2" w:rsidRPr="00EB7BBB" w:rsidRDefault="00D218F2" w:rsidP="009224E6">
      <w:pPr>
        <w:pStyle w:val="Citationenretrait"/>
        <w:rPr>
          <w:lang w:val="en-CA"/>
        </w:rPr>
      </w:pPr>
      <w:r w:rsidRPr="00EB7BBB">
        <w:rPr>
          <w:lang w:val="en-CA"/>
        </w:rPr>
        <w:t>[19]</w:t>
      </w:r>
      <w:r w:rsidRPr="00EB7BBB">
        <w:rPr>
          <w:lang w:val="en-CA"/>
        </w:rPr>
        <w:tab/>
      </w:r>
      <w:r w:rsidR="00EA1DEC" w:rsidRPr="00EB7BBB">
        <w:rPr>
          <w:lang w:val="en-CA"/>
        </w:rPr>
        <w:t>Rather, t</w:t>
      </w:r>
      <w:r w:rsidR="00A928D8" w:rsidRPr="00EB7BBB">
        <w:rPr>
          <w:lang w:val="en-CA"/>
        </w:rPr>
        <w:t xml:space="preserve">his evidence </w:t>
      </w:r>
      <w:r w:rsidR="00E507B4" w:rsidRPr="00EB7BBB">
        <w:rPr>
          <w:lang w:val="en-CA"/>
        </w:rPr>
        <w:t>falls within</w:t>
      </w:r>
      <w:r w:rsidR="00A928D8" w:rsidRPr="00EB7BBB">
        <w:rPr>
          <w:lang w:val="en-CA"/>
        </w:rPr>
        <w:t xml:space="preserve"> the analy</w:t>
      </w:r>
      <w:r w:rsidR="001853A5" w:rsidRPr="00EB7BBB">
        <w:rPr>
          <w:lang w:val="en-CA"/>
        </w:rPr>
        <w:t>sis</w:t>
      </w:r>
      <w:r w:rsidR="00A928D8" w:rsidRPr="00EB7BBB">
        <w:rPr>
          <w:lang w:val="en-CA"/>
        </w:rPr>
        <w:t xml:space="preserve"> </w:t>
      </w:r>
      <w:r w:rsidR="001853A5" w:rsidRPr="00EB7BBB">
        <w:rPr>
          <w:lang w:val="en-CA"/>
        </w:rPr>
        <w:t xml:space="preserve">of </w:t>
      </w:r>
      <w:r w:rsidR="00A928D8" w:rsidRPr="00EB7BBB">
        <w:rPr>
          <w:lang w:val="en-CA"/>
        </w:rPr>
        <w:t xml:space="preserve">the </w:t>
      </w:r>
      <w:r w:rsidR="00EA1DEC" w:rsidRPr="00EB7BBB">
        <w:rPr>
          <w:lang w:val="en-CA"/>
        </w:rPr>
        <w:t>proof</w:t>
      </w:r>
      <w:r w:rsidR="00A928D8" w:rsidRPr="00EB7BBB">
        <w:rPr>
          <w:lang w:val="en-CA"/>
        </w:rPr>
        <w:t xml:space="preserve"> of exclusive opportunity.</w:t>
      </w:r>
      <w:r w:rsidRPr="00EB7BBB">
        <w:rPr>
          <w:lang w:val="en-CA"/>
        </w:rPr>
        <w:t xml:space="preserve"> </w:t>
      </w:r>
      <w:r w:rsidR="0047681C">
        <w:rPr>
          <w:lang w:val="en-CA"/>
        </w:rPr>
        <w:t>The question is</w:t>
      </w:r>
      <w:r w:rsidR="00A928D8" w:rsidRPr="00EB7BBB">
        <w:rPr>
          <w:lang w:val="en-CA"/>
        </w:rPr>
        <w:t xml:space="preserve">, </w:t>
      </w:r>
      <w:r w:rsidR="0047681C">
        <w:rPr>
          <w:lang w:val="en-CA"/>
        </w:rPr>
        <w:t xml:space="preserve">considering </w:t>
      </w:r>
      <w:r w:rsidR="00A928D8" w:rsidRPr="00EB7BBB">
        <w:rPr>
          <w:lang w:val="en-CA"/>
        </w:rPr>
        <w:t xml:space="preserve">the </w:t>
      </w:r>
      <w:r w:rsidR="0047681C">
        <w:rPr>
          <w:lang w:val="en-CA"/>
        </w:rPr>
        <w:t xml:space="preserve">overall picture of </w:t>
      </w:r>
      <w:r w:rsidR="00A928D8" w:rsidRPr="00EB7BBB">
        <w:rPr>
          <w:lang w:val="en-CA"/>
        </w:rPr>
        <w:t>the evidence adduced at trial</w:t>
      </w:r>
      <w:r w:rsidR="0047681C">
        <w:rPr>
          <w:lang w:val="en-CA"/>
        </w:rPr>
        <w:t>,</w:t>
      </w:r>
      <w:r w:rsidR="00A928D8" w:rsidRPr="00EB7BBB">
        <w:rPr>
          <w:lang w:val="en-CA"/>
        </w:rPr>
        <w:t xml:space="preserve"> </w:t>
      </w:r>
      <w:r w:rsidR="00DE197E" w:rsidRPr="00EB7BBB">
        <w:rPr>
          <w:lang w:val="en-CA"/>
        </w:rPr>
        <w:t>and</w:t>
      </w:r>
      <w:r w:rsidR="00A928D8" w:rsidRPr="00EB7BBB">
        <w:rPr>
          <w:lang w:val="en-CA"/>
        </w:rPr>
        <w:t xml:space="preserve"> taking into account the respective theories of </w:t>
      </w:r>
      <w:r w:rsidR="00DE197E" w:rsidRPr="00EB7BBB">
        <w:rPr>
          <w:lang w:val="en-CA"/>
        </w:rPr>
        <w:t>the</w:t>
      </w:r>
      <w:r w:rsidR="00A928D8" w:rsidRPr="00EB7BBB">
        <w:rPr>
          <w:lang w:val="en-CA"/>
        </w:rPr>
        <w:t xml:space="preserve"> parties, whether there is sufficient evidence to argue that </w:t>
      </w:r>
      <w:r w:rsidR="00EA1DEC" w:rsidRPr="00EB7BBB">
        <w:rPr>
          <w:lang w:val="en-CA"/>
        </w:rPr>
        <w:t>there</w:t>
      </w:r>
      <w:r w:rsidR="00A928D8" w:rsidRPr="00EB7BBB">
        <w:rPr>
          <w:lang w:val="en-CA"/>
        </w:rPr>
        <w:t xml:space="preserve"> is a reasonable conclusion other than</w:t>
      </w:r>
      <w:r w:rsidR="00EA1DEC" w:rsidRPr="00EB7BBB">
        <w:rPr>
          <w:lang w:val="en-CA"/>
        </w:rPr>
        <w:t xml:space="preserve"> </w:t>
      </w:r>
      <w:r w:rsidR="00E83A5B">
        <w:rPr>
          <w:lang w:val="en-CA"/>
        </w:rPr>
        <w:t>Ad</w:t>
      </w:r>
      <w:r w:rsidR="00B973E3">
        <w:rPr>
          <w:lang w:val="en-CA"/>
        </w:rPr>
        <w:t>è</w:t>
      </w:r>
      <w:r w:rsidR="00E83A5B">
        <w:rPr>
          <w:lang w:val="en-CA"/>
        </w:rPr>
        <w:t>le Sorella alone</w:t>
      </w:r>
      <w:r w:rsidR="00A928D8" w:rsidRPr="00EB7BBB">
        <w:rPr>
          <w:lang w:val="en-CA"/>
        </w:rPr>
        <w:t xml:space="preserve">, to the exclusion of </w:t>
      </w:r>
      <w:r w:rsidR="001853A5" w:rsidRPr="00EB7BBB">
        <w:rPr>
          <w:lang w:val="en-CA"/>
        </w:rPr>
        <w:t>all</w:t>
      </w:r>
      <w:r w:rsidR="00A928D8" w:rsidRPr="00EB7BBB">
        <w:rPr>
          <w:lang w:val="en-CA"/>
        </w:rPr>
        <w:t xml:space="preserve"> others</w:t>
      </w:r>
      <w:r w:rsidR="00E83A5B">
        <w:rPr>
          <w:lang w:val="en-CA"/>
        </w:rPr>
        <w:t>, had the opportunity to kill her children</w:t>
      </w:r>
      <w:r w:rsidR="00A928D8" w:rsidRPr="00EB7BBB">
        <w:rPr>
          <w:lang w:val="en-CA"/>
        </w:rPr>
        <w:t>.</w:t>
      </w:r>
    </w:p>
    <w:p w14:paraId="38B6C4ED" w14:textId="76230D08" w:rsidR="00C121A2" w:rsidRPr="00EB7BBB" w:rsidRDefault="00D218F2" w:rsidP="009224E6">
      <w:pPr>
        <w:pStyle w:val="Citationenretrait"/>
        <w:rPr>
          <w:lang w:val="en-CA"/>
        </w:rPr>
      </w:pPr>
      <w:r w:rsidRPr="00EB7BBB">
        <w:rPr>
          <w:lang w:val="en-CA"/>
        </w:rPr>
        <w:t>[20]</w:t>
      </w:r>
      <w:r w:rsidRPr="00EB7BBB">
        <w:rPr>
          <w:lang w:val="en-CA"/>
        </w:rPr>
        <w:tab/>
      </w:r>
      <w:r w:rsidR="00A928D8" w:rsidRPr="00EB7BBB">
        <w:rPr>
          <w:lang w:val="en-CA"/>
        </w:rPr>
        <w:t>The Court is of the opinion that this is not the case</w:t>
      </w:r>
      <w:r w:rsidR="0047681C">
        <w:rPr>
          <w:lang w:val="en-CA"/>
        </w:rPr>
        <w:t>,</w:t>
      </w:r>
      <w:r w:rsidR="00A928D8" w:rsidRPr="00EB7BBB">
        <w:rPr>
          <w:lang w:val="en-CA"/>
        </w:rPr>
        <w:t xml:space="preserve"> for the </w:t>
      </w:r>
      <w:r w:rsidR="00DE197E" w:rsidRPr="00EB7BBB">
        <w:rPr>
          <w:lang w:val="en-CA"/>
        </w:rPr>
        <w:t>following</w:t>
      </w:r>
      <w:r w:rsidR="00A928D8" w:rsidRPr="00EB7BBB">
        <w:rPr>
          <w:lang w:val="en-CA"/>
        </w:rPr>
        <w:t xml:space="preserve"> reasons.</w:t>
      </w:r>
    </w:p>
    <w:p w14:paraId="56AD9BC0" w14:textId="6BF5E45E" w:rsidR="00C121A2" w:rsidRPr="00EB7BBB" w:rsidRDefault="00D218F2" w:rsidP="009224E6">
      <w:pPr>
        <w:pStyle w:val="Citationenretrait"/>
        <w:rPr>
          <w:lang w:val="en-CA"/>
        </w:rPr>
      </w:pPr>
      <w:r w:rsidRPr="00EB7BBB">
        <w:rPr>
          <w:lang w:val="en-CA"/>
        </w:rPr>
        <w:t>[21]</w:t>
      </w:r>
      <w:r w:rsidRPr="00EB7BBB">
        <w:rPr>
          <w:lang w:val="en-CA"/>
        </w:rPr>
        <w:tab/>
      </w:r>
      <w:r w:rsidR="00A928D8" w:rsidRPr="00EB7BBB">
        <w:rPr>
          <w:lang w:val="en-CA"/>
        </w:rPr>
        <w:t xml:space="preserve">As stated, the evidence of Adèle </w:t>
      </w:r>
      <w:proofErr w:type="spellStart"/>
      <w:r w:rsidR="00A928D8" w:rsidRPr="00EB7BBB">
        <w:rPr>
          <w:lang w:val="en-CA"/>
        </w:rPr>
        <w:t>Sorella’s</w:t>
      </w:r>
      <w:proofErr w:type="spellEnd"/>
      <w:r w:rsidR="00A928D8" w:rsidRPr="00EB7BBB">
        <w:rPr>
          <w:lang w:val="en-CA"/>
        </w:rPr>
        <w:t xml:space="preserve"> involvement in the death of her daughters is entirely circumstantial.</w:t>
      </w:r>
    </w:p>
    <w:p w14:paraId="5D3D04EB" w14:textId="72D64B52" w:rsidR="00C121A2" w:rsidRPr="00EB7BBB" w:rsidRDefault="00D218F2" w:rsidP="009224E6">
      <w:pPr>
        <w:pStyle w:val="Citationenretrait"/>
        <w:rPr>
          <w:lang w:val="en-CA"/>
        </w:rPr>
      </w:pPr>
      <w:r w:rsidRPr="00EB7BBB">
        <w:rPr>
          <w:lang w:val="en-CA"/>
        </w:rPr>
        <w:t>[22]</w:t>
      </w:r>
      <w:r w:rsidRPr="00EB7BBB">
        <w:rPr>
          <w:lang w:val="en-CA"/>
        </w:rPr>
        <w:tab/>
      </w:r>
      <w:r w:rsidR="00B973E3">
        <w:rPr>
          <w:lang w:val="en-CA"/>
        </w:rPr>
        <w:t>As stated by</w:t>
      </w:r>
      <w:r w:rsidR="00A928D8" w:rsidRPr="00EB7BBB">
        <w:rPr>
          <w:lang w:val="en-CA"/>
        </w:rPr>
        <w:t xml:space="preserve"> Cromwell J. in </w:t>
      </w:r>
      <w:proofErr w:type="spellStart"/>
      <w:r w:rsidR="00A928D8" w:rsidRPr="00EB7BBB">
        <w:rPr>
          <w:i/>
          <w:lang w:val="en-CA"/>
        </w:rPr>
        <w:t>Villaroman</w:t>
      </w:r>
      <w:proofErr w:type="spellEnd"/>
      <w:r w:rsidR="00A928D8" w:rsidRPr="00EB7BBB">
        <w:rPr>
          <w:lang w:val="en-CA"/>
        </w:rPr>
        <w:t xml:space="preserve">, a certain gap in the evidence may result in inferences other than guilt. But those inferences must be reasonable given the evidence and </w:t>
      </w:r>
      <w:r w:rsidR="00EA1DEC" w:rsidRPr="00EB7BBB">
        <w:rPr>
          <w:lang w:val="en-CA"/>
        </w:rPr>
        <w:t xml:space="preserve">the </w:t>
      </w:r>
      <w:r w:rsidR="004A6BDC">
        <w:rPr>
          <w:lang w:val="en-CA"/>
        </w:rPr>
        <w:t>absence</w:t>
      </w:r>
      <w:r w:rsidR="00A928D8" w:rsidRPr="00EB7BBB">
        <w:rPr>
          <w:lang w:val="en-CA"/>
        </w:rPr>
        <w:t xml:space="preserve"> of evidence, assessed logically, and in light of human experience and common sense (para.</w:t>
      </w:r>
      <w:r w:rsidRPr="00EB7BBB">
        <w:rPr>
          <w:lang w:val="en-CA"/>
        </w:rPr>
        <w:t xml:space="preserve"> 36).</w:t>
      </w:r>
    </w:p>
    <w:p w14:paraId="08F281FE" w14:textId="08A80430" w:rsidR="00C121A2" w:rsidRPr="00EB7BBB" w:rsidRDefault="00D218F2" w:rsidP="009224E6">
      <w:pPr>
        <w:pStyle w:val="Citationenretrait"/>
        <w:rPr>
          <w:lang w:val="en-CA"/>
        </w:rPr>
      </w:pPr>
      <w:r w:rsidRPr="00EB7BBB">
        <w:rPr>
          <w:lang w:val="en-CA"/>
        </w:rPr>
        <w:t>[23]</w:t>
      </w:r>
      <w:r w:rsidRPr="00EB7BBB">
        <w:rPr>
          <w:lang w:val="en-CA"/>
        </w:rPr>
        <w:tab/>
      </w:r>
      <w:r w:rsidR="00A928D8" w:rsidRPr="00EB7BBB">
        <w:rPr>
          <w:lang w:val="en-CA"/>
        </w:rPr>
        <w:t xml:space="preserve">Once again, a </w:t>
      </w:r>
      <w:r w:rsidR="00EA1DEC" w:rsidRPr="00EB7BBB">
        <w:rPr>
          <w:lang w:val="en-CA"/>
        </w:rPr>
        <w:t>particularity</w:t>
      </w:r>
      <w:r w:rsidR="00A928D8" w:rsidRPr="00EB7BBB">
        <w:rPr>
          <w:lang w:val="en-CA"/>
        </w:rPr>
        <w:t xml:space="preserve"> in this case is that the autopsies </w:t>
      </w:r>
      <w:r w:rsidR="001853A5" w:rsidRPr="00EB7BBB">
        <w:rPr>
          <w:lang w:val="en-CA"/>
        </w:rPr>
        <w:t>did not</w:t>
      </w:r>
      <w:r w:rsidR="00A928D8" w:rsidRPr="00EB7BBB">
        <w:rPr>
          <w:lang w:val="en-CA"/>
        </w:rPr>
        <w:t xml:space="preserve"> determine the cause of </w:t>
      </w:r>
      <w:r w:rsidR="001D7D96">
        <w:rPr>
          <w:lang w:val="en-CA"/>
        </w:rPr>
        <w:t xml:space="preserve">the </w:t>
      </w:r>
      <w:r w:rsidR="001D7D96" w:rsidRPr="00EB7BBB">
        <w:rPr>
          <w:lang w:val="en-CA"/>
        </w:rPr>
        <w:t xml:space="preserve">girls’ </w:t>
      </w:r>
      <w:r w:rsidR="00A928D8" w:rsidRPr="00EB7BBB">
        <w:rPr>
          <w:lang w:val="en-CA"/>
        </w:rPr>
        <w:t>death.</w:t>
      </w:r>
      <w:r w:rsidRPr="00EB7BBB">
        <w:rPr>
          <w:lang w:val="en-CA"/>
        </w:rPr>
        <w:t xml:space="preserve"> </w:t>
      </w:r>
      <w:r w:rsidR="00A928D8" w:rsidRPr="00EB7BBB">
        <w:rPr>
          <w:lang w:val="en-CA"/>
        </w:rPr>
        <w:t>The jury could deduce from this evidence that for someone to successfully cause the death of not one but two persons without leaving a trace, a certain degree of knowledge about the subject would be necessary, and a plan to</w:t>
      </w:r>
      <w:r w:rsidR="005E364D">
        <w:rPr>
          <w:lang w:val="en-CA"/>
        </w:rPr>
        <w:t xml:space="preserve"> achieve</w:t>
      </w:r>
      <w:r w:rsidR="00A928D8" w:rsidRPr="00EB7BBB">
        <w:rPr>
          <w:lang w:val="en-CA"/>
        </w:rPr>
        <w:t xml:space="preserve"> such a result would have to be prepared.</w:t>
      </w:r>
      <w:r w:rsidRPr="00EB7BBB">
        <w:rPr>
          <w:lang w:val="en-CA"/>
        </w:rPr>
        <w:t xml:space="preserve"> </w:t>
      </w:r>
    </w:p>
    <w:p w14:paraId="5A719FD9" w14:textId="457FAC58" w:rsidR="00C121A2" w:rsidRPr="00EB7BBB" w:rsidRDefault="00D218F2" w:rsidP="009224E6">
      <w:pPr>
        <w:pStyle w:val="Citationenretrait"/>
        <w:rPr>
          <w:lang w:val="en-CA"/>
        </w:rPr>
      </w:pPr>
      <w:r w:rsidRPr="00EB7BBB">
        <w:rPr>
          <w:lang w:val="en-CA"/>
        </w:rPr>
        <w:t>[24]</w:t>
      </w:r>
      <w:r w:rsidRPr="00EB7BBB">
        <w:rPr>
          <w:lang w:val="en-CA"/>
        </w:rPr>
        <w:tab/>
      </w:r>
      <w:r w:rsidR="00A928D8" w:rsidRPr="00EB7BBB">
        <w:rPr>
          <w:lang w:val="en-CA"/>
        </w:rPr>
        <w:t xml:space="preserve">The jury </w:t>
      </w:r>
      <w:r w:rsidR="001853A5" w:rsidRPr="00EB7BBB">
        <w:rPr>
          <w:lang w:val="en-CA"/>
        </w:rPr>
        <w:t>could</w:t>
      </w:r>
      <w:r w:rsidR="00A928D8" w:rsidRPr="00EB7BBB">
        <w:rPr>
          <w:lang w:val="en-CA"/>
        </w:rPr>
        <w:t xml:space="preserve"> conclude that nothing in the evidence indicates that Adèle Sorella has this knowledge or sought to gain it.</w:t>
      </w:r>
      <w:r w:rsidRPr="00EB7BBB">
        <w:rPr>
          <w:lang w:val="en-CA"/>
        </w:rPr>
        <w:t xml:space="preserve"> </w:t>
      </w:r>
      <w:r w:rsidR="00A928D8" w:rsidRPr="00EB7BBB">
        <w:rPr>
          <w:lang w:val="en-CA"/>
        </w:rPr>
        <w:t xml:space="preserve">It </w:t>
      </w:r>
      <w:r w:rsidR="008A3D65" w:rsidRPr="00EB7BBB">
        <w:rPr>
          <w:lang w:val="en-CA"/>
        </w:rPr>
        <w:t>could</w:t>
      </w:r>
      <w:r w:rsidR="00A928D8" w:rsidRPr="00EB7BBB">
        <w:rPr>
          <w:lang w:val="en-CA"/>
        </w:rPr>
        <w:t xml:space="preserve"> conclude that the evidence </w:t>
      </w:r>
      <w:r w:rsidR="00EA1DEC" w:rsidRPr="00EB7BBB">
        <w:rPr>
          <w:lang w:val="en-CA"/>
        </w:rPr>
        <w:t>demonstrates</w:t>
      </w:r>
      <w:r w:rsidR="00A928D8" w:rsidRPr="00EB7BBB">
        <w:rPr>
          <w:lang w:val="en-CA"/>
        </w:rPr>
        <w:t xml:space="preserve"> that Adèle Sorella has suffered from major depression for several years and that she needs the help of her loved ones to </w:t>
      </w:r>
      <w:r w:rsidR="00F21885" w:rsidRPr="00EB7BBB">
        <w:rPr>
          <w:lang w:val="en-CA"/>
        </w:rPr>
        <w:t>perform</w:t>
      </w:r>
      <w:r w:rsidR="00A928D8" w:rsidRPr="00EB7BBB">
        <w:rPr>
          <w:lang w:val="en-CA"/>
        </w:rPr>
        <w:t xml:space="preserve"> her daily activities.</w:t>
      </w:r>
      <w:r w:rsidRPr="00EB7BBB">
        <w:rPr>
          <w:lang w:val="en-CA"/>
        </w:rPr>
        <w:t xml:space="preserve"> </w:t>
      </w:r>
    </w:p>
    <w:p w14:paraId="540E38F9" w14:textId="1093ED92" w:rsidR="00C121A2" w:rsidRPr="00EB7BBB" w:rsidRDefault="00D218F2" w:rsidP="009224E6">
      <w:pPr>
        <w:pStyle w:val="Citationenretrait"/>
        <w:rPr>
          <w:lang w:val="en-CA"/>
        </w:rPr>
      </w:pPr>
      <w:r w:rsidRPr="00EB7BBB">
        <w:rPr>
          <w:lang w:val="en-CA"/>
        </w:rPr>
        <w:t>[25]</w:t>
      </w:r>
      <w:r w:rsidRPr="00EB7BBB">
        <w:rPr>
          <w:lang w:val="en-CA"/>
        </w:rPr>
        <w:tab/>
      </w:r>
      <w:r w:rsidR="00A928D8" w:rsidRPr="00EB7BBB">
        <w:rPr>
          <w:lang w:val="en-CA"/>
        </w:rPr>
        <w:t>The jury could also conclude that it is not in evidence that Adèle Sorella knew that the hyperbaric chamber could become an enclosed space that could cause an undetectable death.</w:t>
      </w:r>
      <w:r w:rsidRPr="00EB7BBB">
        <w:rPr>
          <w:lang w:val="en-CA"/>
        </w:rPr>
        <w:t xml:space="preserve"> </w:t>
      </w:r>
      <w:r w:rsidR="00A928D8" w:rsidRPr="00EB7BBB">
        <w:rPr>
          <w:lang w:val="en-CA"/>
        </w:rPr>
        <w:t xml:space="preserve">It could also conclude that there is a lack of evidence on the manner in which Adèle Sorella convinced her daughters to </w:t>
      </w:r>
      <w:r w:rsidR="00F21885" w:rsidRPr="00EB7BBB">
        <w:rPr>
          <w:lang w:val="en-CA"/>
        </w:rPr>
        <w:t>get into</w:t>
      </w:r>
      <w:r w:rsidR="00A928D8" w:rsidRPr="00EB7BBB">
        <w:rPr>
          <w:lang w:val="en-CA"/>
        </w:rPr>
        <w:t xml:space="preserve"> the </w:t>
      </w:r>
      <w:r w:rsidR="00A928D8" w:rsidRPr="00EB7BBB">
        <w:rPr>
          <w:lang w:val="en-CA"/>
        </w:rPr>
        <w:lastRenderedPageBreak/>
        <w:t xml:space="preserve">hyperbaric chamber and how she then brought them downstairs, inert, </w:t>
      </w:r>
      <w:r w:rsidR="00465FF9" w:rsidRPr="00EB7BBB">
        <w:rPr>
          <w:lang w:val="en-CA"/>
        </w:rPr>
        <w:t>to</w:t>
      </w:r>
      <w:r w:rsidR="00A928D8" w:rsidRPr="00EB7BBB">
        <w:rPr>
          <w:lang w:val="en-CA"/>
        </w:rPr>
        <w:t xml:space="preserve"> the playroom where they were found.</w:t>
      </w:r>
      <w:r w:rsidRPr="00EB7BBB">
        <w:rPr>
          <w:lang w:val="en-CA"/>
        </w:rPr>
        <w:t xml:space="preserve"> </w:t>
      </w:r>
    </w:p>
    <w:p w14:paraId="40AC8CF0" w14:textId="08D7C3B5" w:rsidR="00C121A2" w:rsidRPr="00EB7BBB" w:rsidRDefault="00D218F2" w:rsidP="009224E6">
      <w:pPr>
        <w:pStyle w:val="Citationenretrait"/>
        <w:rPr>
          <w:lang w:val="en-CA"/>
        </w:rPr>
      </w:pPr>
      <w:r w:rsidRPr="00EB7BBB">
        <w:rPr>
          <w:lang w:val="en-CA"/>
        </w:rPr>
        <w:t>[26]</w:t>
      </w:r>
      <w:r w:rsidRPr="00EB7BBB">
        <w:rPr>
          <w:lang w:val="en-CA"/>
        </w:rPr>
        <w:tab/>
      </w:r>
      <w:r w:rsidR="00A928D8" w:rsidRPr="00EB7BBB">
        <w:rPr>
          <w:lang w:val="en-CA"/>
        </w:rPr>
        <w:t xml:space="preserve">The jury could also conclude that the evidence does not </w:t>
      </w:r>
      <w:r w:rsidR="00465FF9" w:rsidRPr="00EB7BBB">
        <w:rPr>
          <w:lang w:val="en-CA"/>
        </w:rPr>
        <w:t>clearly</w:t>
      </w:r>
      <w:r w:rsidR="00A928D8" w:rsidRPr="00EB7BBB">
        <w:rPr>
          <w:lang w:val="en-CA"/>
        </w:rPr>
        <w:t xml:space="preserve"> reveal that Adèle Sorella had any motive whatsoever to kill her daughters.</w:t>
      </w:r>
      <w:r w:rsidRPr="00EB7BBB">
        <w:rPr>
          <w:lang w:val="en-CA"/>
        </w:rPr>
        <w:t xml:space="preserve"> </w:t>
      </w:r>
    </w:p>
    <w:p w14:paraId="36A79CEB" w14:textId="24A69102" w:rsidR="00C121A2" w:rsidRPr="00EB7BBB" w:rsidRDefault="00D218F2" w:rsidP="009224E6">
      <w:pPr>
        <w:pStyle w:val="Citationenretrait"/>
        <w:rPr>
          <w:lang w:val="en-CA"/>
        </w:rPr>
      </w:pPr>
      <w:r w:rsidRPr="00EB7BBB">
        <w:rPr>
          <w:lang w:val="en-CA"/>
        </w:rPr>
        <w:t>[27]</w:t>
      </w:r>
      <w:r w:rsidRPr="00EB7BBB">
        <w:rPr>
          <w:lang w:val="en-CA"/>
        </w:rPr>
        <w:tab/>
      </w:r>
      <w:r w:rsidR="00A928D8" w:rsidRPr="00EB7BBB">
        <w:rPr>
          <w:lang w:val="en-CA"/>
        </w:rPr>
        <w:t xml:space="preserve">The jury could </w:t>
      </w:r>
      <w:r w:rsidR="004A6BDC">
        <w:rPr>
          <w:lang w:val="en-CA"/>
        </w:rPr>
        <w:t>further</w:t>
      </w:r>
      <w:r w:rsidR="00A928D8" w:rsidRPr="00EB7BBB">
        <w:rPr>
          <w:lang w:val="en-CA"/>
        </w:rPr>
        <w:t xml:space="preserve"> take into consideration any other evidence</w:t>
      </w:r>
      <w:r w:rsidR="00994A0B" w:rsidRPr="00EB7BBB">
        <w:rPr>
          <w:lang w:val="en-CA"/>
        </w:rPr>
        <w:t>, such as</w:t>
      </w:r>
      <w:r w:rsidR="00A928D8" w:rsidRPr="00EB7BBB">
        <w:rPr>
          <w:lang w:val="en-CA"/>
        </w:rPr>
        <w:t xml:space="preserve"> the boot print in the main floor office, the fact that the camera recording unit was removed some time earlier, that it was possible to pick a loc</w:t>
      </w:r>
      <w:r w:rsidR="009A7EED" w:rsidRPr="00EB7BBB">
        <w:rPr>
          <w:lang w:val="en-CA"/>
        </w:rPr>
        <w:t>k</w:t>
      </w:r>
      <w:r w:rsidR="00A928D8" w:rsidRPr="00EB7BBB">
        <w:rPr>
          <w:lang w:val="en-CA"/>
        </w:rPr>
        <w:t xml:space="preserve"> without leaving a trace, etc.</w:t>
      </w:r>
    </w:p>
    <w:p w14:paraId="573BB305" w14:textId="4358E5C8" w:rsidR="00C121A2" w:rsidRPr="00EB7BBB" w:rsidRDefault="00D218F2" w:rsidP="009224E6">
      <w:pPr>
        <w:pStyle w:val="Citationenretrait"/>
        <w:rPr>
          <w:lang w:val="en-CA"/>
        </w:rPr>
      </w:pPr>
      <w:r w:rsidRPr="00EB7BBB">
        <w:rPr>
          <w:lang w:val="en-CA"/>
        </w:rPr>
        <w:t>[28]</w:t>
      </w:r>
      <w:r w:rsidRPr="00EB7BBB">
        <w:rPr>
          <w:lang w:val="en-CA"/>
        </w:rPr>
        <w:tab/>
      </w:r>
      <w:r w:rsidR="00A928D8" w:rsidRPr="00EB7BBB">
        <w:rPr>
          <w:lang w:val="en-CA"/>
        </w:rPr>
        <w:t>These are only examples of gaps in the evidence.</w:t>
      </w:r>
      <w:r w:rsidRPr="00EB7BBB">
        <w:rPr>
          <w:lang w:val="en-CA"/>
        </w:rPr>
        <w:t xml:space="preserve"> </w:t>
      </w:r>
      <w:r w:rsidR="00A928D8" w:rsidRPr="00EB7BBB">
        <w:rPr>
          <w:lang w:val="en-CA"/>
        </w:rPr>
        <w:t>It will be up to the jury to analyze the evidence as a whole.</w:t>
      </w:r>
    </w:p>
    <w:p w14:paraId="284FA3E1" w14:textId="6AAE1750" w:rsidR="00C121A2" w:rsidRPr="00EB7BBB" w:rsidRDefault="00D218F2" w:rsidP="009224E6">
      <w:pPr>
        <w:pStyle w:val="Citationenretrait"/>
        <w:rPr>
          <w:lang w:val="en-CA"/>
        </w:rPr>
      </w:pPr>
      <w:r w:rsidRPr="00EB7BBB">
        <w:rPr>
          <w:lang w:val="en-CA"/>
        </w:rPr>
        <w:t>[29]</w:t>
      </w:r>
      <w:r w:rsidRPr="00EB7BBB">
        <w:rPr>
          <w:lang w:val="en-CA"/>
        </w:rPr>
        <w:tab/>
      </w:r>
      <w:r w:rsidR="00A928D8" w:rsidRPr="00EB7BBB">
        <w:rPr>
          <w:lang w:val="en-CA"/>
        </w:rPr>
        <w:t>Let us recall that the defence need not prove that a specific third party was involved to stymie the theory of exclusive opportunity.</w:t>
      </w:r>
      <w:r w:rsidRPr="00EB7BBB">
        <w:rPr>
          <w:lang w:val="en-CA"/>
        </w:rPr>
        <w:t xml:space="preserve"> </w:t>
      </w:r>
      <w:r w:rsidR="00A928D8" w:rsidRPr="00EB7BBB">
        <w:rPr>
          <w:lang w:val="en-CA"/>
        </w:rPr>
        <w:t xml:space="preserve">In light of the gaps in the prosecution’s evidence and the rest of the evidence, </w:t>
      </w:r>
      <w:r w:rsidR="009A7EED" w:rsidRPr="00EB7BBB">
        <w:rPr>
          <w:lang w:val="en-CA"/>
        </w:rPr>
        <w:t>the defence</w:t>
      </w:r>
      <w:r w:rsidR="00A928D8" w:rsidRPr="00EB7BBB">
        <w:rPr>
          <w:lang w:val="en-CA"/>
        </w:rPr>
        <w:t xml:space="preserve"> could submit to the jury that </w:t>
      </w:r>
      <w:r w:rsidR="00465FF9" w:rsidRPr="00EB7BBB">
        <w:rPr>
          <w:lang w:val="en-CA"/>
        </w:rPr>
        <w:t>an</w:t>
      </w:r>
      <w:r w:rsidR="00A928D8" w:rsidRPr="00EB7BBB">
        <w:rPr>
          <w:lang w:val="en-CA"/>
        </w:rPr>
        <w:t xml:space="preserve"> analysis of the evidence makes it possible to draw a reasonable conclusion other than that </w:t>
      </w:r>
      <w:r w:rsidR="009A7EED" w:rsidRPr="00EB7BBB">
        <w:rPr>
          <w:lang w:val="en-CA"/>
        </w:rPr>
        <w:t xml:space="preserve">it was </w:t>
      </w:r>
      <w:r w:rsidR="00A928D8" w:rsidRPr="00EB7BBB">
        <w:rPr>
          <w:lang w:val="en-CA"/>
        </w:rPr>
        <w:t xml:space="preserve">Adèle Sorella </w:t>
      </w:r>
      <w:r w:rsidR="009A7EED" w:rsidRPr="00EB7BBB">
        <w:rPr>
          <w:lang w:val="en-CA"/>
        </w:rPr>
        <w:t xml:space="preserve">who </w:t>
      </w:r>
      <w:r w:rsidR="00A928D8" w:rsidRPr="00EB7BBB">
        <w:rPr>
          <w:lang w:val="en-CA"/>
        </w:rPr>
        <w:t>caused the death of her daughters</w:t>
      </w:r>
      <w:r w:rsidR="009A7EED" w:rsidRPr="00EB7BBB">
        <w:rPr>
          <w:lang w:val="en-CA"/>
        </w:rPr>
        <w:t>,</w:t>
      </w:r>
      <w:r w:rsidR="00A928D8" w:rsidRPr="00EB7BBB">
        <w:rPr>
          <w:lang w:val="en-CA"/>
        </w:rPr>
        <w:t xml:space="preserve"> and thereby raise a reasonable doubt.</w:t>
      </w:r>
      <w:r w:rsidRPr="00EB7BBB">
        <w:rPr>
          <w:lang w:val="en-CA"/>
        </w:rPr>
        <w:t xml:space="preserve"> </w:t>
      </w:r>
      <w:r w:rsidR="00A928D8" w:rsidRPr="00EB7BBB">
        <w:rPr>
          <w:lang w:val="en-CA"/>
        </w:rPr>
        <w:t xml:space="preserve">Furthermore, even if </w:t>
      </w:r>
      <w:r w:rsidR="00465FF9" w:rsidRPr="00EB7BBB">
        <w:rPr>
          <w:lang w:val="en-CA"/>
        </w:rPr>
        <w:t>the</w:t>
      </w:r>
      <w:r w:rsidR="00A928D8" w:rsidRPr="00EB7BBB">
        <w:rPr>
          <w:lang w:val="en-CA"/>
        </w:rPr>
        <w:t xml:space="preserve"> jury concludes that Adèle Sorella had the exclusive opportunity to cause the death of her daughters, that is no more than an inference the jury may consider</w:t>
      </w:r>
      <w:r w:rsidR="004D0A48" w:rsidRPr="00EB7BBB">
        <w:rPr>
          <w:lang w:val="en-CA"/>
        </w:rPr>
        <w:t>;</w:t>
      </w:r>
      <w:r w:rsidR="00A928D8" w:rsidRPr="00EB7BBB">
        <w:rPr>
          <w:lang w:val="en-CA"/>
        </w:rPr>
        <w:t xml:space="preserve"> it does not automatically result in a guilty verdict.</w:t>
      </w:r>
    </w:p>
    <w:p w14:paraId="124EB925" w14:textId="7CF04987" w:rsidR="00C121A2" w:rsidRPr="00EB7BBB" w:rsidRDefault="00D218F2" w:rsidP="009224E6">
      <w:pPr>
        <w:pStyle w:val="Citationenretrait"/>
        <w:rPr>
          <w:lang w:val="en-CA"/>
        </w:rPr>
      </w:pPr>
      <w:r w:rsidRPr="00EB7BBB">
        <w:rPr>
          <w:lang w:val="en-CA"/>
        </w:rPr>
        <w:t>[30]</w:t>
      </w:r>
      <w:r w:rsidRPr="00EB7BBB">
        <w:rPr>
          <w:lang w:val="en-CA"/>
        </w:rPr>
        <w:tab/>
      </w:r>
      <w:r w:rsidR="00A928D8" w:rsidRPr="00EB7BBB">
        <w:rPr>
          <w:lang w:val="en-CA"/>
        </w:rPr>
        <w:t>Admittedly, the evidence reveals that Giuseppe DeVito</w:t>
      </w:r>
      <w:r w:rsidR="00712EEC" w:rsidRPr="00EB7BBB">
        <w:rPr>
          <w:lang w:val="en-CA"/>
        </w:rPr>
        <w:t xml:space="preserve"> had</w:t>
      </w:r>
      <w:r w:rsidR="00A928D8" w:rsidRPr="00EB7BBB">
        <w:rPr>
          <w:lang w:val="en-CA"/>
        </w:rPr>
        <w:t xml:space="preserve"> ties to a known and notorious criminal organization, the mafia.</w:t>
      </w:r>
      <w:r w:rsidRPr="00EB7BBB">
        <w:rPr>
          <w:lang w:val="en-CA"/>
        </w:rPr>
        <w:t xml:space="preserve"> </w:t>
      </w:r>
    </w:p>
    <w:p w14:paraId="71218213" w14:textId="0B3C866A" w:rsidR="00C121A2" w:rsidRPr="00EB7BBB" w:rsidRDefault="00D218F2" w:rsidP="009224E6">
      <w:pPr>
        <w:pStyle w:val="Citationenretrait"/>
        <w:rPr>
          <w:lang w:val="en-CA"/>
        </w:rPr>
      </w:pPr>
      <w:r w:rsidRPr="00EB7BBB">
        <w:rPr>
          <w:lang w:val="en-CA"/>
        </w:rPr>
        <w:t>[31]</w:t>
      </w:r>
      <w:r w:rsidRPr="00EB7BBB">
        <w:rPr>
          <w:lang w:val="en-CA"/>
        </w:rPr>
        <w:tab/>
      </w:r>
      <w:r w:rsidR="00A928D8" w:rsidRPr="00EB7BBB">
        <w:rPr>
          <w:lang w:val="en-CA"/>
        </w:rPr>
        <w:t>The evidence shows that Giuseppe DeVito died of cyanide poisoning on July 8, 2013, while he was in custody in a maximum security penitentiary.</w:t>
      </w:r>
      <w:r w:rsidRPr="00EB7BBB">
        <w:rPr>
          <w:lang w:val="en-CA"/>
        </w:rPr>
        <w:t xml:space="preserve"> </w:t>
      </w:r>
      <w:r w:rsidR="00A928D8" w:rsidRPr="00EB7BBB">
        <w:rPr>
          <w:lang w:val="en-CA"/>
        </w:rPr>
        <w:t>The report indicate</w:t>
      </w:r>
      <w:r w:rsidR="004D0A48" w:rsidRPr="00EB7BBB">
        <w:rPr>
          <w:lang w:val="en-CA"/>
        </w:rPr>
        <w:t>s</w:t>
      </w:r>
      <w:r w:rsidR="00A928D8" w:rsidRPr="00EB7BBB">
        <w:rPr>
          <w:lang w:val="en-CA"/>
        </w:rPr>
        <w:t xml:space="preserve"> nothing more about the circumstances of the death, </w:t>
      </w:r>
      <w:r w:rsidR="00AE300A">
        <w:rPr>
          <w:lang w:val="en-CA"/>
        </w:rPr>
        <w:t xml:space="preserve">however, </w:t>
      </w:r>
      <w:r w:rsidR="00A928D8" w:rsidRPr="00EB7BBB">
        <w:rPr>
          <w:lang w:val="en-CA"/>
        </w:rPr>
        <w:t>stating that it would be up to the police investigation to establish them.</w:t>
      </w:r>
      <w:r w:rsidRPr="00EB7BBB">
        <w:rPr>
          <w:lang w:val="en-CA"/>
        </w:rPr>
        <w:t xml:space="preserve"> </w:t>
      </w:r>
      <w:r w:rsidR="00A928D8" w:rsidRPr="00EB7BBB">
        <w:rPr>
          <w:lang w:val="en-CA"/>
        </w:rPr>
        <w:t xml:space="preserve">The evidence </w:t>
      </w:r>
      <w:r w:rsidR="00AE300A">
        <w:rPr>
          <w:lang w:val="en-CA"/>
        </w:rPr>
        <w:t xml:space="preserve">as to </w:t>
      </w:r>
      <w:r w:rsidR="00A928D8" w:rsidRPr="00EB7BBB">
        <w:rPr>
          <w:lang w:val="en-CA"/>
        </w:rPr>
        <w:t xml:space="preserve">the circumstances of that death </w:t>
      </w:r>
      <w:r w:rsidR="00AE300A">
        <w:rPr>
          <w:lang w:val="en-CA"/>
        </w:rPr>
        <w:t>stops there</w:t>
      </w:r>
      <w:r w:rsidR="00A928D8" w:rsidRPr="00EB7BBB">
        <w:rPr>
          <w:lang w:val="en-CA"/>
        </w:rPr>
        <w:t>.</w:t>
      </w:r>
      <w:r w:rsidRPr="00EB7BBB">
        <w:rPr>
          <w:lang w:val="en-CA"/>
        </w:rPr>
        <w:t xml:space="preserve"> </w:t>
      </w:r>
      <w:r w:rsidR="00A928D8" w:rsidRPr="00EB7BBB">
        <w:rPr>
          <w:lang w:val="en-CA"/>
        </w:rPr>
        <w:t xml:space="preserve">The jury could infer that it was not an accidental death, </w:t>
      </w:r>
      <w:r w:rsidR="00D06022" w:rsidRPr="00EB7BBB">
        <w:rPr>
          <w:lang w:val="en-CA"/>
        </w:rPr>
        <w:t>and</w:t>
      </w:r>
      <w:r w:rsidR="00A928D8" w:rsidRPr="00EB7BBB">
        <w:rPr>
          <w:lang w:val="en-CA"/>
        </w:rPr>
        <w:t xml:space="preserve"> that in 2013, someone held a sufficient grudge against him to </w:t>
      </w:r>
      <w:r w:rsidR="00AE300A">
        <w:rPr>
          <w:lang w:val="en-CA"/>
        </w:rPr>
        <w:t xml:space="preserve">murder </w:t>
      </w:r>
      <w:r w:rsidR="00A928D8" w:rsidRPr="00EB7BBB">
        <w:rPr>
          <w:lang w:val="en-CA"/>
        </w:rPr>
        <w:t>him or have him</w:t>
      </w:r>
      <w:r w:rsidR="00AE300A">
        <w:rPr>
          <w:lang w:val="en-CA"/>
        </w:rPr>
        <w:t xml:space="preserve"> murdered</w:t>
      </w:r>
      <w:r w:rsidR="00A928D8" w:rsidRPr="00EB7BBB">
        <w:rPr>
          <w:lang w:val="en-CA"/>
        </w:rPr>
        <w:t xml:space="preserve">, but any other </w:t>
      </w:r>
      <w:r w:rsidR="00D06022" w:rsidRPr="00EB7BBB">
        <w:rPr>
          <w:lang w:val="en-CA"/>
        </w:rPr>
        <w:t>hypothes</w:t>
      </w:r>
      <w:r w:rsidR="00F31598">
        <w:rPr>
          <w:lang w:val="en-CA"/>
        </w:rPr>
        <w:t>i</w:t>
      </w:r>
      <w:r w:rsidR="00D06022" w:rsidRPr="00EB7BBB">
        <w:rPr>
          <w:lang w:val="en-CA"/>
        </w:rPr>
        <w:t>s</w:t>
      </w:r>
      <w:r w:rsidR="00A928D8" w:rsidRPr="00EB7BBB">
        <w:rPr>
          <w:lang w:val="en-CA"/>
        </w:rPr>
        <w:t xml:space="preserve"> as to the circumstances or the </w:t>
      </w:r>
      <w:r w:rsidR="004227C1">
        <w:rPr>
          <w:lang w:val="en-CA"/>
        </w:rPr>
        <w:t xml:space="preserve">person who caused </w:t>
      </w:r>
      <w:r w:rsidR="00D06022" w:rsidRPr="00EB7BBB">
        <w:rPr>
          <w:lang w:val="en-CA"/>
        </w:rPr>
        <w:t>that</w:t>
      </w:r>
      <w:r w:rsidR="00A928D8" w:rsidRPr="00EB7BBB">
        <w:rPr>
          <w:lang w:val="en-CA"/>
        </w:rPr>
        <w:t xml:space="preserve"> death remain</w:t>
      </w:r>
      <w:r w:rsidR="00F31598">
        <w:rPr>
          <w:lang w:val="en-CA"/>
        </w:rPr>
        <w:t>s</w:t>
      </w:r>
      <w:r w:rsidR="00A928D8" w:rsidRPr="00EB7BBB">
        <w:rPr>
          <w:lang w:val="en-CA"/>
        </w:rPr>
        <w:t xml:space="preserve"> speculati</w:t>
      </w:r>
      <w:r w:rsidR="00A328E2" w:rsidRPr="00EB7BBB">
        <w:rPr>
          <w:lang w:val="en-CA"/>
        </w:rPr>
        <w:t>ve</w:t>
      </w:r>
      <w:r w:rsidR="00A928D8" w:rsidRPr="00EB7BBB">
        <w:rPr>
          <w:lang w:val="en-CA"/>
        </w:rPr>
        <w:t>.</w:t>
      </w:r>
      <w:r w:rsidRPr="00EB7BBB">
        <w:rPr>
          <w:lang w:val="en-CA"/>
        </w:rPr>
        <w:t xml:space="preserve">  </w:t>
      </w:r>
    </w:p>
    <w:p w14:paraId="2D88179A" w14:textId="49978783" w:rsidR="00C121A2" w:rsidRPr="00EB7BBB" w:rsidRDefault="00D218F2" w:rsidP="009224E6">
      <w:pPr>
        <w:pStyle w:val="Citationenretrait"/>
        <w:rPr>
          <w:lang w:val="en-CA"/>
        </w:rPr>
      </w:pPr>
      <w:r w:rsidRPr="00EB7BBB">
        <w:rPr>
          <w:lang w:val="en-CA"/>
        </w:rPr>
        <w:t>[32]</w:t>
      </w:r>
      <w:r w:rsidRPr="00EB7BBB">
        <w:rPr>
          <w:lang w:val="en-CA"/>
        </w:rPr>
        <w:tab/>
      </w:r>
      <w:r w:rsidR="00A928D8" w:rsidRPr="00EB7BBB">
        <w:rPr>
          <w:lang w:val="en-CA"/>
        </w:rPr>
        <w:t xml:space="preserve">Giuseppe DeVito died </w:t>
      </w:r>
      <w:r w:rsidR="00F31598">
        <w:rPr>
          <w:lang w:val="en-CA"/>
        </w:rPr>
        <w:t>more than</w:t>
      </w:r>
      <w:r w:rsidR="00A928D8" w:rsidRPr="00EB7BBB">
        <w:rPr>
          <w:lang w:val="en-CA"/>
        </w:rPr>
        <w:t xml:space="preserve"> four years after his daughters.</w:t>
      </w:r>
      <w:r w:rsidRPr="00EB7BBB">
        <w:rPr>
          <w:lang w:val="en-CA"/>
        </w:rPr>
        <w:t xml:space="preserve"> </w:t>
      </w:r>
      <w:r w:rsidR="00A928D8" w:rsidRPr="00EB7BBB">
        <w:rPr>
          <w:lang w:val="en-CA"/>
        </w:rPr>
        <w:t>Aside from the evidence of some contact with his family, there is no evidence of his activities, criminal or otherwise, between 2006 and 2010, the year he was arrested.</w:t>
      </w:r>
      <w:r w:rsidRPr="00EB7BBB">
        <w:rPr>
          <w:lang w:val="en-CA"/>
        </w:rPr>
        <w:t xml:space="preserve"> </w:t>
      </w:r>
      <w:r w:rsidR="00A328E2" w:rsidRPr="00EB7BBB">
        <w:rPr>
          <w:lang w:val="en-CA"/>
        </w:rPr>
        <w:t>There</w:t>
      </w:r>
      <w:r w:rsidR="00A928D8" w:rsidRPr="00EB7BBB">
        <w:rPr>
          <w:lang w:val="en-CA"/>
        </w:rPr>
        <w:t xml:space="preserve"> is no evidence </w:t>
      </w:r>
      <w:r w:rsidR="00996268">
        <w:rPr>
          <w:lang w:val="en-CA"/>
        </w:rPr>
        <w:t>tying</w:t>
      </w:r>
      <w:r w:rsidR="00A928D8" w:rsidRPr="00EB7BBB">
        <w:rPr>
          <w:lang w:val="en-CA"/>
        </w:rPr>
        <w:t xml:space="preserve"> his death to the mafia </w:t>
      </w:r>
      <w:r w:rsidR="00A328E2" w:rsidRPr="00EB7BBB">
        <w:rPr>
          <w:lang w:val="en-CA"/>
        </w:rPr>
        <w:t>rather</w:t>
      </w:r>
      <w:r w:rsidR="00A928D8" w:rsidRPr="00EB7BBB">
        <w:rPr>
          <w:lang w:val="en-CA"/>
        </w:rPr>
        <w:t xml:space="preserve"> than </w:t>
      </w:r>
      <w:r w:rsidR="00996268">
        <w:rPr>
          <w:lang w:val="en-CA"/>
        </w:rPr>
        <w:t xml:space="preserve">to </w:t>
      </w:r>
      <w:r w:rsidR="00A928D8" w:rsidRPr="00EB7BBB">
        <w:rPr>
          <w:lang w:val="en-CA"/>
        </w:rPr>
        <w:t xml:space="preserve">another criminal group or to an isolated act, and if it is a homicide, the evidence is silent </w:t>
      </w:r>
      <w:r w:rsidR="004227C1">
        <w:rPr>
          <w:lang w:val="en-CA"/>
        </w:rPr>
        <w:t>as to</w:t>
      </w:r>
      <w:r w:rsidR="004227C1" w:rsidRPr="00EB7BBB">
        <w:rPr>
          <w:lang w:val="en-CA"/>
        </w:rPr>
        <w:t xml:space="preserve"> </w:t>
      </w:r>
      <w:r w:rsidR="00EE407A">
        <w:rPr>
          <w:lang w:val="en-CA"/>
        </w:rPr>
        <w:t>the</w:t>
      </w:r>
      <w:r w:rsidR="00A928D8" w:rsidRPr="00EB7BBB">
        <w:rPr>
          <w:lang w:val="en-CA"/>
        </w:rPr>
        <w:t xml:space="preserve"> motive.</w:t>
      </w:r>
      <w:r w:rsidRPr="00EB7BBB">
        <w:rPr>
          <w:lang w:val="en-CA"/>
        </w:rPr>
        <w:t xml:space="preserve"> </w:t>
      </w:r>
    </w:p>
    <w:p w14:paraId="58FE3CCB" w14:textId="2B5C3B2C" w:rsidR="00C121A2" w:rsidRPr="00EB7BBB" w:rsidRDefault="00D218F2" w:rsidP="009224E6">
      <w:pPr>
        <w:pStyle w:val="Citationenretrait"/>
        <w:rPr>
          <w:lang w:val="en-CA"/>
        </w:rPr>
      </w:pPr>
      <w:r w:rsidRPr="00EB7BBB">
        <w:rPr>
          <w:lang w:val="en-CA"/>
        </w:rPr>
        <w:t>[33]</w:t>
      </w:r>
      <w:r w:rsidRPr="00EB7BBB">
        <w:rPr>
          <w:lang w:val="en-CA"/>
        </w:rPr>
        <w:tab/>
      </w:r>
      <w:r w:rsidR="00A928D8" w:rsidRPr="00EB7BBB">
        <w:rPr>
          <w:lang w:val="en-CA"/>
        </w:rPr>
        <w:t xml:space="preserve">It is true that the jury could also conclude </w:t>
      </w:r>
      <w:r w:rsidR="00A328E2" w:rsidRPr="00EB7BBB">
        <w:rPr>
          <w:lang w:val="en-CA"/>
        </w:rPr>
        <w:t>from</w:t>
      </w:r>
      <w:r w:rsidR="00A928D8" w:rsidRPr="00EB7BBB">
        <w:rPr>
          <w:lang w:val="en-CA"/>
        </w:rPr>
        <w:t xml:space="preserve"> the evidence of the camera and alarm systems installed by Giuseppe DeVito </w:t>
      </w:r>
      <w:r w:rsidR="004227C1">
        <w:rPr>
          <w:lang w:val="en-CA"/>
        </w:rPr>
        <w:t>at</w:t>
      </w:r>
      <w:r w:rsidR="004227C1" w:rsidRPr="00EB7BBB">
        <w:rPr>
          <w:lang w:val="en-CA"/>
        </w:rPr>
        <w:t xml:space="preserve"> </w:t>
      </w:r>
      <w:r w:rsidR="00A928D8" w:rsidRPr="00EB7BBB">
        <w:rPr>
          <w:lang w:val="en-CA"/>
        </w:rPr>
        <w:t xml:space="preserve">his residence that he felt the </w:t>
      </w:r>
      <w:r w:rsidR="00A928D8" w:rsidRPr="00EB7BBB">
        <w:rPr>
          <w:lang w:val="en-CA"/>
        </w:rPr>
        <w:lastRenderedPageBreak/>
        <w:t>need to do so to protect himself and his family.</w:t>
      </w:r>
      <w:r w:rsidRPr="00EB7BBB">
        <w:rPr>
          <w:lang w:val="en-CA"/>
        </w:rPr>
        <w:t xml:space="preserve"> </w:t>
      </w:r>
      <w:r w:rsidR="00A928D8" w:rsidRPr="00EB7BBB">
        <w:rPr>
          <w:lang w:val="en-CA"/>
        </w:rPr>
        <w:t xml:space="preserve">But this installation predates 2006, and there is no evidence of threats </w:t>
      </w:r>
      <w:r w:rsidR="00215E52">
        <w:rPr>
          <w:lang w:val="en-CA"/>
        </w:rPr>
        <w:t xml:space="preserve">against </w:t>
      </w:r>
      <w:r w:rsidR="00A928D8" w:rsidRPr="00EB7BBB">
        <w:rPr>
          <w:lang w:val="en-CA"/>
        </w:rPr>
        <w:t xml:space="preserve">the family at any point whatsoever, </w:t>
      </w:r>
      <w:r w:rsidR="004227C1">
        <w:rPr>
          <w:lang w:val="en-CA"/>
        </w:rPr>
        <w:t xml:space="preserve">and </w:t>
      </w:r>
      <w:r w:rsidR="00A928D8" w:rsidRPr="00EB7BBB">
        <w:rPr>
          <w:lang w:val="en-CA"/>
        </w:rPr>
        <w:t xml:space="preserve">no evidence that Giuseppe DeVito had </w:t>
      </w:r>
      <w:r w:rsidR="00EE407A">
        <w:rPr>
          <w:lang w:val="en-CA"/>
        </w:rPr>
        <w:t xml:space="preserve">any </w:t>
      </w:r>
      <w:r w:rsidR="00A928D8" w:rsidRPr="00EB7BBB">
        <w:rPr>
          <w:lang w:val="en-CA"/>
        </w:rPr>
        <w:t xml:space="preserve">particular fears for his family or that he warned Adèle Sorella about the </w:t>
      </w:r>
      <w:r w:rsidR="00A328E2" w:rsidRPr="00EB7BBB">
        <w:rPr>
          <w:lang w:val="en-CA"/>
        </w:rPr>
        <w:t>dangers</w:t>
      </w:r>
      <w:r w:rsidR="00A928D8" w:rsidRPr="00EB7BBB">
        <w:rPr>
          <w:lang w:val="en-CA"/>
        </w:rPr>
        <w:t xml:space="preserve"> when they met while he was </w:t>
      </w:r>
      <w:r w:rsidR="00A328E2" w:rsidRPr="00EB7BBB">
        <w:rPr>
          <w:lang w:val="en-CA"/>
        </w:rPr>
        <w:t>on the run from</w:t>
      </w:r>
      <w:r w:rsidR="00A928D8" w:rsidRPr="00EB7BBB">
        <w:rPr>
          <w:lang w:val="en-CA"/>
        </w:rPr>
        <w:t xml:space="preserve"> the police.</w:t>
      </w:r>
    </w:p>
    <w:p w14:paraId="2C6F2D63" w14:textId="71E4D9EA" w:rsidR="00C121A2" w:rsidRPr="00EB7BBB" w:rsidRDefault="00D218F2" w:rsidP="009224E6">
      <w:pPr>
        <w:pStyle w:val="Citationenretrait"/>
        <w:rPr>
          <w:lang w:val="en-CA"/>
        </w:rPr>
      </w:pPr>
      <w:r w:rsidRPr="00EB7BBB">
        <w:rPr>
          <w:lang w:val="en-CA"/>
        </w:rPr>
        <w:t>[34]</w:t>
      </w:r>
      <w:r w:rsidRPr="00EB7BBB">
        <w:rPr>
          <w:lang w:val="en-CA"/>
        </w:rPr>
        <w:tab/>
      </w:r>
      <w:r w:rsidR="00A928D8" w:rsidRPr="00EB7BBB">
        <w:rPr>
          <w:lang w:val="en-CA"/>
        </w:rPr>
        <w:t>Once again, in light of the particular facts of this case, the line between what is a reasonable conclusion and what is speculation is</w:t>
      </w:r>
      <w:r w:rsidR="00D4081A" w:rsidRPr="00EB7BBB">
        <w:rPr>
          <w:lang w:val="en-CA"/>
        </w:rPr>
        <w:t xml:space="preserve"> </w:t>
      </w:r>
      <w:r w:rsidR="00A928D8" w:rsidRPr="00EB7BBB">
        <w:rPr>
          <w:lang w:val="en-CA"/>
        </w:rPr>
        <w:t>thin.</w:t>
      </w:r>
      <w:r w:rsidRPr="00EB7BBB">
        <w:rPr>
          <w:lang w:val="en-CA"/>
        </w:rPr>
        <w:t xml:space="preserve"> </w:t>
      </w:r>
      <w:r w:rsidR="00A928D8" w:rsidRPr="00EB7BBB">
        <w:rPr>
          <w:lang w:val="en-CA"/>
        </w:rPr>
        <w:t xml:space="preserve">The very different analysis of </w:t>
      </w:r>
      <w:r w:rsidR="00FA74D2" w:rsidRPr="00EB7BBB">
        <w:rPr>
          <w:lang w:val="en-CA"/>
        </w:rPr>
        <w:t xml:space="preserve">the </w:t>
      </w:r>
      <w:r w:rsidR="00A928D8" w:rsidRPr="00EB7BBB">
        <w:rPr>
          <w:lang w:val="en-CA"/>
        </w:rPr>
        <w:t xml:space="preserve">evidence and </w:t>
      </w:r>
      <w:r w:rsidR="00FA74D2" w:rsidRPr="00EB7BBB">
        <w:rPr>
          <w:lang w:val="en-CA"/>
        </w:rPr>
        <w:t xml:space="preserve">the </w:t>
      </w:r>
      <w:r w:rsidR="00A928D8" w:rsidRPr="00EB7BBB">
        <w:rPr>
          <w:lang w:val="en-CA"/>
        </w:rPr>
        <w:t xml:space="preserve">contradictory inferences </w:t>
      </w:r>
      <w:r w:rsidR="00981F74" w:rsidRPr="00EB7BBB">
        <w:rPr>
          <w:rFonts w:cs="Arial"/>
          <w:color w:val="000000"/>
          <w:lang w:val="en-CA"/>
        </w:rPr>
        <w:t xml:space="preserve">the parties draw </w:t>
      </w:r>
      <w:r w:rsidR="004227C1">
        <w:rPr>
          <w:rFonts w:cs="Arial"/>
          <w:color w:val="000000"/>
          <w:lang w:val="en-CA"/>
        </w:rPr>
        <w:t xml:space="preserve">from it </w:t>
      </w:r>
      <w:r w:rsidR="00981F74" w:rsidRPr="00EB7BBB">
        <w:rPr>
          <w:rFonts w:cs="Arial"/>
          <w:color w:val="000000"/>
          <w:lang w:val="en-CA"/>
        </w:rPr>
        <w:t xml:space="preserve">show </w:t>
      </w:r>
      <w:r w:rsidR="000259F3">
        <w:rPr>
          <w:rFonts w:cs="Arial"/>
          <w:color w:val="000000"/>
          <w:lang w:val="en-CA"/>
        </w:rPr>
        <w:t xml:space="preserve">how difficult </w:t>
      </w:r>
      <w:r w:rsidR="00EE407A">
        <w:rPr>
          <w:rFonts w:cs="Arial"/>
          <w:color w:val="000000"/>
          <w:lang w:val="en-CA"/>
        </w:rPr>
        <w:t>this</w:t>
      </w:r>
      <w:r w:rsidR="000259F3">
        <w:rPr>
          <w:rFonts w:cs="Arial"/>
          <w:color w:val="000000"/>
          <w:lang w:val="en-CA"/>
        </w:rPr>
        <w:t xml:space="preserve"> line is to </w:t>
      </w:r>
      <w:r w:rsidR="004E000D">
        <w:rPr>
          <w:rFonts w:cs="Arial"/>
          <w:color w:val="000000"/>
          <w:lang w:val="en-CA"/>
        </w:rPr>
        <w:t>trace</w:t>
      </w:r>
      <w:r w:rsidR="00A928D8" w:rsidRPr="00EB7BBB">
        <w:rPr>
          <w:lang w:val="en-CA"/>
        </w:rPr>
        <w:t>.</w:t>
      </w:r>
      <w:r w:rsidRPr="00EB7BBB">
        <w:rPr>
          <w:lang w:val="en-CA"/>
        </w:rPr>
        <w:t xml:space="preserve"> </w:t>
      </w:r>
      <w:r w:rsidR="00F67932" w:rsidRPr="00EB7BBB">
        <w:rPr>
          <w:lang w:val="en-CA"/>
        </w:rPr>
        <w:t>Faced with this evidence, however, the Court concludes that the theory that the mafia could be connected to the girls’ death rests on speculation.</w:t>
      </w:r>
    </w:p>
    <w:p w14:paraId="402CE92F" w14:textId="663E5F16" w:rsidR="00C121A2" w:rsidRPr="00EB7BBB" w:rsidRDefault="00D218F2" w:rsidP="009224E6">
      <w:pPr>
        <w:pStyle w:val="Citationenretrait"/>
        <w:rPr>
          <w:lang w:val="en-CA"/>
        </w:rPr>
      </w:pPr>
      <w:r w:rsidRPr="00EB7BBB">
        <w:rPr>
          <w:lang w:val="en-CA"/>
        </w:rPr>
        <w:t>[35]</w:t>
      </w:r>
      <w:r w:rsidRPr="00EB7BBB">
        <w:rPr>
          <w:lang w:val="en-CA"/>
        </w:rPr>
        <w:tab/>
      </w:r>
      <w:r w:rsidR="00FD7367" w:rsidRPr="00EB7BBB">
        <w:rPr>
          <w:lang w:val="en-CA"/>
        </w:rPr>
        <w:t>Therefore, t</w:t>
      </w:r>
      <w:r w:rsidR="00F67932" w:rsidRPr="00EB7BBB">
        <w:rPr>
          <w:lang w:val="en-CA"/>
        </w:rPr>
        <w:t xml:space="preserve">he defence </w:t>
      </w:r>
      <w:r w:rsidR="00FD7367" w:rsidRPr="00EB7BBB">
        <w:rPr>
          <w:lang w:val="en-CA"/>
        </w:rPr>
        <w:t>may</w:t>
      </w:r>
      <w:r w:rsidR="00F67932" w:rsidRPr="00EB7BBB">
        <w:rPr>
          <w:lang w:val="en-CA"/>
        </w:rPr>
        <w:t xml:space="preserve"> not submit to the jury that </w:t>
      </w:r>
      <w:r w:rsidR="00981F74" w:rsidRPr="00EB7BBB">
        <w:rPr>
          <w:lang w:val="en-CA"/>
        </w:rPr>
        <w:t xml:space="preserve">a reasonable alternative </w:t>
      </w:r>
      <w:r w:rsidR="00101C4E">
        <w:rPr>
          <w:lang w:val="en-CA"/>
        </w:rPr>
        <w:t xml:space="preserve">conclusion </w:t>
      </w:r>
      <w:r w:rsidR="00F67932" w:rsidRPr="00EB7BBB">
        <w:rPr>
          <w:lang w:val="en-CA"/>
        </w:rPr>
        <w:t xml:space="preserve">may be drawn from the evidence regarding </w:t>
      </w:r>
      <w:r w:rsidR="00981F74" w:rsidRPr="00EB7BBB">
        <w:rPr>
          <w:lang w:val="en-CA"/>
        </w:rPr>
        <w:t xml:space="preserve">Giuseppe DeVito’s </w:t>
      </w:r>
      <w:r w:rsidR="00F67932" w:rsidRPr="00EB7BBB">
        <w:rPr>
          <w:lang w:val="en-CA"/>
        </w:rPr>
        <w:t>involvement with the mafia</w:t>
      </w:r>
      <w:r w:rsidR="00981F74" w:rsidRPr="00EB7BBB">
        <w:rPr>
          <w:lang w:val="en-CA"/>
        </w:rPr>
        <w:t>,</w:t>
      </w:r>
      <w:r w:rsidR="00F67932" w:rsidRPr="00EB7BBB">
        <w:rPr>
          <w:lang w:val="en-CA"/>
        </w:rPr>
        <w:t xml:space="preserve"> </w:t>
      </w:r>
      <w:r w:rsidR="00101C4E">
        <w:rPr>
          <w:lang w:val="en-CA"/>
        </w:rPr>
        <w:t>namely</w:t>
      </w:r>
      <w:r w:rsidR="00981F74" w:rsidRPr="00EB7BBB">
        <w:rPr>
          <w:lang w:val="en-CA"/>
        </w:rPr>
        <w:t>,</w:t>
      </w:r>
      <w:r w:rsidR="00F67932" w:rsidRPr="00EB7BBB">
        <w:rPr>
          <w:lang w:val="en-CA"/>
        </w:rPr>
        <w:t xml:space="preserve"> that someone else</w:t>
      </w:r>
      <w:r w:rsidR="00796859">
        <w:rPr>
          <w:lang w:val="en-CA"/>
        </w:rPr>
        <w:t>, who was</w:t>
      </w:r>
      <w:r w:rsidR="00F67932" w:rsidRPr="00EB7BBB">
        <w:rPr>
          <w:lang w:val="en-CA"/>
        </w:rPr>
        <w:t xml:space="preserve"> connected to the mafia</w:t>
      </w:r>
      <w:r w:rsidR="00796859">
        <w:rPr>
          <w:lang w:val="en-CA"/>
        </w:rPr>
        <w:t>,</w:t>
      </w:r>
      <w:r w:rsidR="00F67932" w:rsidRPr="00EB7BBB">
        <w:rPr>
          <w:lang w:val="en-CA"/>
        </w:rPr>
        <w:t xml:space="preserve"> may have </w:t>
      </w:r>
      <w:r w:rsidR="00981F74" w:rsidRPr="00EB7BBB">
        <w:rPr>
          <w:lang w:val="en-CA"/>
        </w:rPr>
        <w:t>caused</w:t>
      </w:r>
      <w:r w:rsidR="00F67932" w:rsidRPr="00EB7BBB">
        <w:rPr>
          <w:lang w:val="en-CA"/>
        </w:rPr>
        <w:t xml:space="preserve"> the death</w:t>
      </w:r>
      <w:r w:rsidR="00981F74" w:rsidRPr="00EB7BBB">
        <w:rPr>
          <w:lang w:val="en-CA"/>
        </w:rPr>
        <w:t>s</w:t>
      </w:r>
      <w:r w:rsidR="00F67932" w:rsidRPr="00EB7BBB">
        <w:rPr>
          <w:lang w:val="en-CA"/>
        </w:rPr>
        <w:t xml:space="preserve"> of Amanda and Sabrina DeVito.</w:t>
      </w:r>
    </w:p>
    <w:p w14:paraId="484FFEC2" w14:textId="27885B46" w:rsidR="00C121A2" w:rsidRPr="00EB7BBB" w:rsidRDefault="009027C8" w:rsidP="009224E6">
      <w:pPr>
        <w:pStyle w:val="Paragraphe"/>
        <w:spacing w:line="280" w:lineRule="exact"/>
        <w:rPr>
          <w:lang w:val="en-CA"/>
        </w:rPr>
      </w:pPr>
      <w:r w:rsidRPr="00EB7BBB">
        <w:rPr>
          <w:lang w:val="en-CA"/>
        </w:rPr>
        <w:t xml:space="preserve">In short, the defence </w:t>
      </w:r>
      <w:r w:rsidR="005E54AD">
        <w:rPr>
          <w:lang w:val="en-CA"/>
        </w:rPr>
        <w:t>was allowed to</w:t>
      </w:r>
      <w:r w:rsidR="005E54AD" w:rsidRPr="00EB7BBB">
        <w:rPr>
          <w:lang w:val="en-CA"/>
        </w:rPr>
        <w:t xml:space="preserve"> </w:t>
      </w:r>
      <w:r w:rsidRPr="00EB7BBB">
        <w:rPr>
          <w:lang w:val="en-CA"/>
        </w:rPr>
        <w:t xml:space="preserve">argue the gaps in the evidence to raise a reasonable doubt </w:t>
      </w:r>
      <w:r w:rsidR="009A3164" w:rsidRPr="00EB7BBB">
        <w:rPr>
          <w:lang w:val="en-CA"/>
        </w:rPr>
        <w:t>as to</w:t>
      </w:r>
      <w:r w:rsidRPr="00EB7BBB">
        <w:rPr>
          <w:lang w:val="en-CA"/>
        </w:rPr>
        <w:t xml:space="preserve"> exclusive opportunity or even raise </w:t>
      </w:r>
      <w:r w:rsidR="009A3164" w:rsidRPr="00EB7BBB">
        <w:rPr>
          <w:lang w:val="en-CA"/>
        </w:rPr>
        <w:t xml:space="preserve">third party </w:t>
      </w:r>
      <w:r w:rsidR="00C93475" w:rsidRPr="00EB7BBB">
        <w:rPr>
          <w:lang w:val="en-CA"/>
        </w:rPr>
        <w:t>involvement</w:t>
      </w:r>
      <w:r w:rsidR="00EE407A">
        <w:rPr>
          <w:lang w:val="en-CA"/>
        </w:rPr>
        <w:t>,</w:t>
      </w:r>
      <w:r w:rsidR="00C93475" w:rsidRPr="00EB7BBB">
        <w:rPr>
          <w:lang w:val="en-CA"/>
        </w:rPr>
        <w:t xml:space="preserve"> but</w:t>
      </w:r>
      <w:r w:rsidRPr="00EB7BBB">
        <w:rPr>
          <w:lang w:val="en-CA"/>
        </w:rPr>
        <w:t xml:space="preserve"> </w:t>
      </w:r>
      <w:r w:rsidR="00EE407A">
        <w:rPr>
          <w:lang w:val="en-CA"/>
        </w:rPr>
        <w:t xml:space="preserve">it </w:t>
      </w:r>
      <w:r w:rsidR="005E54AD">
        <w:rPr>
          <w:lang w:val="en-CA"/>
        </w:rPr>
        <w:t xml:space="preserve">could not </w:t>
      </w:r>
      <w:r w:rsidRPr="00EB7BBB">
        <w:rPr>
          <w:lang w:val="en-CA"/>
        </w:rPr>
        <w:t>directly raise the possibility of organized crime being involved in the murders.</w:t>
      </w:r>
      <w:r w:rsidR="00D218F2" w:rsidRPr="00EB7BBB">
        <w:rPr>
          <w:lang w:val="en-CA"/>
        </w:rPr>
        <w:t xml:space="preserve"> </w:t>
      </w:r>
      <w:r w:rsidRPr="00EB7BBB">
        <w:rPr>
          <w:lang w:val="en-CA"/>
        </w:rPr>
        <w:t xml:space="preserve">The jury may </w:t>
      </w:r>
      <w:r w:rsidR="005E54AD">
        <w:rPr>
          <w:lang w:val="en-CA"/>
        </w:rPr>
        <w:t xml:space="preserve">have </w:t>
      </w:r>
      <w:r w:rsidRPr="00EB7BBB">
        <w:rPr>
          <w:lang w:val="en-CA"/>
        </w:rPr>
        <w:t>wonder</w:t>
      </w:r>
      <w:r w:rsidR="005E54AD">
        <w:rPr>
          <w:lang w:val="en-CA"/>
        </w:rPr>
        <w:t>ed</w:t>
      </w:r>
      <w:r w:rsidRPr="00EB7BBB">
        <w:rPr>
          <w:lang w:val="en-CA"/>
        </w:rPr>
        <w:t xml:space="preserve"> whether a third party broke into the house to commit the murders, but it </w:t>
      </w:r>
      <w:r w:rsidR="005E54AD">
        <w:rPr>
          <w:lang w:val="en-CA"/>
        </w:rPr>
        <w:t xml:space="preserve">could not </w:t>
      </w:r>
      <w:r w:rsidRPr="00EB7BBB">
        <w:rPr>
          <w:lang w:val="en-CA"/>
        </w:rPr>
        <w:t>do so if the argument tie</w:t>
      </w:r>
      <w:r w:rsidR="0092458A">
        <w:rPr>
          <w:lang w:val="en-CA"/>
        </w:rPr>
        <w:t>d</w:t>
      </w:r>
      <w:r w:rsidRPr="00EB7BBB">
        <w:rPr>
          <w:lang w:val="en-CA"/>
        </w:rPr>
        <w:t xml:space="preserve"> this third party to organized crime, even if th</w:t>
      </w:r>
      <w:r w:rsidR="0092458A">
        <w:rPr>
          <w:lang w:val="en-CA"/>
        </w:rPr>
        <w:t xml:space="preserve">e latter </w:t>
      </w:r>
      <w:r w:rsidRPr="00EB7BBB">
        <w:rPr>
          <w:lang w:val="en-CA"/>
        </w:rPr>
        <w:t>theory is more reasonable than the</w:t>
      </w:r>
      <w:r w:rsidR="0092458A">
        <w:rPr>
          <w:lang w:val="en-CA"/>
        </w:rPr>
        <w:t xml:space="preserve"> former</w:t>
      </w:r>
      <w:r w:rsidRPr="00EB7BBB">
        <w:rPr>
          <w:lang w:val="en-CA"/>
        </w:rPr>
        <w:t>.</w:t>
      </w:r>
    </w:p>
    <w:p w14:paraId="3FED220E" w14:textId="767B5BD9" w:rsidR="00C121A2" w:rsidRPr="00EB7BBB" w:rsidRDefault="00557E5C" w:rsidP="001671D8">
      <w:pPr>
        <w:pStyle w:val="Paragraphe"/>
        <w:spacing w:after="100" w:line="280" w:lineRule="exact"/>
        <w:rPr>
          <w:lang w:val="en-CA"/>
        </w:rPr>
      </w:pPr>
      <w:r w:rsidRPr="00EB7BBB">
        <w:rPr>
          <w:lang w:val="en-CA"/>
        </w:rPr>
        <w:t>The</w:t>
      </w:r>
      <w:r w:rsidR="009027C8" w:rsidRPr="00EB7BBB">
        <w:rPr>
          <w:lang w:val="en-CA"/>
        </w:rPr>
        <w:t xml:space="preserve"> thin line correctly described by the judge should have been crossed</w:t>
      </w:r>
      <w:r w:rsidR="009A3164" w:rsidRPr="00EB7BBB">
        <w:rPr>
          <w:lang w:val="en-CA"/>
        </w:rPr>
        <w:t>.</w:t>
      </w:r>
      <w:r w:rsidR="009027C8" w:rsidRPr="00EB7BBB">
        <w:rPr>
          <w:lang w:val="en-CA"/>
        </w:rPr>
        <w:t xml:space="preserve"> </w:t>
      </w:r>
      <w:r w:rsidR="009A3164" w:rsidRPr="00EB7BBB">
        <w:rPr>
          <w:lang w:val="en-CA"/>
        </w:rPr>
        <w:t>T</w:t>
      </w:r>
      <w:r w:rsidR="009027C8" w:rsidRPr="00EB7BBB">
        <w:rPr>
          <w:lang w:val="en-CA"/>
        </w:rPr>
        <w:t xml:space="preserve">he </w:t>
      </w:r>
      <w:r w:rsidR="009A3164" w:rsidRPr="00EB7BBB">
        <w:rPr>
          <w:lang w:val="en-CA"/>
        </w:rPr>
        <w:t>involvement</w:t>
      </w:r>
      <w:r w:rsidR="009027C8" w:rsidRPr="00EB7BBB">
        <w:rPr>
          <w:lang w:val="en-CA"/>
        </w:rPr>
        <w:t xml:space="preserve"> of organized crime </w:t>
      </w:r>
      <w:r w:rsidR="009A3164" w:rsidRPr="00EB7BBB">
        <w:rPr>
          <w:lang w:val="en-CA"/>
        </w:rPr>
        <w:t xml:space="preserve">is </w:t>
      </w:r>
      <w:r w:rsidR="009027C8" w:rsidRPr="00EB7BBB">
        <w:rPr>
          <w:lang w:val="en-CA"/>
        </w:rPr>
        <w:t>certainly</w:t>
      </w:r>
      <w:r w:rsidR="009A3164" w:rsidRPr="00EB7BBB">
        <w:rPr>
          <w:lang w:val="en-CA"/>
        </w:rPr>
        <w:t xml:space="preserve"> </w:t>
      </w:r>
      <w:r w:rsidR="005E54AD">
        <w:rPr>
          <w:lang w:val="en-CA"/>
        </w:rPr>
        <w:t>plausible</w:t>
      </w:r>
      <w:r w:rsidR="009027C8" w:rsidRPr="00EB7BBB">
        <w:rPr>
          <w:lang w:val="en-CA"/>
        </w:rPr>
        <w:t>.</w:t>
      </w:r>
      <w:r w:rsidR="00D218F2" w:rsidRPr="00EB7BBB">
        <w:rPr>
          <w:lang w:val="en-CA"/>
        </w:rPr>
        <w:t xml:space="preserve"> </w:t>
      </w:r>
      <w:r w:rsidR="009027C8" w:rsidRPr="00EB7BBB">
        <w:rPr>
          <w:lang w:val="en-CA"/>
        </w:rPr>
        <w:t xml:space="preserve">In this respect, in para. 26 of </w:t>
      </w:r>
      <w:r w:rsidR="009027C8" w:rsidRPr="00EB7BBB">
        <w:rPr>
          <w:i/>
          <w:lang w:val="en-CA"/>
        </w:rPr>
        <w:t>R. v. Grant</w:t>
      </w:r>
      <w:r w:rsidR="009027C8" w:rsidRPr="00EB7BBB">
        <w:rPr>
          <w:lang w:val="en-CA"/>
        </w:rPr>
        <w:t>, 2015 SCC 9, Karakatsanis J. recalled that “there is no principled reason to require that the connection be established by evidence relating directly to the third party where that individual is unknown</w:t>
      </w:r>
      <w:r w:rsidRPr="00EB7BBB">
        <w:rPr>
          <w:lang w:val="en-CA"/>
        </w:rPr>
        <w:t>”</w:t>
      </w:r>
      <w:r w:rsidR="00D218F2" w:rsidRPr="00EB7BBB">
        <w:rPr>
          <w:lang w:val="en-CA"/>
        </w:rPr>
        <w:t xml:space="preserve">. </w:t>
      </w:r>
      <w:r w:rsidR="009027C8" w:rsidRPr="00EB7BBB">
        <w:rPr>
          <w:lang w:val="en-CA"/>
        </w:rPr>
        <w:t xml:space="preserve">In this case, we are at the juncture of the rules applicable to a known third party suspect (organized crime) and those applicable to an unknown third party suspect (not knowing </w:t>
      </w:r>
      <w:r w:rsidR="009A3164" w:rsidRPr="00EB7BBB">
        <w:rPr>
          <w:lang w:val="en-CA"/>
        </w:rPr>
        <w:t>the identity of</w:t>
      </w:r>
      <w:r w:rsidR="009027C8" w:rsidRPr="00EB7BBB">
        <w:rPr>
          <w:lang w:val="en-CA"/>
        </w:rPr>
        <w:t xml:space="preserve"> the member in question).</w:t>
      </w:r>
      <w:r w:rsidR="00D218F2" w:rsidRPr="00EB7BBB">
        <w:rPr>
          <w:lang w:val="en-CA"/>
        </w:rPr>
        <w:t xml:space="preserve"> </w:t>
      </w:r>
      <w:r w:rsidR="009027C8" w:rsidRPr="00EB7BBB">
        <w:rPr>
          <w:lang w:val="en-CA"/>
        </w:rPr>
        <w:t xml:space="preserve">By adapting these rules to this </w:t>
      </w:r>
      <w:r w:rsidRPr="00EB7BBB">
        <w:rPr>
          <w:lang w:val="en-CA"/>
        </w:rPr>
        <w:t>situation</w:t>
      </w:r>
      <w:r w:rsidR="009027C8" w:rsidRPr="00EB7BBB">
        <w:rPr>
          <w:lang w:val="en-CA"/>
        </w:rPr>
        <w:t xml:space="preserve">, the connection is sufficient </w:t>
      </w:r>
      <w:r w:rsidR="00EE407A">
        <w:rPr>
          <w:lang w:val="en-CA"/>
        </w:rPr>
        <w:t xml:space="preserve">according to </w:t>
      </w:r>
      <w:r w:rsidR="009027C8" w:rsidRPr="00EB7BBB">
        <w:rPr>
          <w:lang w:val="en-CA"/>
        </w:rPr>
        <w:t xml:space="preserve">the test applied by Karakatsanis J., which requires an examination of </w:t>
      </w:r>
      <w:r w:rsidRPr="00EB7BBB">
        <w:rPr>
          <w:lang w:val="en-CA"/>
        </w:rPr>
        <w:t>the</w:t>
      </w:r>
      <w:r w:rsidR="009027C8" w:rsidRPr="00EB7BBB">
        <w:rPr>
          <w:lang w:val="en-CA"/>
        </w:rPr>
        <w:t xml:space="preserve"> specifics of the case to determine “the strength of the connection” between the events.</w:t>
      </w:r>
      <w:r w:rsidR="00D218F2" w:rsidRPr="00EB7BBB">
        <w:rPr>
          <w:lang w:val="en-CA"/>
        </w:rPr>
        <w:t xml:space="preserve"> </w:t>
      </w:r>
      <w:r w:rsidR="009027C8" w:rsidRPr="00EB7BBB">
        <w:rPr>
          <w:lang w:val="en-CA"/>
        </w:rPr>
        <w:t>“</w:t>
      </w:r>
      <w:r w:rsidR="00AB5082" w:rsidRPr="00EB7BBB">
        <w:rPr>
          <w:lang w:val="en-CA"/>
        </w:rPr>
        <w:t>[</w:t>
      </w:r>
      <w:r w:rsidR="009027C8" w:rsidRPr="00EB7BBB">
        <w:rPr>
          <w:lang w:val="en-CA"/>
        </w:rPr>
        <w:t>T</w:t>
      </w:r>
      <w:r w:rsidR="00AB5082" w:rsidRPr="00EB7BBB">
        <w:rPr>
          <w:lang w:val="en-CA"/>
        </w:rPr>
        <w:t>]</w:t>
      </w:r>
      <w:r w:rsidR="009027C8" w:rsidRPr="00EB7BBB">
        <w:rPr>
          <w:lang w:val="en-CA"/>
        </w:rPr>
        <w:t xml:space="preserve">he absence of some nexus with the alleged offence” </w:t>
      </w:r>
      <w:r w:rsidR="009A3164" w:rsidRPr="00EB7BBB">
        <w:rPr>
          <w:lang w:val="en-CA"/>
        </w:rPr>
        <w:t>cannot</w:t>
      </w:r>
      <w:r w:rsidR="009027C8" w:rsidRPr="00EB7BBB">
        <w:rPr>
          <w:lang w:val="en-CA"/>
        </w:rPr>
        <w:t xml:space="preserve"> be argued here; it would be pure speculation in the case of an unknown third party suspect: </w:t>
      </w:r>
      <w:r w:rsidR="009027C8" w:rsidRPr="00EB7BBB">
        <w:rPr>
          <w:i/>
          <w:lang w:val="en-CA"/>
        </w:rPr>
        <w:t xml:space="preserve">Grant </w:t>
      </w:r>
      <w:r w:rsidR="009027C8" w:rsidRPr="00EB7BBB">
        <w:rPr>
          <w:lang w:val="en-CA"/>
        </w:rPr>
        <w:t>at para.</w:t>
      </w:r>
      <w:r w:rsidR="00D218F2" w:rsidRPr="00EB7BBB">
        <w:rPr>
          <w:lang w:val="en-CA"/>
        </w:rPr>
        <w:t> </w:t>
      </w:r>
      <w:r w:rsidR="009027C8" w:rsidRPr="00EB7BBB">
        <w:rPr>
          <w:lang w:val="en-CA"/>
        </w:rPr>
        <w:t xml:space="preserve">28, quoting </w:t>
      </w:r>
      <w:r w:rsidR="009027C8" w:rsidRPr="00EB7BBB">
        <w:rPr>
          <w:i/>
          <w:iCs/>
          <w:lang w:val="en-CA"/>
        </w:rPr>
        <w:t>R. v. McMillan</w:t>
      </w:r>
      <w:r w:rsidR="009027C8" w:rsidRPr="00EB7BBB">
        <w:rPr>
          <w:lang w:val="en-CA"/>
        </w:rPr>
        <w:t>, Ont.</w:t>
      </w:r>
      <w:r w:rsidR="00FF2940" w:rsidRPr="00EB7BBB">
        <w:rPr>
          <w:lang w:val="en-CA"/>
        </w:rPr>
        <w:t xml:space="preserve"> C.A.</w:t>
      </w:r>
      <w:r w:rsidR="009027C8" w:rsidRPr="00EB7BBB">
        <w:rPr>
          <w:lang w:val="en-CA"/>
        </w:rPr>
        <w:t xml:space="preserve">, </w:t>
      </w:r>
      <w:r w:rsidR="00FF2940" w:rsidRPr="00EB7BBB">
        <w:rPr>
          <w:lang w:val="en-CA"/>
        </w:rPr>
        <w:t>affirmed</w:t>
      </w:r>
      <w:r w:rsidR="009027C8" w:rsidRPr="00EB7BBB">
        <w:rPr>
          <w:lang w:val="en-CA"/>
        </w:rPr>
        <w:t xml:space="preserve"> by [1997] 2 S.C.R.</w:t>
      </w:r>
      <w:r w:rsidR="00D218F2" w:rsidRPr="00EB7BBB">
        <w:rPr>
          <w:lang w:val="en-CA"/>
        </w:rPr>
        <w:t xml:space="preserve"> 824. </w:t>
      </w:r>
      <w:r w:rsidR="009027C8" w:rsidRPr="00EB7BBB">
        <w:rPr>
          <w:lang w:val="en-CA"/>
        </w:rPr>
        <w:t xml:space="preserve">Also, in the circumstances, the integrity of the trial was assured, as required in </w:t>
      </w:r>
      <w:r w:rsidR="009027C8" w:rsidRPr="00EB7BBB">
        <w:rPr>
          <w:i/>
          <w:iCs/>
          <w:lang w:val="en-CA"/>
        </w:rPr>
        <w:t xml:space="preserve">R. v. </w:t>
      </w:r>
      <w:proofErr w:type="spellStart"/>
      <w:r w:rsidR="009027C8" w:rsidRPr="00EB7BBB">
        <w:rPr>
          <w:i/>
          <w:iCs/>
          <w:lang w:val="en-CA"/>
        </w:rPr>
        <w:t>Seaboyer</w:t>
      </w:r>
      <w:proofErr w:type="spellEnd"/>
      <w:r w:rsidR="009027C8" w:rsidRPr="00EB7BBB">
        <w:rPr>
          <w:i/>
          <w:iCs/>
          <w:lang w:val="en-CA"/>
        </w:rPr>
        <w:t xml:space="preserve">; R. v. </w:t>
      </w:r>
      <w:proofErr w:type="spellStart"/>
      <w:r w:rsidR="009027C8" w:rsidRPr="00EB7BBB">
        <w:rPr>
          <w:i/>
          <w:iCs/>
          <w:lang w:val="en-CA"/>
        </w:rPr>
        <w:t>Gayme</w:t>
      </w:r>
      <w:proofErr w:type="spellEnd"/>
      <w:r w:rsidR="009027C8" w:rsidRPr="00EB7BBB">
        <w:rPr>
          <w:lang w:val="en-CA"/>
        </w:rPr>
        <w:t>, [1991] 2 S.C.R.</w:t>
      </w:r>
      <w:r w:rsidR="00D218F2" w:rsidRPr="00EB7BBB">
        <w:rPr>
          <w:lang w:val="en-CA"/>
        </w:rPr>
        <w:t> </w:t>
      </w:r>
      <w:r w:rsidR="009027C8" w:rsidRPr="00EB7BBB">
        <w:rPr>
          <w:lang w:val="en-CA"/>
        </w:rPr>
        <w:t>577</w:t>
      </w:r>
      <w:r w:rsidR="00265F44">
        <w:rPr>
          <w:lang w:val="en-CA"/>
        </w:rPr>
        <w:t>,</w:t>
      </w:r>
      <w:r w:rsidR="009027C8" w:rsidRPr="00EB7BBB">
        <w:rPr>
          <w:lang w:val="en-CA"/>
        </w:rPr>
        <w:t xml:space="preserve"> and </w:t>
      </w:r>
      <w:r w:rsidR="009027C8" w:rsidRPr="00EB7BBB">
        <w:rPr>
          <w:i/>
          <w:iCs/>
          <w:lang w:val="en-CA"/>
        </w:rPr>
        <w:t>Grant</w:t>
      </w:r>
      <w:r w:rsidR="00EE407A">
        <w:rPr>
          <w:lang w:val="en-CA"/>
        </w:rPr>
        <w:t>,</w:t>
      </w:r>
      <w:r w:rsidR="009027C8" w:rsidRPr="00EB7BBB">
        <w:rPr>
          <w:lang w:val="en-CA"/>
        </w:rPr>
        <w:t xml:space="preserve"> because </w:t>
      </w:r>
      <w:r w:rsidRPr="00EB7BBB">
        <w:rPr>
          <w:lang w:val="en-CA"/>
        </w:rPr>
        <w:t>the</w:t>
      </w:r>
      <w:r w:rsidR="009027C8" w:rsidRPr="00EB7BBB">
        <w:rPr>
          <w:lang w:val="en-CA"/>
        </w:rPr>
        <w:t xml:space="preserve"> jury did not risk being otherwise distracted due to the </w:t>
      </w:r>
      <w:r w:rsidRPr="00EB7BBB">
        <w:rPr>
          <w:lang w:val="en-CA"/>
        </w:rPr>
        <w:t>argument</w:t>
      </w:r>
      <w:r w:rsidR="009027C8" w:rsidRPr="00EB7BBB">
        <w:rPr>
          <w:lang w:val="en-CA"/>
        </w:rPr>
        <w:t xml:space="preserve"> from the exercise of its duty, which is to analyse the relevant evidence.</w:t>
      </w:r>
      <w:r w:rsidR="00D218F2" w:rsidRPr="00EB7BBB">
        <w:rPr>
          <w:i/>
          <w:lang w:val="en-CA"/>
        </w:rPr>
        <w:t xml:space="preserve"> </w:t>
      </w:r>
    </w:p>
    <w:p w14:paraId="07405B2A" w14:textId="4329E78C" w:rsidR="00C121A2" w:rsidRPr="00EB7BBB" w:rsidRDefault="009027C8" w:rsidP="001671D8">
      <w:pPr>
        <w:pStyle w:val="Paragraphe"/>
        <w:spacing w:after="100" w:line="280" w:lineRule="exact"/>
        <w:rPr>
          <w:lang w:val="en-CA"/>
        </w:rPr>
      </w:pPr>
      <w:r w:rsidRPr="00EB7BBB">
        <w:rPr>
          <w:lang w:val="en-CA"/>
        </w:rPr>
        <w:lastRenderedPageBreak/>
        <w:t>The judge took into account the disturbing circumstances of Mr. De</w:t>
      </w:r>
      <w:r w:rsidR="009A3164" w:rsidRPr="00EB7BBB">
        <w:rPr>
          <w:lang w:val="en-CA"/>
        </w:rPr>
        <w:t xml:space="preserve"> </w:t>
      </w:r>
      <w:r w:rsidRPr="00EB7BBB">
        <w:rPr>
          <w:lang w:val="en-CA"/>
        </w:rPr>
        <w:t>Vito’s death, but felt that they were insufficient.</w:t>
      </w:r>
      <w:r w:rsidR="00D218F2" w:rsidRPr="00EB7BBB">
        <w:rPr>
          <w:lang w:val="en-CA"/>
        </w:rPr>
        <w:t> </w:t>
      </w:r>
      <w:r w:rsidR="008D67BD" w:rsidRPr="00EB7BBB">
        <w:rPr>
          <w:lang w:val="en-CA"/>
        </w:rPr>
        <w:t>On the subject</w:t>
      </w:r>
      <w:r w:rsidRPr="00EB7BBB">
        <w:rPr>
          <w:lang w:val="en-CA"/>
        </w:rPr>
        <w:t xml:space="preserve">, she referred to the </w:t>
      </w:r>
      <w:r w:rsidR="00265F44">
        <w:rPr>
          <w:lang w:val="en-CA"/>
        </w:rPr>
        <w:t xml:space="preserve">period </w:t>
      </w:r>
      <w:r w:rsidRPr="00EB7BBB">
        <w:rPr>
          <w:lang w:val="en-CA"/>
        </w:rPr>
        <w:t>of over four years between his death and the girls</w:t>
      </w:r>
      <w:r w:rsidR="00265F44">
        <w:rPr>
          <w:lang w:val="en-CA"/>
        </w:rPr>
        <w:t>’ death</w:t>
      </w:r>
      <w:r w:rsidRPr="00EB7BBB">
        <w:rPr>
          <w:lang w:val="en-CA"/>
        </w:rPr>
        <w:t xml:space="preserve">. </w:t>
      </w:r>
      <w:r w:rsidR="00265F44">
        <w:rPr>
          <w:lang w:val="en-CA"/>
        </w:rPr>
        <w:t>T</w:t>
      </w:r>
      <w:r w:rsidRPr="00EB7BBB">
        <w:rPr>
          <w:lang w:val="en-CA"/>
        </w:rPr>
        <w:t xml:space="preserve">hat </w:t>
      </w:r>
      <w:r w:rsidR="00265F44">
        <w:rPr>
          <w:lang w:val="en-CA"/>
        </w:rPr>
        <w:t xml:space="preserve">time period </w:t>
      </w:r>
      <w:r w:rsidRPr="00EB7BBB">
        <w:rPr>
          <w:lang w:val="en-CA"/>
        </w:rPr>
        <w:t>is not significant</w:t>
      </w:r>
      <w:r w:rsidR="00265F44">
        <w:rPr>
          <w:lang w:val="en-CA"/>
        </w:rPr>
        <w:t>, however</w:t>
      </w:r>
      <w:r w:rsidRPr="00EB7BBB">
        <w:rPr>
          <w:lang w:val="en-CA"/>
        </w:rPr>
        <w:t>.</w:t>
      </w:r>
      <w:r w:rsidR="00D218F2" w:rsidRPr="00EB7BBB">
        <w:rPr>
          <w:lang w:val="en-CA"/>
        </w:rPr>
        <w:t xml:space="preserve"> </w:t>
      </w:r>
      <w:r w:rsidRPr="00EB7BBB">
        <w:rPr>
          <w:lang w:val="en-CA"/>
        </w:rPr>
        <w:t>His death was by cyanide, in a maximum security detention centre.</w:t>
      </w:r>
      <w:r w:rsidR="00D218F2" w:rsidRPr="00EB7BBB">
        <w:rPr>
          <w:lang w:val="en-CA"/>
        </w:rPr>
        <w:t xml:space="preserve"> </w:t>
      </w:r>
      <w:r w:rsidR="008D67BD" w:rsidRPr="00EB7BBB">
        <w:rPr>
          <w:lang w:val="en-CA"/>
        </w:rPr>
        <w:t>If</w:t>
      </w:r>
      <w:r w:rsidRPr="00EB7BBB">
        <w:rPr>
          <w:lang w:val="en-CA"/>
        </w:rPr>
        <w:t xml:space="preserve"> it</w:t>
      </w:r>
      <w:r w:rsidR="008D67BD" w:rsidRPr="00EB7BBB">
        <w:rPr>
          <w:lang w:val="en-CA"/>
        </w:rPr>
        <w:t xml:space="preserve"> was</w:t>
      </w:r>
      <w:r w:rsidRPr="00EB7BBB">
        <w:rPr>
          <w:lang w:val="en-CA"/>
        </w:rPr>
        <w:t xml:space="preserve"> a murder or a suicide, for example (an accident appears unlikely), it </w:t>
      </w:r>
      <w:r w:rsidR="00557E5C" w:rsidRPr="00EB7BBB">
        <w:rPr>
          <w:lang w:val="en-CA"/>
        </w:rPr>
        <w:t>would</w:t>
      </w:r>
      <w:r w:rsidRPr="00EB7BBB">
        <w:rPr>
          <w:lang w:val="en-CA"/>
        </w:rPr>
        <w:t xml:space="preserve"> require time and proper preparation</w:t>
      </w:r>
      <w:r w:rsidR="00265F44">
        <w:rPr>
          <w:lang w:val="en-CA"/>
        </w:rPr>
        <w:t>;</w:t>
      </w:r>
      <w:r w:rsidR="0099028C" w:rsidRPr="00EB7BBB">
        <w:rPr>
          <w:lang w:val="en-CA"/>
        </w:rPr>
        <w:t xml:space="preserve"> </w:t>
      </w:r>
      <w:r w:rsidR="00265F44">
        <w:rPr>
          <w:lang w:val="en-CA"/>
        </w:rPr>
        <w:t xml:space="preserve">a period </w:t>
      </w:r>
      <w:r w:rsidRPr="00EB7BBB">
        <w:rPr>
          <w:lang w:val="en-CA"/>
        </w:rPr>
        <w:t xml:space="preserve">of over four years is </w:t>
      </w:r>
      <w:r w:rsidR="00265F44">
        <w:rPr>
          <w:lang w:val="en-CA"/>
        </w:rPr>
        <w:t xml:space="preserve">therefore </w:t>
      </w:r>
      <w:r w:rsidRPr="00EB7BBB">
        <w:rPr>
          <w:lang w:val="en-CA"/>
        </w:rPr>
        <w:t xml:space="preserve">not an </w:t>
      </w:r>
      <w:r w:rsidR="00557E5C" w:rsidRPr="00EB7BBB">
        <w:rPr>
          <w:lang w:val="en-CA"/>
        </w:rPr>
        <w:t>argument</w:t>
      </w:r>
      <w:r w:rsidRPr="00EB7BBB">
        <w:rPr>
          <w:lang w:val="en-CA"/>
        </w:rPr>
        <w:t xml:space="preserve"> that carries much weight, especially since it took place only two months after Mr. De Vito testified at the appellant’s first trial.</w:t>
      </w:r>
      <w:r w:rsidR="00D218F2" w:rsidRPr="00EB7BBB">
        <w:rPr>
          <w:lang w:val="en-CA"/>
        </w:rPr>
        <w:t xml:space="preserve"> </w:t>
      </w:r>
    </w:p>
    <w:p w14:paraId="4AF61932" w14:textId="0C56DE0E" w:rsidR="00C121A2" w:rsidRPr="00EB7BBB" w:rsidRDefault="0099028C" w:rsidP="001671D8">
      <w:pPr>
        <w:pStyle w:val="Paragraphe"/>
        <w:spacing w:after="100" w:line="280" w:lineRule="exact"/>
        <w:rPr>
          <w:lang w:val="en-CA"/>
        </w:rPr>
      </w:pPr>
      <w:r w:rsidRPr="00EB7BBB">
        <w:rPr>
          <w:lang w:val="en-CA"/>
        </w:rPr>
        <w:t>T</w:t>
      </w:r>
      <w:r w:rsidR="009027C8" w:rsidRPr="00EB7BBB">
        <w:rPr>
          <w:lang w:val="en-CA"/>
        </w:rPr>
        <w:t xml:space="preserve">he lack of evidence concerning Mr. De Vito’s activities </w:t>
      </w:r>
      <w:r w:rsidR="00F76492" w:rsidRPr="00EB7BBB">
        <w:rPr>
          <w:lang w:val="en-CA"/>
        </w:rPr>
        <w:t>while he was on the run</w:t>
      </w:r>
      <w:r w:rsidR="009027C8" w:rsidRPr="00EB7BBB">
        <w:rPr>
          <w:lang w:val="en-CA"/>
        </w:rPr>
        <w:t>, which the judge mentioned, is unsurprising.</w:t>
      </w:r>
      <w:r w:rsidR="00D218F2" w:rsidRPr="00EB7BBB">
        <w:rPr>
          <w:lang w:val="en-CA"/>
        </w:rPr>
        <w:t xml:space="preserve"> </w:t>
      </w:r>
      <w:r w:rsidR="009027C8" w:rsidRPr="00EB7BBB">
        <w:rPr>
          <w:lang w:val="en-CA"/>
        </w:rPr>
        <w:t xml:space="preserve">By </w:t>
      </w:r>
      <w:r w:rsidR="00557E5C" w:rsidRPr="00EB7BBB">
        <w:rPr>
          <w:lang w:val="en-CA"/>
        </w:rPr>
        <w:t>definition</w:t>
      </w:r>
      <w:r w:rsidR="009027C8" w:rsidRPr="00EB7BBB">
        <w:rPr>
          <w:lang w:val="en-CA"/>
        </w:rPr>
        <w:t xml:space="preserve">, the flight allowed Mr. De Vito to hide and therefore </w:t>
      </w:r>
      <w:r w:rsidR="00265F44">
        <w:rPr>
          <w:lang w:val="en-CA"/>
        </w:rPr>
        <w:t xml:space="preserve">to </w:t>
      </w:r>
      <w:r w:rsidR="009027C8" w:rsidRPr="00EB7BBB">
        <w:rPr>
          <w:lang w:val="en-CA"/>
        </w:rPr>
        <w:t>keep his activities secret.</w:t>
      </w:r>
      <w:r w:rsidR="00D218F2" w:rsidRPr="00EB7BBB">
        <w:rPr>
          <w:lang w:val="en-CA"/>
        </w:rPr>
        <w:t xml:space="preserve"> </w:t>
      </w:r>
      <w:r w:rsidR="009027C8" w:rsidRPr="00EB7BBB">
        <w:rPr>
          <w:lang w:val="en-CA"/>
        </w:rPr>
        <w:t>Nothing could be more normal.</w:t>
      </w:r>
      <w:r w:rsidR="00D218F2" w:rsidRPr="00EB7BBB">
        <w:rPr>
          <w:lang w:val="en-CA"/>
        </w:rPr>
        <w:t xml:space="preserve"> </w:t>
      </w:r>
      <w:r w:rsidR="009027C8" w:rsidRPr="00EB7BBB">
        <w:rPr>
          <w:lang w:val="en-CA"/>
        </w:rPr>
        <w:t>The answer is the same with respect to his fears.</w:t>
      </w:r>
      <w:r w:rsidR="00D218F2" w:rsidRPr="00EB7BBB">
        <w:rPr>
          <w:lang w:val="en-CA"/>
        </w:rPr>
        <w:t xml:space="preserve"> </w:t>
      </w:r>
      <w:r w:rsidR="00265F44">
        <w:rPr>
          <w:lang w:val="en-CA"/>
        </w:rPr>
        <w:t>The fact that</w:t>
      </w:r>
      <w:r w:rsidR="00265F44" w:rsidRPr="00EB7BBB">
        <w:rPr>
          <w:lang w:val="en-CA"/>
        </w:rPr>
        <w:t xml:space="preserve"> </w:t>
      </w:r>
      <w:r w:rsidR="009027C8" w:rsidRPr="00EB7BBB">
        <w:rPr>
          <w:lang w:val="en-CA"/>
        </w:rPr>
        <w:t xml:space="preserve">he did not show any fear </w:t>
      </w:r>
      <w:r w:rsidR="00265F44">
        <w:rPr>
          <w:lang w:val="en-CA"/>
        </w:rPr>
        <w:t xml:space="preserve">while on the run </w:t>
      </w:r>
      <w:r w:rsidR="009027C8" w:rsidRPr="00EB7BBB">
        <w:rPr>
          <w:lang w:val="en-CA"/>
        </w:rPr>
        <w:t>is also unsurprising.</w:t>
      </w:r>
      <w:r w:rsidR="00D218F2" w:rsidRPr="00EB7BBB">
        <w:rPr>
          <w:lang w:val="en-CA"/>
        </w:rPr>
        <w:t xml:space="preserve"> </w:t>
      </w:r>
      <w:r w:rsidR="009027C8" w:rsidRPr="00EB7BBB">
        <w:rPr>
          <w:lang w:val="en-CA"/>
        </w:rPr>
        <w:t>His decision to install a complex and sophisticated surveillance system to keep an eye on the family home just before running off is more revealing.</w:t>
      </w:r>
      <w:r w:rsidR="00D218F2" w:rsidRPr="00EB7BBB">
        <w:rPr>
          <w:lang w:val="en-CA"/>
        </w:rPr>
        <w:t xml:space="preserve"> </w:t>
      </w:r>
      <w:r w:rsidR="009027C8" w:rsidRPr="00EB7BBB">
        <w:rPr>
          <w:lang w:val="en-CA"/>
        </w:rPr>
        <w:t>In that context, it can</w:t>
      </w:r>
      <w:r w:rsidR="00215E52">
        <w:rPr>
          <w:lang w:val="en-CA"/>
        </w:rPr>
        <w:t>not</w:t>
      </w:r>
      <w:r w:rsidR="009027C8" w:rsidRPr="00EB7BBB">
        <w:rPr>
          <w:lang w:val="en-CA"/>
        </w:rPr>
        <w:t xml:space="preserve"> be asserted, as the judge</w:t>
      </w:r>
      <w:r w:rsidR="00FF3237" w:rsidRPr="00EB7BBB">
        <w:rPr>
          <w:lang w:val="en-CA"/>
        </w:rPr>
        <w:t xml:space="preserve"> </w:t>
      </w:r>
      <w:r w:rsidRPr="00EB7BBB">
        <w:rPr>
          <w:lang w:val="en-CA"/>
        </w:rPr>
        <w:t>did</w:t>
      </w:r>
      <w:r w:rsidR="009027C8" w:rsidRPr="00EB7BBB">
        <w:rPr>
          <w:lang w:val="en-CA"/>
        </w:rPr>
        <w:t>, that</w:t>
      </w:r>
      <w:r w:rsidR="00FF3237" w:rsidRPr="00EB7BBB">
        <w:rPr>
          <w:lang w:val="en-CA"/>
        </w:rPr>
        <w:t xml:space="preserve"> [</w:t>
      </w:r>
      <w:r w:rsidR="00FF3237" w:rsidRPr="00EB7BBB">
        <w:rPr>
          <w:smallCaps/>
          <w:lang w:val="en-CA"/>
        </w:rPr>
        <w:t>translation</w:t>
      </w:r>
      <w:r w:rsidR="00FF3237" w:rsidRPr="00EB7BBB">
        <w:rPr>
          <w:lang w:val="en-CA"/>
        </w:rPr>
        <w:t>]</w:t>
      </w:r>
      <w:r w:rsidR="009027C8" w:rsidRPr="00EB7BBB">
        <w:rPr>
          <w:lang w:val="en-CA"/>
        </w:rPr>
        <w:t xml:space="preserve"> “there is no evidence of threats </w:t>
      </w:r>
      <w:r w:rsidR="00557E5C" w:rsidRPr="00EB7BBB">
        <w:rPr>
          <w:lang w:val="en-CA"/>
        </w:rPr>
        <w:t>against</w:t>
      </w:r>
      <w:r w:rsidR="009027C8" w:rsidRPr="00EB7BBB">
        <w:rPr>
          <w:lang w:val="en-CA"/>
        </w:rPr>
        <w:t xml:space="preserve"> the family at any point whatsoever”.</w:t>
      </w:r>
      <w:r w:rsidR="00D218F2" w:rsidRPr="00EB7BBB">
        <w:rPr>
          <w:lang w:val="en-CA"/>
        </w:rPr>
        <w:t xml:space="preserve"> </w:t>
      </w:r>
    </w:p>
    <w:p w14:paraId="5E31832E" w14:textId="524E3351" w:rsidR="00C121A2" w:rsidRPr="00EB7BBB" w:rsidRDefault="00974118" w:rsidP="001671D8">
      <w:pPr>
        <w:pStyle w:val="Paragraphe"/>
        <w:spacing w:after="100" w:line="280" w:lineRule="exact"/>
        <w:rPr>
          <w:lang w:val="en-CA"/>
        </w:rPr>
      </w:pPr>
      <w:r w:rsidRPr="00EB7BBB">
        <w:rPr>
          <w:lang w:val="en-CA"/>
        </w:rPr>
        <w:t xml:space="preserve">It is also possible to believe, </w:t>
      </w:r>
      <w:r w:rsidR="00FF3237" w:rsidRPr="00EB7BBB">
        <w:rPr>
          <w:lang w:val="en-CA"/>
        </w:rPr>
        <w:t>solely</w:t>
      </w:r>
      <w:r w:rsidRPr="00EB7BBB">
        <w:rPr>
          <w:lang w:val="en-CA"/>
        </w:rPr>
        <w:t xml:space="preserve"> for the purpose of determining the admissibility of the argument and not</w:t>
      </w:r>
      <w:r w:rsidR="00B50794">
        <w:rPr>
          <w:lang w:val="en-CA"/>
        </w:rPr>
        <w:t xml:space="preserve"> </w:t>
      </w:r>
      <w:r w:rsidR="00E4193B">
        <w:rPr>
          <w:lang w:val="en-CA"/>
        </w:rPr>
        <w:t>of drawing</w:t>
      </w:r>
      <w:r w:rsidRPr="00EB7BBB">
        <w:rPr>
          <w:lang w:val="en-CA"/>
        </w:rPr>
        <w:t xml:space="preserve"> an inference, that his flight was not wholly unrelated to his fears.</w:t>
      </w:r>
      <w:r w:rsidR="00D218F2" w:rsidRPr="00EB7BBB">
        <w:rPr>
          <w:lang w:val="en-CA"/>
        </w:rPr>
        <w:t xml:space="preserve"> </w:t>
      </w:r>
      <w:r w:rsidRPr="00EB7BBB">
        <w:rPr>
          <w:lang w:val="en-CA"/>
        </w:rPr>
        <w:t>It is known that he was an important member of organized crime</w:t>
      </w:r>
      <w:r w:rsidR="006A7EBF" w:rsidRPr="00EB7BBB">
        <w:rPr>
          <w:lang w:val="en-CA"/>
        </w:rPr>
        <w:t>,</w:t>
      </w:r>
      <w:r w:rsidRPr="00EB7BBB">
        <w:rPr>
          <w:lang w:val="en-CA"/>
        </w:rPr>
        <w:t xml:space="preserve"> and it is known that organized crime is violent and unforgiving.</w:t>
      </w:r>
      <w:r w:rsidR="00D218F2" w:rsidRPr="00EB7BBB">
        <w:rPr>
          <w:lang w:val="en-CA"/>
        </w:rPr>
        <w:t xml:space="preserve"> </w:t>
      </w:r>
      <w:r w:rsidRPr="00EB7BBB">
        <w:rPr>
          <w:lang w:val="en-CA"/>
        </w:rPr>
        <w:t xml:space="preserve">An assessment of the circumstances of his death in the penitentiary, still for </w:t>
      </w:r>
      <w:r w:rsidR="00557E5C" w:rsidRPr="00EB7BBB">
        <w:rPr>
          <w:lang w:val="en-CA"/>
        </w:rPr>
        <w:t>the</w:t>
      </w:r>
      <w:r w:rsidRPr="00EB7BBB">
        <w:rPr>
          <w:lang w:val="en-CA"/>
        </w:rPr>
        <w:t xml:space="preserve"> purpose of </w:t>
      </w:r>
      <w:r w:rsidR="00FF3237" w:rsidRPr="00EB7BBB">
        <w:rPr>
          <w:lang w:val="en-CA"/>
        </w:rPr>
        <w:t>deciding</w:t>
      </w:r>
      <w:r w:rsidRPr="00EB7BBB">
        <w:rPr>
          <w:lang w:val="en-CA"/>
        </w:rPr>
        <w:t xml:space="preserve"> the admissibility of the evidence, cannot ignore the violence of organized crime.</w:t>
      </w:r>
      <w:r w:rsidR="00D218F2" w:rsidRPr="00EB7BBB">
        <w:rPr>
          <w:lang w:val="en-CA"/>
        </w:rPr>
        <w:t xml:space="preserve"> </w:t>
      </w:r>
      <w:r w:rsidRPr="00EB7BBB">
        <w:rPr>
          <w:lang w:val="en-CA"/>
        </w:rPr>
        <w:t xml:space="preserve">In fact, </w:t>
      </w:r>
      <w:r w:rsidR="00B50794">
        <w:rPr>
          <w:lang w:val="en-CA"/>
        </w:rPr>
        <w:t>in</w:t>
      </w:r>
      <w:r w:rsidR="00B50794" w:rsidRPr="00EB7BBB">
        <w:rPr>
          <w:lang w:val="en-CA"/>
        </w:rPr>
        <w:t xml:space="preserve"> </w:t>
      </w:r>
      <w:r w:rsidR="006A7EBF" w:rsidRPr="00EB7BBB">
        <w:rPr>
          <w:lang w:val="en-CA"/>
        </w:rPr>
        <w:t>his testimony</w:t>
      </w:r>
      <w:r w:rsidR="00B50794">
        <w:rPr>
          <w:lang w:val="en-CA"/>
        </w:rPr>
        <w:t>,</w:t>
      </w:r>
      <w:r w:rsidR="006A7EBF" w:rsidRPr="00EB7BBB">
        <w:rPr>
          <w:lang w:val="en-CA"/>
        </w:rPr>
        <w:t xml:space="preserve"> </w:t>
      </w:r>
      <w:r w:rsidRPr="00EB7BBB">
        <w:rPr>
          <w:lang w:val="en-CA"/>
        </w:rPr>
        <w:t xml:space="preserve">Mr. De Vito’s brother Nicholas </w:t>
      </w:r>
      <w:r w:rsidR="006A7EBF" w:rsidRPr="00EB7BBB">
        <w:rPr>
          <w:lang w:val="en-CA"/>
        </w:rPr>
        <w:t>clearly</w:t>
      </w:r>
      <w:r w:rsidRPr="00EB7BBB">
        <w:rPr>
          <w:lang w:val="en-CA"/>
        </w:rPr>
        <w:t xml:space="preserve"> </w:t>
      </w:r>
      <w:r w:rsidR="0051509B">
        <w:rPr>
          <w:lang w:val="en-CA"/>
        </w:rPr>
        <w:t>stated</w:t>
      </w:r>
      <w:r w:rsidRPr="00EB7BBB">
        <w:rPr>
          <w:lang w:val="en-CA"/>
        </w:rPr>
        <w:t xml:space="preserve"> the legitimate fears the family </w:t>
      </w:r>
      <w:r w:rsidR="00E22759" w:rsidRPr="00EB7BBB">
        <w:rPr>
          <w:lang w:val="en-CA"/>
        </w:rPr>
        <w:t xml:space="preserve">had </w:t>
      </w:r>
      <w:r w:rsidRPr="00EB7BBB">
        <w:rPr>
          <w:lang w:val="en-CA"/>
        </w:rPr>
        <w:t>because of his contacts:</w:t>
      </w:r>
    </w:p>
    <w:p w14:paraId="2C826AC2" w14:textId="5D808D59" w:rsidR="00C121A2" w:rsidRPr="00EB7BBB" w:rsidRDefault="00974118" w:rsidP="001671D8">
      <w:pPr>
        <w:pStyle w:val="Citationenretrait"/>
        <w:spacing w:after="60"/>
        <w:rPr>
          <w:lang w:val="en-CA"/>
        </w:rPr>
      </w:pPr>
      <w:r w:rsidRPr="00EB7BBB">
        <w:rPr>
          <w:b/>
          <w:lang w:val="en-CA"/>
        </w:rPr>
        <w:t>A.</w:t>
      </w:r>
      <w:r w:rsidR="00D218F2" w:rsidRPr="00EB7BBB">
        <w:rPr>
          <w:lang w:val="en-CA"/>
        </w:rPr>
        <w:t xml:space="preserve"> </w:t>
      </w:r>
      <w:r w:rsidRPr="00EB7BBB">
        <w:rPr>
          <w:lang w:val="en-CA"/>
        </w:rPr>
        <w:t>I was fearing for my brother's safety.</w:t>
      </w:r>
    </w:p>
    <w:p w14:paraId="22464F4C" w14:textId="3CE2D3A0" w:rsidR="00C121A2" w:rsidRPr="00EB7BBB" w:rsidRDefault="00974118" w:rsidP="001671D8">
      <w:pPr>
        <w:pStyle w:val="Citationenretrait"/>
        <w:spacing w:after="60"/>
        <w:rPr>
          <w:lang w:val="en-CA"/>
        </w:rPr>
      </w:pPr>
      <w:r w:rsidRPr="00EB7BBB">
        <w:rPr>
          <w:b/>
          <w:lang w:val="en-CA"/>
        </w:rPr>
        <w:t>Q.</w:t>
      </w:r>
      <w:r w:rsidR="00D218F2" w:rsidRPr="00EB7BBB">
        <w:rPr>
          <w:lang w:val="en-CA"/>
        </w:rPr>
        <w:t xml:space="preserve"> </w:t>
      </w:r>
      <w:r w:rsidRPr="00EB7BBB">
        <w:rPr>
          <w:lang w:val="en-CA"/>
        </w:rPr>
        <w:t>Okay.</w:t>
      </w:r>
      <w:r w:rsidR="00D218F2" w:rsidRPr="00EB7BBB">
        <w:rPr>
          <w:lang w:val="en-CA"/>
        </w:rPr>
        <w:t xml:space="preserve"> </w:t>
      </w:r>
      <w:r w:rsidRPr="00EB7BBB">
        <w:rPr>
          <w:lang w:val="en-CA"/>
        </w:rPr>
        <w:t>And when you're talking about your brother's safety, what do you mean?</w:t>
      </w:r>
    </w:p>
    <w:p w14:paraId="7E5CE0A3" w14:textId="1AEFDFBB" w:rsidR="00C121A2" w:rsidRPr="00EB7BBB" w:rsidRDefault="00974118" w:rsidP="001671D8">
      <w:pPr>
        <w:pStyle w:val="Citationenretrait"/>
        <w:spacing w:after="60"/>
        <w:rPr>
          <w:lang w:val="en-CA"/>
        </w:rPr>
      </w:pPr>
      <w:r w:rsidRPr="00EB7BBB">
        <w:rPr>
          <w:b/>
          <w:lang w:val="en-CA"/>
        </w:rPr>
        <w:t>A.</w:t>
      </w:r>
      <w:r w:rsidR="00D218F2" w:rsidRPr="00EB7BBB">
        <w:rPr>
          <w:lang w:val="en-CA"/>
        </w:rPr>
        <w:t xml:space="preserve"> </w:t>
      </w:r>
      <w:r w:rsidRPr="00EB7BBB">
        <w:rPr>
          <w:lang w:val="en-CA"/>
        </w:rPr>
        <w:t>Well, we were pretty much in the dark.</w:t>
      </w:r>
      <w:r w:rsidR="00D218F2" w:rsidRPr="00EB7BBB">
        <w:rPr>
          <w:lang w:val="en-CA"/>
        </w:rPr>
        <w:t xml:space="preserve"> </w:t>
      </w:r>
      <w:r w:rsidRPr="00EB7BBB">
        <w:rPr>
          <w:lang w:val="en-CA"/>
        </w:rPr>
        <w:t>We just wanted to be sure that he was alive or you know there was so many rumours out there.</w:t>
      </w:r>
      <w:r w:rsidR="00D218F2" w:rsidRPr="00EB7BBB">
        <w:rPr>
          <w:lang w:val="en-CA"/>
        </w:rPr>
        <w:t xml:space="preserve"> </w:t>
      </w:r>
      <w:r w:rsidRPr="00EB7BBB">
        <w:rPr>
          <w:lang w:val="en-CA"/>
        </w:rPr>
        <w:t>… Myself and Adele were always kept in the dark.</w:t>
      </w:r>
      <w:r w:rsidR="00D218F2" w:rsidRPr="00EB7BBB">
        <w:rPr>
          <w:lang w:val="en-CA"/>
        </w:rPr>
        <w:t xml:space="preserve"> …</w:t>
      </w:r>
    </w:p>
    <w:p w14:paraId="4C22B8BD" w14:textId="7498F755" w:rsidR="00C121A2" w:rsidRPr="00EB7BBB" w:rsidRDefault="00974118" w:rsidP="001671D8">
      <w:pPr>
        <w:pStyle w:val="Citationenretrait"/>
        <w:spacing w:after="60"/>
        <w:rPr>
          <w:lang w:val="en-CA"/>
        </w:rPr>
      </w:pPr>
      <w:r w:rsidRPr="00EB7BBB">
        <w:rPr>
          <w:b/>
          <w:lang w:val="en-CA"/>
        </w:rPr>
        <w:t>Q.</w:t>
      </w:r>
      <w:r w:rsidR="00D218F2" w:rsidRPr="00EB7BBB">
        <w:rPr>
          <w:lang w:val="en-CA"/>
        </w:rPr>
        <w:t xml:space="preserve"> </w:t>
      </w:r>
      <w:r w:rsidRPr="00EB7BBB">
        <w:rPr>
          <w:lang w:val="en-CA"/>
        </w:rPr>
        <w:t>When you were fearing for your brother's safety, would it be fair to say that you were not only fearing for your brother's safety because of the police but because of others?</w:t>
      </w:r>
    </w:p>
    <w:p w14:paraId="6B15F74F" w14:textId="0E6109E9" w:rsidR="00C121A2" w:rsidRPr="00EB7BBB" w:rsidRDefault="00974118" w:rsidP="001671D8">
      <w:pPr>
        <w:pStyle w:val="Citationenretrait"/>
        <w:spacing w:after="60"/>
        <w:rPr>
          <w:lang w:val="en-CA"/>
        </w:rPr>
      </w:pPr>
      <w:r w:rsidRPr="00EB7BBB">
        <w:rPr>
          <w:b/>
          <w:lang w:val="en-CA"/>
        </w:rPr>
        <w:t>A.</w:t>
      </w:r>
      <w:r w:rsidR="00D218F2" w:rsidRPr="00EB7BBB">
        <w:rPr>
          <w:lang w:val="en-CA"/>
        </w:rPr>
        <w:t xml:space="preserve"> </w:t>
      </w:r>
      <w:r w:rsidRPr="00EB7BBB">
        <w:rPr>
          <w:lang w:val="en-CA"/>
        </w:rPr>
        <w:t>That’s correct.</w:t>
      </w:r>
      <w:r w:rsidR="00D218F2" w:rsidRPr="00EB7BBB">
        <w:rPr>
          <w:lang w:val="en-CA"/>
        </w:rPr>
        <w:t xml:space="preserve"> </w:t>
      </w:r>
      <w:r w:rsidRPr="00EB7BBB">
        <w:rPr>
          <w:lang w:val="en-CA"/>
        </w:rPr>
        <w:t>Never the police.</w:t>
      </w:r>
      <w:r w:rsidR="00D218F2" w:rsidRPr="00EB7BBB">
        <w:rPr>
          <w:lang w:val="en-CA"/>
        </w:rPr>
        <w:t xml:space="preserve"> </w:t>
      </w:r>
      <w:r w:rsidRPr="00EB7BBB">
        <w:rPr>
          <w:lang w:val="en-CA"/>
        </w:rPr>
        <w:t>I don't know.</w:t>
      </w:r>
      <w:r w:rsidR="00D218F2" w:rsidRPr="00EB7BBB">
        <w:rPr>
          <w:lang w:val="en-CA"/>
        </w:rPr>
        <w:t xml:space="preserve"> </w:t>
      </w:r>
      <w:r w:rsidRPr="00EB7BBB">
        <w:rPr>
          <w:lang w:val="en-CA"/>
        </w:rPr>
        <w:t>Why would you say police?</w:t>
      </w:r>
    </w:p>
    <w:p w14:paraId="44BD8AEF" w14:textId="6F0838FB" w:rsidR="00C121A2" w:rsidRPr="00EB7BBB" w:rsidRDefault="00974118" w:rsidP="001671D8">
      <w:pPr>
        <w:pStyle w:val="Citationenretrait"/>
        <w:spacing w:after="60"/>
        <w:rPr>
          <w:lang w:val="en-CA"/>
        </w:rPr>
      </w:pPr>
      <w:r w:rsidRPr="00EB7BBB">
        <w:rPr>
          <w:b/>
          <w:lang w:val="en-CA"/>
        </w:rPr>
        <w:t>Q</w:t>
      </w:r>
      <w:r w:rsidRPr="00EB7BBB">
        <w:rPr>
          <w:lang w:val="en-CA"/>
        </w:rPr>
        <w:t>.</w:t>
      </w:r>
      <w:r w:rsidR="00D218F2" w:rsidRPr="00EB7BBB">
        <w:rPr>
          <w:lang w:val="en-CA"/>
        </w:rPr>
        <w:t xml:space="preserve"> </w:t>
      </w:r>
      <w:r w:rsidRPr="00EB7BBB">
        <w:rPr>
          <w:lang w:val="en-CA"/>
        </w:rPr>
        <w:t>Maybe your brother was not interested in being arrested, for example?</w:t>
      </w:r>
    </w:p>
    <w:p w14:paraId="3687C8C5" w14:textId="36B8F0CD" w:rsidR="00C121A2" w:rsidRPr="00EB7BBB" w:rsidRDefault="00974118" w:rsidP="001671D8">
      <w:pPr>
        <w:pStyle w:val="Citationenretrait"/>
        <w:spacing w:after="60"/>
        <w:rPr>
          <w:lang w:val="en-CA"/>
        </w:rPr>
      </w:pPr>
      <w:r w:rsidRPr="00EB7BBB">
        <w:rPr>
          <w:b/>
          <w:lang w:val="en-CA"/>
        </w:rPr>
        <w:t>A</w:t>
      </w:r>
      <w:r w:rsidRPr="00EB7BBB">
        <w:rPr>
          <w:lang w:val="en-CA"/>
        </w:rPr>
        <w:t>.</w:t>
      </w:r>
      <w:r w:rsidR="00D218F2" w:rsidRPr="00EB7BBB">
        <w:rPr>
          <w:lang w:val="en-CA"/>
        </w:rPr>
        <w:t xml:space="preserve"> </w:t>
      </w:r>
      <w:r w:rsidRPr="00EB7BBB">
        <w:rPr>
          <w:lang w:val="en-CA"/>
        </w:rPr>
        <w:t>Okay.</w:t>
      </w:r>
      <w:r w:rsidR="00D218F2" w:rsidRPr="00EB7BBB">
        <w:rPr>
          <w:lang w:val="en-CA"/>
        </w:rPr>
        <w:t xml:space="preserve"> </w:t>
      </w:r>
      <w:r w:rsidRPr="00EB7BBB">
        <w:rPr>
          <w:lang w:val="en-CA"/>
        </w:rPr>
        <w:t>(Inaudible).</w:t>
      </w:r>
      <w:r w:rsidR="00D218F2" w:rsidRPr="00EB7BBB">
        <w:rPr>
          <w:lang w:val="en-CA"/>
        </w:rPr>
        <w:t xml:space="preserve"> </w:t>
      </w:r>
      <w:r w:rsidRPr="00EB7BBB">
        <w:rPr>
          <w:lang w:val="en-CA"/>
        </w:rPr>
        <w:t>I'm saying yes, we were scared about people around him, yes.</w:t>
      </w:r>
      <w:r w:rsidR="00D218F2" w:rsidRPr="00EB7BBB">
        <w:rPr>
          <w:lang w:val="en-CA"/>
        </w:rPr>
        <w:t xml:space="preserve"> </w:t>
      </w:r>
      <w:r w:rsidRPr="00EB7BBB">
        <w:rPr>
          <w:lang w:val="en-CA"/>
        </w:rPr>
        <w:t>But not the police.</w:t>
      </w:r>
    </w:p>
    <w:p w14:paraId="122DEE28" w14:textId="4397D38F" w:rsidR="00C121A2" w:rsidRPr="00EB7BBB" w:rsidRDefault="00974118" w:rsidP="001671D8">
      <w:pPr>
        <w:pStyle w:val="Citationenretrait"/>
        <w:spacing w:after="60"/>
        <w:rPr>
          <w:lang w:val="en-CA"/>
        </w:rPr>
      </w:pPr>
      <w:r w:rsidRPr="00EB7BBB">
        <w:rPr>
          <w:b/>
          <w:lang w:val="en-CA"/>
        </w:rPr>
        <w:lastRenderedPageBreak/>
        <w:t>Q</w:t>
      </w:r>
      <w:r w:rsidRPr="00EB7BBB">
        <w:rPr>
          <w:lang w:val="en-CA"/>
        </w:rPr>
        <w:t>.</w:t>
      </w:r>
      <w:r w:rsidR="00D218F2" w:rsidRPr="00EB7BBB">
        <w:rPr>
          <w:lang w:val="en-CA"/>
        </w:rPr>
        <w:t xml:space="preserve"> </w:t>
      </w:r>
      <w:r w:rsidRPr="00EB7BBB">
        <w:rPr>
          <w:lang w:val="en-CA"/>
        </w:rPr>
        <w:t>So you felt... yes, and that's quite proper, so you felt this guy's safety was at a peril, was in danger by people around him that might be looking for him to assault him, to kill him or whatever?</w:t>
      </w:r>
    </w:p>
    <w:p w14:paraId="07163E0A" w14:textId="3A321A2E" w:rsidR="00C121A2" w:rsidRPr="00EB7BBB" w:rsidRDefault="00974118" w:rsidP="001671D8">
      <w:pPr>
        <w:pStyle w:val="Citationenretrait"/>
        <w:spacing w:after="60"/>
        <w:rPr>
          <w:lang w:val="en-CA"/>
        </w:rPr>
      </w:pPr>
      <w:r w:rsidRPr="00EB7BBB">
        <w:rPr>
          <w:b/>
          <w:lang w:val="en-CA"/>
        </w:rPr>
        <w:t>A</w:t>
      </w:r>
      <w:r w:rsidRPr="00EB7BBB">
        <w:rPr>
          <w:lang w:val="en-CA"/>
        </w:rPr>
        <w:t>.</w:t>
      </w:r>
      <w:r w:rsidR="00D218F2" w:rsidRPr="00EB7BBB">
        <w:rPr>
          <w:lang w:val="en-CA"/>
        </w:rPr>
        <w:t xml:space="preserve"> </w:t>
      </w:r>
      <w:r w:rsidRPr="00EB7BBB">
        <w:rPr>
          <w:lang w:val="en-CA"/>
        </w:rPr>
        <w:t>Yes, that's the impression we got.</w:t>
      </w:r>
      <w:r w:rsidR="00D218F2" w:rsidRPr="00EB7BBB">
        <w:rPr>
          <w:lang w:val="en-CA"/>
        </w:rPr>
        <w:t xml:space="preserve"> </w:t>
      </w:r>
    </w:p>
    <w:p w14:paraId="7B56C060" w14:textId="23179CAA" w:rsidR="00C121A2" w:rsidRPr="00EB7BBB" w:rsidRDefault="00D218F2" w:rsidP="001671D8">
      <w:pPr>
        <w:pStyle w:val="Citationenretrait"/>
        <w:spacing w:after="60"/>
        <w:rPr>
          <w:lang w:val="en-CA"/>
        </w:rPr>
      </w:pPr>
      <w:r w:rsidRPr="00EB7BBB">
        <w:rPr>
          <w:lang w:val="en-CA"/>
        </w:rPr>
        <w:t>…</w:t>
      </w:r>
    </w:p>
    <w:p w14:paraId="4A1F0C4C" w14:textId="2B8B459A" w:rsidR="00C121A2" w:rsidRPr="00EB7BBB" w:rsidRDefault="00974118" w:rsidP="001671D8">
      <w:pPr>
        <w:pStyle w:val="Citationenretrait"/>
        <w:spacing w:after="60"/>
        <w:rPr>
          <w:lang w:val="en-CA"/>
        </w:rPr>
      </w:pPr>
      <w:r w:rsidRPr="00EB7BBB">
        <w:rPr>
          <w:b/>
          <w:lang w:val="en-CA"/>
        </w:rPr>
        <w:t>Q</w:t>
      </w:r>
      <w:r w:rsidRPr="00EB7BBB">
        <w:rPr>
          <w:lang w:val="en-CA"/>
        </w:rPr>
        <w:t>.</w:t>
      </w:r>
      <w:r w:rsidR="00D218F2" w:rsidRPr="00EB7BBB">
        <w:rPr>
          <w:lang w:val="en-CA"/>
        </w:rPr>
        <w:t xml:space="preserve"> </w:t>
      </w:r>
      <w:r w:rsidRPr="00EB7BBB">
        <w:rPr>
          <w:lang w:val="en-CA"/>
        </w:rPr>
        <w:t>You also mentioned that you were fearing for your brother's safety and the family.</w:t>
      </w:r>
      <w:r w:rsidR="00D218F2" w:rsidRPr="00EB7BBB">
        <w:rPr>
          <w:lang w:val="en-CA"/>
        </w:rPr>
        <w:t xml:space="preserve"> </w:t>
      </w:r>
      <w:r w:rsidRPr="00EB7BBB">
        <w:rPr>
          <w:lang w:val="en-CA"/>
        </w:rPr>
        <w:t>Would it be fair to say that you were not the only one fearing for Mr.</w:t>
      </w:r>
      <w:r w:rsidR="00D218F2" w:rsidRPr="00EB7BBB">
        <w:rPr>
          <w:lang w:val="en-CA"/>
        </w:rPr>
        <w:t> </w:t>
      </w:r>
      <w:r w:rsidRPr="00EB7BBB">
        <w:rPr>
          <w:lang w:val="en-CA"/>
        </w:rPr>
        <w:t>De Vito's safety?</w:t>
      </w:r>
      <w:r w:rsidR="00D218F2" w:rsidRPr="00EB7BBB">
        <w:rPr>
          <w:lang w:val="en-CA"/>
        </w:rPr>
        <w:t xml:space="preserve"> </w:t>
      </w:r>
      <w:r w:rsidRPr="00EB7BBB">
        <w:rPr>
          <w:lang w:val="en-CA"/>
        </w:rPr>
        <w:t>Your parents were afraid.</w:t>
      </w:r>
      <w:r w:rsidR="00D218F2" w:rsidRPr="00EB7BBB">
        <w:rPr>
          <w:lang w:val="en-CA"/>
        </w:rPr>
        <w:t xml:space="preserve"> </w:t>
      </w:r>
      <w:r w:rsidRPr="00EB7BBB">
        <w:rPr>
          <w:lang w:val="en-CA"/>
        </w:rPr>
        <w:t>Sorella, Luigi was afraid.</w:t>
      </w:r>
      <w:r w:rsidR="00D218F2" w:rsidRPr="00EB7BBB">
        <w:rPr>
          <w:lang w:val="en-CA"/>
        </w:rPr>
        <w:t xml:space="preserve"> </w:t>
      </w:r>
      <w:r w:rsidRPr="00EB7BBB">
        <w:rPr>
          <w:lang w:val="en-CA"/>
        </w:rPr>
        <w:t>Enzo was afraid.</w:t>
      </w:r>
      <w:r w:rsidR="00D218F2" w:rsidRPr="00EB7BBB">
        <w:rPr>
          <w:lang w:val="en-CA"/>
        </w:rPr>
        <w:t xml:space="preserve"> </w:t>
      </w:r>
      <w:r w:rsidRPr="00EB7BBB">
        <w:rPr>
          <w:lang w:val="en-CA"/>
        </w:rPr>
        <w:t>Madam Di Cesare, Mr.</w:t>
      </w:r>
      <w:r w:rsidR="00D218F2" w:rsidRPr="00EB7BBB">
        <w:rPr>
          <w:lang w:val="en-CA"/>
        </w:rPr>
        <w:t xml:space="preserve"> </w:t>
      </w:r>
      <w:r w:rsidRPr="00EB7BBB">
        <w:rPr>
          <w:lang w:val="en-CA"/>
        </w:rPr>
        <w:t>Enrico Sorella, all of these people linked to Mr.</w:t>
      </w:r>
      <w:r w:rsidR="00D218F2" w:rsidRPr="00EB7BBB">
        <w:rPr>
          <w:lang w:val="en-CA"/>
        </w:rPr>
        <w:t> </w:t>
      </w:r>
      <w:r w:rsidRPr="00EB7BBB">
        <w:rPr>
          <w:lang w:val="en-CA"/>
        </w:rPr>
        <w:t>Giovanni...</w:t>
      </w:r>
      <w:r w:rsidR="00D218F2" w:rsidRPr="00EB7BBB">
        <w:rPr>
          <w:lang w:val="en-CA"/>
        </w:rPr>
        <w:t xml:space="preserve"> </w:t>
      </w:r>
      <w:r w:rsidRPr="00EB7BBB">
        <w:rPr>
          <w:lang w:val="en-CA"/>
        </w:rPr>
        <w:t>Giuseppe De Vito were afraid for his safety, correct?</w:t>
      </w:r>
    </w:p>
    <w:p w14:paraId="2427AF54" w14:textId="045D0D32" w:rsidR="00C121A2" w:rsidRPr="00EB7BBB" w:rsidRDefault="00974118" w:rsidP="009224E6">
      <w:pPr>
        <w:pStyle w:val="Citationenretrait"/>
        <w:rPr>
          <w:lang w:val="en-CA"/>
        </w:rPr>
      </w:pPr>
      <w:r w:rsidRPr="00EB7BBB">
        <w:rPr>
          <w:b/>
          <w:lang w:val="en-CA"/>
        </w:rPr>
        <w:t>A</w:t>
      </w:r>
      <w:r w:rsidRPr="00EB7BBB">
        <w:rPr>
          <w:lang w:val="en-CA"/>
        </w:rPr>
        <w:t>.</w:t>
      </w:r>
      <w:r w:rsidR="00D218F2" w:rsidRPr="00EB7BBB">
        <w:rPr>
          <w:lang w:val="en-CA"/>
        </w:rPr>
        <w:t xml:space="preserve"> </w:t>
      </w:r>
      <w:r w:rsidRPr="00EB7BBB">
        <w:rPr>
          <w:lang w:val="en-CA"/>
        </w:rPr>
        <w:t>Yes.</w:t>
      </w:r>
      <w:r w:rsidR="00D218F2" w:rsidRPr="00EB7BBB">
        <w:rPr>
          <w:lang w:val="en-CA"/>
        </w:rPr>
        <w:t xml:space="preserve"> …</w:t>
      </w:r>
    </w:p>
    <w:p w14:paraId="217DFCB0" w14:textId="26098E1D" w:rsidR="00C121A2" w:rsidRPr="00EB7BBB" w:rsidRDefault="000E4555" w:rsidP="001671D8">
      <w:pPr>
        <w:pStyle w:val="Paragraphe"/>
        <w:spacing w:after="100" w:line="280" w:lineRule="exact"/>
        <w:rPr>
          <w:lang w:val="en-CA"/>
        </w:rPr>
      </w:pPr>
      <w:r w:rsidRPr="00EB7BBB">
        <w:rPr>
          <w:lang w:val="en-CA"/>
        </w:rPr>
        <w:t xml:space="preserve">There was therefore evidence of serious fears </w:t>
      </w:r>
      <w:r w:rsidR="00FF3237" w:rsidRPr="00EB7BBB">
        <w:rPr>
          <w:lang w:val="en-CA"/>
        </w:rPr>
        <w:t>of</w:t>
      </w:r>
      <w:r w:rsidRPr="00EB7BBB">
        <w:rPr>
          <w:lang w:val="en-CA"/>
        </w:rPr>
        <w:t xml:space="preserve"> organized crime, at least in Mr.</w:t>
      </w:r>
      <w:r w:rsidR="00B50794">
        <w:rPr>
          <w:lang w:val="en-CA"/>
        </w:rPr>
        <w:t> </w:t>
      </w:r>
      <w:r w:rsidRPr="00EB7BBB">
        <w:rPr>
          <w:lang w:val="en-CA"/>
        </w:rPr>
        <w:t xml:space="preserve">De Vito’s family, and </w:t>
      </w:r>
      <w:r w:rsidR="00FF3237" w:rsidRPr="00EB7BBB">
        <w:rPr>
          <w:lang w:val="en-CA"/>
        </w:rPr>
        <w:t>it cannot be found</w:t>
      </w:r>
      <w:r w:rsidRPr="00EB7BBB">
        <w:rPr>
          <w:lang w:val="en-CA"/>
        </w:rPr>
        <w:t xml:space="preserve">, as the judge did, </w:t>
      </w:r>
      <w:r w:rsidR="00FF3237" w:rsidRPr="00EB7BBB">
        <w:rPr>
          <w:lang w:val="en-CA"/>
        </w:rPr>
        <w:t>t</w:t>
      </w:r>
      <w:r w:rsidRPr="00EB7BBB">
        <w:rPr>
          <w:lang w:val="en-CA"/>
        </w:rPr>
        <w:t xml:space="preserve">hat </w:t>
      </w:r>
      <w:r w:rsidR="00B2227C" w:rsidRPr="00EB7BBB">
        <w:rPr>
          <w:lang w:val="en-CA"/>
        </w:rPr>
        <w:t>[</w:t>
      </w:r>
      <w:r w:rsidR="00B2227C" w:rsidRPr="00EB7BBB">
        <w:rPr>
          <w:smallCaps/>
          <w:lang w:val="en-CA"/>
        </w:rPr>
        <w:t>translation</w:t>
      </w:r>
      <w:r w:rsidR="00B2227C" w:rsidRPr="00EB7BBB">
        <w:rPr>
          <w:lang w:val="en-CA"/>
        </w:rPr>
        <w:t xml:space="preserve">] </w:t>
      </w:r>
      <w:r w:rsidRPr="00EB7BBB">
        <w:rPr>
          <w:lang w:val="en-CA"/>
        </w:rPr>
        <w:t xml:space="preserve">“there is no evidence </w:t>
      </w:r>
      <w:r w:rsidR="00996268">
        <w:rPr>
          <w:lang w:val="en-CA"/>
        </w:rPr>
        <w:t>tying</w:t>
      </w:r>
      <w:r w:rsidRPr="00EB7BBB">
        <w:rPr>
          <w:lang w:val="en-CA"/>
        </w:rPr>
        <w:t xml:space="preserve"> his death to the mafia rather than </w:t>
      </w:r>
      <w:r w:rsidR="00996268">
        <w:rPr>
          <w:lang w:val="en-CA"/>
        </w:rPr>
        <w:t xml:space="preserve">to </w:t>
      </w:r>
      <w:r w:rsidRPr="00EB7BBB">
        <w:rPr>
          <w:lang w:val="en-CA"/>
        </w:rPr>
        <w:t>another criminal group or to an isolated act”.</w:t>
      </w:r>
      <w:r w:rsidR="00D218F2" w:rsidRPr="00EB7BBB">
        <w:rPr>
          <w:lang w:val="en-CA"/>
        </w:rPr>
        <w:t xml:space="preserve"> </w:t>
      </w:r>
    </w:p>
    <w:p w14:paraId="7953B73D" w14:textId="60A24D55" w:rsidR="00C121A2" w:rsidRPr="00EB7BBB" w:rsidRDefault="000E4555" w:rsidP="001671D8">
      <w:pPr>
        <w:pStyle w:val="Paragraphe"/>
        <w:spacing w:after="100" w:line="280" w:lineRule="exact"/>
        <w:rPr>
          <w:lang w:val="en-CA"/>
        </w:rPr>
      </w:pPr>
      <w:r w:rsidRPr="00EB7BBB">
        <w:rPr>
          <w:lang w:val="en-CA"/>
        </w:rPr>
        <w:t xml:space="preserve">To </w:t>
      </w:r>
      <w:r w:rsidR="00B2227C" w:rsidRPr="00EB7BBB">
        <w:rPr>
          <w:lang w:val="en-CA"/>
        </w:rPr>
        <w:t>reiterate</w:t>
      </w:r>
      <w:r w:rsidRPr="00EB7BBB">
        <w:rPr>
          <w:lang w:val="en-CA"/>
        </w:rPr>
        <w:t xml:space="preserve">, the purpose of the exercise is not to know whether organized crime </w:t>
      </w:r>
      <w:r w:rsidR="00B50794">
        <w:rPr>
          <w:lang w:val="en-CA"/>
        </w:rPr>
        <w:t>murdered</w:t>
      </w:r>
      <w:r w:rsidR="00B50794" w:rsidRPr="00EB7BBB">
        <w:rPr>
          <w:lang w:val="en-CA"/>
        </w:rPr>
        <w:t xml:space="preserve"> </w:t>
      </w:r>
      <w:r w:rsidRPr="00EB7BBB">
        <w:rPr>
          <w:lang w:val="en-CA"/>
        </w:rPr>
        <w:t>the girls, but to decide whether the defence should have been allowed to raise the argument.</w:t>
      </w:r>
    </w:p>
    <w:p w14:paraId="1BA98E0E" w14:textId="1216CF08" w:rsidR="00C121A2" w:rsidRPr="00EB7BBB" w:rsidRDefault="000E4555" w:rsidP="001671D8">
      <w:pPr>
        <w:pStyle w:val="Paragraphe"/>
        <w:spacing w:line="280" w:lineRule="exact"/>
        <w:rPr>
          <w:lang w:val="en-CA"/>
        </w:rPr>
      </w:pPr>
      <w:r w:rsidRPr="00EB7BBB">
        <w:rPr>
          <w:lang w:val="en-CA"/>
        </w:rPr>
        <w:t>The judge was too strict.</w:t>
      </w:r>
      <w:r w:rsidR="00D218F2" w:rsidRPr="00EB7BBB">
        <w:rPr>
          <w:lang w:val="en-CA"/>
        </w:rPr>
        <w:t xml:space="preserve"> </w:t>
      </w:r>
      <w:r w:rsidRPr="00EB7BBB">
        <w:rPr>
          <w:lang w:val="en-CA"/>
        </w:rPr>
        <w:t xml:space="preserve">The very particular circumstances of the case commanded that the </w:t>
      </w:r>
      <w:r w:rsidR="00557E5C" w:rsidRPr="00EB7BBB">
        <w:rPr>
          <w:lang w:val="en-CA"/>
        </w:rPr>
        <w:t>appellant’s</w:t>
      </w:r>
      <w:r w:rsidRPr="00EB7BBB">
        <w:rPr>
          <w:lang w:val="en-CA"/>
        </w:rPr>
        <w:t xml:space="preserve"> request be granted.</w:t>
      </w:r>
      <w:r w:rsidR="00D218F2" w:rsidRPr="00EB7BBB">
        <w:rPr>
          <w:lang w:val="en-CA"/>
        </w:rPr>
        <w:t xml:space="preserve"> </w:t>
      </w:r>
      <w:r w:rsidRPr="00EB7BBB">
        <w:rPr>
          <w:lang w:val="en-CA"/>
        </w:rPr>
        <w:t xml:space="preserve">The connection between organized crime and Mr. De Vito and the very nature of organized crime were enough to make the appellant’s argument </w:t>
      </w:r>
      <w:r w:rsidR="00480976">
        <w:rPr>
          <w:lang w:val="en-CA"/>
        </w:rPr>
        <w:t>plausible</w:t>
      </w:r>
      <w:r w:rsidRPr="00EB7BBB">
        <w:rPr>
          <w:lang w:val="en-CA"/>
        </w:rPr>
        <w:t xml:space="preserve">, not </w:t>
      </w:r>
      <w:r w:rsidR="00B2227C" w:rsidRPr="00EB7BBB">
        <w:rPr>
          <w:lang w:val="en-CA"/>
        </w:rPr>
        <w:t>merely</w:t>
      </w:r>
      <w:r w:rsidRPr="00EB7BBB">
        <w:rPr>
          <w:lang w:val="en-CA"/>
        </w:rPr>
        <w:t xml:space="preserve"> speculative.</w:t>
      </w:r>
      <w:r w:rsidR="00D218F2" w:rsidRPr="00EB7BBB">
        <w:rPr>
          <w:lang w:val="en-CA"/>
        </w:rPr>
        <w:t xml:space="preserve"> </w:t>
      </w:r>
      <w:r w:rsidRPr="00EB7BBB">
        <w:rPr>
          <w:lang w:val="en-CA"/>
        </w:rPr>
        <w:t xml:space="preserve">The logical link </w:t>
      </w:r>
      <w:r w:rsidR="00480976">
        <w:rPr>
          <w:lang w:val="en-CA"/>
        </w:rPr>
        <w:t>discussed</w:t>
      </w:r>
      <w:r w:rsidRPr="00EB7BBB">
        <w:rPr>
          <w:lang w:val="en-CA"/>
        </w:rPr>
        <w:t xml:space="preserve"> in </w:t>
      </w:r>
      <w:r w:rsidRPr="00EB7BBB">
        <w:rPr>
          <w:i/>
          <w:lang w:val="en-CA"/>
        </w:rPr>
        <w:t xml:space="preserve">R. v. </w:t>
      </w:r>
      <w:proofErr w:type="spellStart"/>
      <w:r w:rsidRPr="00EB7BBB">
        <w:rPr>
          <w:i/>
          <w:lang w:val="en-CA"/>
        </w:rPr>
        <w:t>Seaboyer</w:t>
      </w:r>
      <w:proofErr w:type="spellEnd"/>
      <w:r w:rsidRPr="00EB7BBB">
        <w:rPr>
          <w:i/>
          <w:lang w:val="en-CA"/>
        </w:rPr>
        <w:t xml:space="preserve">; R. v. </w:t>
      </w:r>
      <w:proofErr w:type="spellStart"/>
      <w:r w:rsidRPr="00EB7BBB">
        <w:rPr>
          <w:i/>
          <w:lang w:val="en-CA"/>
        </w:rPr>
        <w:t>Gayme</w:t>
      </w:r>
      <w:proofErr w:type="spellEnd"/>
      <w:r w:rsidRPr="00EB7BBB">
        <w:rPr>
          <w:lang w:val="en-CA"/>
        </w:rPr>
        <w:t xml:space="preserve">, </w:t>
      </w:r>
      <w:r w:rsidR="00465A3A" w:rsidRPr="00EB7BBB">
        <w:rPr>
          <w:lang w:val="en-CA"/>
        </w:rPr>
        <w:t>cited above</w:t>
      </w:r>
      <w:r w:rsidRPr="00EB7BBB">
        <w:rPr>
          <w:lang w:val="en-CA"/>
        </w:rPr>
        <w:t>, is established.</w:t>
      </w:r>
      <w:r w:rsidR="00D218F2" w:rsidRPr="00EB7BBB">
        <w:rPr>
          <w:lang w:val="en-CA"/>
        </w:rPr>
        <w:t xml:space="preserve"> </w:t>
      </w:r>
      <w:r w:rsidR="00480976">
        <w:rPr>
          <w:lang w:val="en-CA"/>
        </w:rPr>
        <w:t xml:space="preserve">Where there is </w:t>
      </w:r>
      <w:r w:rsidRPr="00EB7BBB">
        <w:rPr>
          <w:lang w:val="en-CA"/>
        </w:rPr>
        <w:t xml:space="preserve">a line that is </w:t>
      </w:r>
      <w:r w:rsidR="00B2227C" w:rsidRPr="00EB7BBB">
        <w:rPr>
          <w:lang w:val="en-CA"/>
        </w:rPr>
        <w:t>[</w:t>
      </w:r>
      <w:r w:rsidR="00B2227C" w:rsidRPr="00EB7BBB">
        <w:rPr>
          <w:smallCaps/>
          <w:lang w:val="en-CA"/>
        </w:rPr>
        <w:t>translation</w:t>
      </w:r>
      <w:r w:rsidR="00B2227C" w:rsidRPr="00EB7BBB">
        <w:rPr>
          <w:lang w:val="en-CA"/>
        </w:rPr>
        <w:t>]</w:t>
      </w:r>
      <w:r w:rsidR="00465A3A" w:rsidRPr="00EB7BBB">
        <w:rPr>
          <w:lang w:val="en-CA"/>
        </w:rPr>
        <w:t xml:space="preserve"> </w:t>
      </w:r>
      <w:r w:rsidRPr="00EB7BBB">
        <w:rPr>
          <w:lang w:val="en-CA"/>
        </w:rPr>
        <w:t xml:space="preserve">“difficult to </w:t>
      </w:r>
      <w:r w:rsidR="004E000D">
        <w:rPr>
          <w:lang w:val="en-CA"/>
        </w:rPr>
        <w:t>trace</w:t>
      </w:r>
      <w:r w:rsidRPr="00EB7BBB">
        <w:rPr>
          <w:lang w:val="en-CA"/>
        </w:rPr>
        <w:t xml:space="preserve">”, the appellant should </w:t>
      </w:r>
      <w:r w:rsidR="00B2227C" w:rsidRPr="00EB7BBB">
        <w:rPr>
          <w:lang w:val="en-CA"/>
        </w:rPr>
        <w:t>have</w:t>
      </w:r>
      <w:r w:rsidRPr="00EB7BBB">
        <w:rPr>
          <w:lang w:val="en-CA"/>
        </w:rPr>
        <w:t xml:space="preserve"> been allowed to argue it because it </w:t>
      </w:r>
      <w:r w:rsidR="00480976">
        <w:rPr>
          <w:lang w:val="en-CA"/>
        </w:rPr>
        <w:t>was</w:t>
      </w:r>
      <w:r w:rsidR="00480976" w:rsidRPr="00EB7BBB">
        <w:rPr>
          <w:lang w:val="en-CA"/>
        </w:rPr>
        <w:t xml:space="preserve"> </w:t>
      </w:r>
      <w:r w:rsidR="00501BC0" w:rsidRPr="00EB7BBB">
        <w:rPr>
          <w:lang w:val="en-CA"/>
        </w:rPr>
        <w:t>plausible</w:t>
      </w:r>
      <w:r w:rsidRPr="00EB7BBB">
        <w:rPr>
          <w:lang w:val="en-CA"/>
        </w:rPr>
        <w:t>.</w:t>
      </w:r>
      <w:r w:rsidR="00D218F2" w:rsidRPr="00EB7BBB">
        <w:rPr>
          <w:lang w:val="en-CA"/>
        </w:rPr>
        <w:t xml:space="preserve"> </w:t>
      </w:r>
      <w:r w:rsidRPr="00EB7BBB">
        <w:rPr>
          <w:lang w:val="en-CA"/>
        </w:rPr>
        <w:t xml:space="preserve">In fact, in </w:t>
      </w:r>
      <w:r w:rsidRPr="00EB7BBB">
        <w:rPr>
          <w:i/>
          <w:iCs/>
          <w:lang w:val="en-CA"/>
        </w:rPr>
        <w:t>R. v. Cairney</w:t>
      </w:r>
      <w:r w:rsidRPr="00EB7BBB">
        <w:rPr>
          <w:lang w:val="en-CA"/>
        </w:rPr>
        <w:t>, 2013 SCC 55, McLachlin C.J. pointed out the need to allow the presentation of a defence if the judge has a doubt as to the air of reality test:</w:t>
      </w:r>
    </w:p>
    <w:p w14:paraId="52BB8255" w14:textId="441FA146" w:rsidR="00C121A2" w:rsidRPr="00480976" w:rsidRDefault="00501BC0" w:rsidP="009224E6">
      <w:pPr>
        <w:pStyle w:val="Citationenretrait"/>
        <w:rPr>
          <w:lang w:val="en-CA"/>
        </w:rPr>
      </w:pPr>
      <w:r w:rsidRPr="00480976">
        <w:rPr>
          <w:lang w:val="en-CA"/>
        </w:rPr>
        <w:t>[</w:t>
      </w:r>
      <w:r w:rsidR="000E4555" w:rsidRPr="00480976">
        <w:rPr>
          <w:lang w:val="en-CA"/>
        </w:rPr>
        <w:t>22</w:t>
      </w:r>
      <w:r w:rsidRPr="00480976">
        <w:rPr>
          <w:lang w:val="en-CA"/>
        </w:rPr>
        <w:t>]</w:t>
      </w:r>
      <w:r w:rsidR="000E4555" w:rsidRPr="00480976">
        <w:rPr>
          <w:lang w:val="en-CA"/>
        </w:rPr>
        <w:t xml:space="preserve"> If this air of reality test is met, the judge should leave the defence to the jury.</w:t>
      </w:r>
      <w:r w:rsidR="00D218F2" w:rsidRPr="00480976">
        <w:rPr>
          <w:lang w:val="en-CA"/>
        </w:rPr>
        <w:t xml:space="preserve"> </w:t>
      </w:r>
      <w:r w:rsidR="000E4555" w:rsidRPr="00480976">
        <w:rPr>
          <w:lang w:val="en-CA"/>
        </w:rPr>
        <w:t>While judges must ensure that there is an evidential foundation for the defence, they should resolve any doubts as to whether the air of reality threshold is met in favour of leaving the defence to the jury.</w:t>
      </w:r>
    </w:p>
    <w:p w14:paraId="7E83C926" w14:textId="360F7AAA" w:rsidR="00B2227C" w:rsidRPr="00EB7BBB" w:rsidRDefault="000E4555" w:rsidP="002D543A">
      <w:pPr>
        <w:pStyle w:val="Paragraphe"/>
        <w:keepNext/>
        <w:spacing w:line="280" w:lineRule="exact"/>
        <w:rPr>
          <w:lang w:val="en-CA"/>
        </w:rPr>
      </w:pPr>
      <w:r w:rsidRPr="00EB7BBB">
        <w:rPr>
          <w:lang w:val="en-CA"/>
        </w:rPr>
        <w:t xml:space="preserve">This Court judiciously summarized the relevant case law on the subject in </w:t>
      </w:r>
      <w:r w:rsidRPr="00EB7BBB">
        <w:rPr>
          <w:i/>
          <w:iCs/>
          <w:lang w:val="en-CA"/>
        </w:rPr>
        <w:t>R.</w:t>
      </w:r>
      <w:r w:rsidR="00480976">
        <w:rPr>
          <w:i/>
          <w:iCs/>
          <w:lang w:val="en-CA"/>
        </w:rPr>
        <w:t> </w:t>
      </w:r>
      <w:r w:rsidRPr="00EB7BBB">
        <w:rPr>
          <w:i/>
          <w:iCs/>
          <w:lang w:val="en-CA"/>
        </w:rPr>
        <w:t>v.</w:t>
      </w:r>
      <w:r w:rsidR="00480976">
        <w:rPr>
          <w:i/>
          <w:iCs/>
          <w:lang w:val="en-CA"/>
        </w:rPr>
        <w:t> </w:t>
      </w:r>
      <w:r w:rsidRPr="00EB7BBB">
        <w:rPr>
          <w:i/>
          <w:iCs/>
          <w:lang w:val="en-CA"/>
        </w:rPr>
        <w:t>Lefebvre</w:t>
      </w:r>
      <w:r w:rsidRPr="00EB7BBB">
        <w:rPr>
          <w:lang w:val="en-CA"/>
        </w:rPr>
        <w:t>, 2021 QCCA 1548:</w:t>
      </w:r>
    </w:p>
    <w:p w14:paraId="203E7B56" w14:textId="68ED5C51" w:rsidR="00B2227C" w:rsidRPr="00EB7BBB" w:rsidRDefault="00B2227C" w:rsidP="002D543A">
      <w:pPr>
        <w:keepNext/>
        <w:spacing w:line="240" w:lineRule="auto"/>
        <w:ind w:firstLine="720"/>
        <w:rPr>
          <w:lang w:val="en-CA"/>
        </w:rPr>
      </w:pPr>
      <w:r w:rsidRPr="00EB7BBB">
        <w:rPr>
          <w:lang w:val="en-CA"/>
        </w:rPr>
        <w:br w:type="page"/>
      </w:r>
      <w:r w:rsidRPr="00EB7BBB">
        <w:rPr>
          <w:lang w:val="en-CA"/>
        </w:rPr>
        <w:lastRenderedPageBreak/>
        <w:t>[</w:t>
      </w:r>
      <w:r w:rsidRPr="00EB7BBB">
        <w:rPr>
          <w:smallCaps/>
          <w:lang w:val="en-CA"/>
        </w:rPr>
        <w:t>translation</w:t>
      </w:r>
      <w:r w:rsidRPr="00EB7BBB">
        <w:rPr>
          <w:lang w:val="en-CA"/>
        </w:rPr>
        <w:t>]</w:t>
      </w:r>
    </w:p>
    <w:p w14:paraId="20C8A194" w14:textId="1EDEAA6E" w:rsidR="00C121A2" w:rsidRPr="002D543A" w:rsidRDefault="000E4555" w:rsidP="002D543A">
      <w:pPr>
        <w:pStyle w:val="Citationenretrait"/>
        <w:keepNext/>
        <w:rPr>
          <w:lang w:val="en-CA"/>
        </w:rPr>
      </w:pPr>
      <w:r w:rsidRPr="00EB7BBB">
        <w:rPr>
          <w:lang w:val="en-CA"/>
        </w:rPr>
        <w:t xml:space="preserve">[27] Furthermore, two crucial factors frame the judge’s decision on the applicability of the air of reality test to a defence: (1) the construction of the evidence most favourable to </w:t>
      </w:r>
      <w:r w:rsidR="00B2227C" w:rsidRPr="00EB7BBB">
        <w:rPr>
          <w:lang w:val="en-CA"/>
        </w:rPr>
        <w:t>the</w:t>
      </w:r>
      <w:r w:rsidRPr="00EB7BBB">
        <w:rPr>
          <w:lang w:val="en-CA"/>
        </w:rPr>
        <w:t xml:space="preserve"> accused’s position must be accepted </w:t>
      </w:r>
      <w:r w:rsidR="006E272D" w:rsidRPr="00EB7BBB">
        <w:rPr>
          <w:lang w:val="en-CA"/>
        </w:rPr>
        <w:t>[</w:t>
      </w:r>
      <w:r w:rsidRPr="00EB7BBB">
        <w:rPr>
          <w:i/>
          <w:iCs/>
          <w:lang w:val="en-CA"/>
        </w:rPr>
        <w:t xml:space="preserve">R. v. </w:t>
      </w:r>
      <w:proofErr w:type="spellStart"/>
      <w:r w:rsidRPr="00EB7BBB">
        <w:rPr>
          <w:i/>
          <w:iCs/>
          <w:lang w:val="en-CA"/>
        </w:rPr>
        <w:t>C</w:t>
      </w:r>
      <w:r w:rsidR="00B2227C" w:rsidRPr="00EB7BBB">
        <w:rPr>
          <w:i/>
          <w:iCs/>
          <w:lang w:val="en-CA"/>
        </w:rPr>
        <w:t>i</w:t>
      </w:r>
      <w:r w:rsidRPr="00EB7BBB">
        <w:rPr>
          <w:i/>
          <w:iCs/>
          <w:lang w:val="en-CA"/>
        </w:rPr>
        <w:t>nous</w:t>
      </w:r>
      <w:proofErr w:type="spellEnd"/>
      <w:r w:rsidRPr="00EB7BBB">
        <w:rPr>
          <w:lang w:val="en-CA"/>
        </w:rPr>
        <w:t>, 2002 SCC 29 at para.</w:t>
      </w:r>
      <w:r w:rsidR="00D218F2" w:rsidRPr="00EB7BBB">
        <w:rPr>
          <w:lang w:val="en-CA"/>
        </w:rPr>
        <w:t xml:space="preserve"> </w:t>
      </w:r>
      <w:r w:rsidRPr="00EB7BBB">
        <w:rPr>
          <w:lang w:val="en-CA"/>
        </w:rPr>
        <w:t xml:space="preserve">98; </w:t>
      </w:r>
      <w:r w:rsidRPr="00EB7BBB">
        <w:rPr>
          <w:i/>
          <w:iCs/>
          <w:lang w:val="en-CA"/>
        </w:rPr>
        <w:t>R. v. Gauthier</w:t>
      </w:r>
      <w:r w:rsidRPr="00EB7BBB">
        <w:rPr>
          <w:lang w:val="en-CA"/>
        </w:rPr>
        <w:t>, 2013 SCC 32 at para.</w:t>
      </w:r>
      <w:r w:rsidR="00D218F2" w:rsidRPr="00EB7BBB">
        <w:rPr>
          <w:lang w:val="en-CA"/>
        </w:rPr>
        <w:t xml:space="preserve"> </w:t>
      </w:r>
      <w:r w:rsidRPr="00EB7BBB">
        <w:rPr>
          <w:lang w:val="en-CA"/>
        </w:rPr>
        <w:t>25]</w:t>
      </w:r>
      <w:r w:rsidR="006E272D" w:rsidRPr="00EB7BBB">
        <w:rPr>
          <w:lang w:val="en-CA"/>
        </w:rPr>
        <w:t>,</w:t>
      </w:r>
      <w:r w:rsidRPr="00EB7BBB">
        <w:rPr>
          <w:lang w:val="en-CA"/>
        </w:rPr>
        <w:t xml:space="preserve"> and (2) in </w:t>
      </w:r>
      <w:r w:rsidR="006E272D" w:rsidRPr="00EB7BBB">
        <w:rPr>
          <w:lang w:val="en-CA"/>
        </w:rPr>
        <w:t xml:space="preserve">the event of </w:t>
      </w:r>
      <w:r w:rsidRPr="00EB7BBB">
        <w:rPr>
          <w:lang w:val="en-CA"/>
        </w:rPr>
        <w:t>doubt, the defen</w:t>
      </w:r>
      <w:r w:rsidR="006E272D" w:rsidRPr="00EB7BBB">
        <w:rPr>
          <w:lang w:val="en-CA"/>
        </w:rPr>
        <w:t>c</w:t>
      </w:r>
      <w:r w:rsidRPr="00EB7BBB">
        <w:rPr>
          <w:lang w:val="en-CA"/>
        </w:rPr>
        <w:t xml:space="preserve">e should be left to the jury </w:t>
      </w:r>
      <w:r w:rsidR="0004110F">
        <w:rPr>
          <w:lang w:val="en-CA"/>
        </w:rPr>
        <w:t>[</w:t>
      </w:r>
      <w:r w:rsidRPr="00EB7BBB">
        <w:rPr>
          <w:i/>
          <w:iCs/>
          <w:lang w:val="en-CA"/>
        </w:rPr>
        <w:t>R. v. Cairne</w:t>
      </w:r>
      <w:r w:rsidRPr="00EB7BBB">
        <w:rPr>
          <w:lang w:val="en-CA"/>
        </w:rPr>
        <w:t>y, 2013 SCC 55 at para.</w:t>
      </w:r>
      <w:r w:rsidR="00D218F2" w:rsidRPr="00EB7BBB">
        <w:rPr>
          <w:lang w:val="en-CA"/>
        </w:rPr>
        <w:t xml:space="preserve"> </w:t>
      </w:r>
      <w:r w:rsidRPr="002D543A">
        <w:rPr>
          <w:lang w:val="en-CA"/>
        </w:rPr>
        <w:t xml:space="preserve">22; </w:t>
      </w:r>
      <w:r w:rsidRPr="002D543A">
        <w:rPr>
          <w:i/>
          <w:iCs/>
          <w:lang w:val="en-CA"/>
        </w:rPr>
        <w:t>R. v. Pappas</w:t>
      </w:r>
      <w:r w:rsidRPr="002D543A">
        <w:rPr>
          <w:lang w:val="en-CA"/>
        </w:rPr>
        <w:t>, 2013 SCC 56 at para.</w:t>
      </w:r>
      <w:r w:rsidR="00D218F2" w:rsidRPr="002D543A">
        <w:rPr>
          <w:lang w:val="en-CA"/>
        </w:rPr>
        <w:t xml:space="preserve"> </w:t>
      </w:r>
      <w:r w:rsidRPr="002D543A">
        <w:rPr>
          <w:lang w:val="en-CA"/>
        </w:rPr>
        <w:t xml:space="preserve">26; </w:t>
      </w:r>
      <w:r w:rsidRPr="002D543A">
        <w:rPr>
          <w:i/>
          <w:iCs/>
          <w:lang w:val="en-CA"/>
        </w:rPr>
        <w:t>R. v. Turcotte</w:t>
      </w:r>
      <w:r w:rsidRPr="002D543A">
        <w:rPr>
          <w:lang w:val="en-CA"/>
        </w:rPr>
        <w:t>, 2013 QCCA 1916 at para.</w:t>
      </w:r>
      <w:r w:rsidR="00D218F2" w:rsidRPr="002D543A">
        <w:rPr>
          <w:lang w:val="en-CA"/>
        </w:rPr>
        <w:t> 68].</w:t>
      </w:r>
    </w:p>
    <w:p w14:paraId="4BEB7E76" w14:textId="770FBB01" w:rsidR="00C121A2" w:rsidRPr="00EB7BBB" w:rsidRDefault="000E4555" w:rsidP="009224E6">
      <w:pPr>
        <w:pStyle w:val="Paragraphe"/>
        <w:spacing w:line="280" w:lineRule="exact"/>
        <w:rPr>
          <w:lang w:val="en-CA"/>
        </w:rPr>
      </w:pPr>
      <w:r w:rsidRPr="00EB7BBB">
        <w:rPr>
          <w:lang w:val="en-CA"/>
        </w:rPr>
        <w:t>The trial judge clearly had such a doubt when she repeatedly referred to a</w:t>
      </w:r>
      <w:r w:rsidR="000D602D" w:rsidRPr="00EB7BBB">
        <w:rPr>
          <w:lang w:val="en-CA"/>
        </w:rPr>
        <w:t xml:space="preserve"> [</w:t>
      </w:r>
      <w:r w:rsidR="000D602D" w:rsidRPr="00EB7BBB">
        <w:rPr>
          <w:smallCaps/>
          <w:lang w:val="en-CA"/>
        </w:rPr>
        <w:t>translation</w:t>
      </w:r>
      <w:r w:rsidR="000D602D" w:rsidRPr="00EB7BBB">
        <w:rPr>
          <w:lang w:val="en-CA"/>
        </w:rPr>
        <w:t>]</w:t>
      </w:r>
      <w:r w:rsidRPr="00EB7BBB">
        <w:rPr>
          <w:lang w:val="en-CA"/>
        </w:rPr>
        <w:t xml:space="preserve"> “fine” or </w:t>
      </w:r>
      <w:r w:rsidR="000D602D" w:rsidRPr="00EB7BBB">
        <w:rPr>
          <w:lang w:val="en-CA"/>
        </w:rPr>
        <w:t>[</w:t>
      </w:r>
      <w:r w:rsidR="000D602D" w:rsidRPr="00EB7BBB">
        <w:rPr>
          <w:smallCaps/>
          <w:lang w:val="en-CA"/>
        </w:rPr>
        <w:t>translation</w:t>
      </w:r>
      <w:r w:rsidR="000D602D" w:rsidRPr="00EB7BBB">
        <w:rPr>
          <w:lang w:val="en-CA"/>
        </w:rPr>
        <w:t xml:space="preserve">] </w:t>
      </w:r>
      <w:r w:rsidRPr="00EB7BBB">
        <w:rPr>
          <w:lang w:val="en-CA"/>
        </w:rPr>
        <w:t>“thin” line.</w:t>
      </w:r>
    </w:p>
    <w:p w14:paraId="245F4A96" w14:textId="12E772F2" w:rsidR="00C121A2" w:rsidRPr="00EB7BBB" w:rsidRDefault="000E4555" w:rsidP="009224E6">
      <w:pPr>
        <w:pStyle w:val="Paragraphe"/>
        <w:spacing w:line="280" w:lineRule="exact"/>
        <w:rPr>
          <w:lang w:val="en-CA"/>
        </w:rPr>
      </w:pPr>
      <w:r w:rsidRPr="00EB7BBB">
        <w:rPr>
          <w:lang w:val="en-CA"/>
        </w:rPr>
        <w:t>A fact of some importance should be added</w:t>
      </w:r>
      <w:r w:rsidR="00811284" w:rsidRPr="00EB7BBB">
        <w:rPr>
          <w:lang w:val="en-CA"/>
        </w:rPr>
        <w:t xml:space="preserve">, that is, </w:t>
      </w:r>
      <w:r w:rsidRPr="00EB7BBB">
        <w:rPr>
          <w:lang w:val="en-CA"/>
        </w:rPr>
        <w:t xml:space="preserve">the presence of six men </w:t>
      </w:r>
      <w:r w:rsidR="000D602D" w:rsidRPr="00EB7BBB">
        <w:rPr>
          <w:lang w:val="en-CA"/>
        </w:rPr>
        <w:t>[</w:t>
      </w:r>
      <w:r w:rsidR="000D602D" w:rsidRPr="00EB7BBB">
        <w:rPr>
          <w:smallCaps/>
          <w:lang w:val="en-CA"/>
        </w:rPr>
        <w:t>translation</w:t>
      </w:r>
      <w:r w:rsidR="000D602D" w:rsidRPr="00EB7BBB">
        <w:rPr>
          <w:lang w:val="en-CA"/>
        </w:rPr>
        <w:t xml:space="preserve">] </w:t>
      </w:r>
      <w:r w:rsidRPr="00EB7BBB">
        <w:rPr>
          <w:lang w:val="en-CA"/>
        </w:rPr>
        <w:t>“of Italian origin” (in fact, according to Officer Couture, the</w:t>
      </w:r>
      <w:r w:rsidR="0030178B">
        <w:rPr>
          <w:lang w:val="en-CA"/>
        </w:rPr>
        <w:t>y</w:t>
      </w:r>
      <w:r w:rsidRPr="00EB7BBB">
        <w:rPr>
          <w:lang w:val="en-CA"/>
        </w:rPr>
        <w:t xml:space="preserve"> were men with </w:t>
      </w:r>
      <w:r w:rsidR="000D602D" w:rsidRPr="00EB7BBB">
        <w:rPr>
          <w:lang w:val="en-CA"/>
        </w:rPr>
        <w:t>[</w:t>
      </w:r>
      <w:r w:rsidR="000D602D" w:rsidRPr="00EB7BBB">
        <w:rPr>
          <w:smallCaps/>
          <w:lang w:val="en-CA"/>
        </w:rPr>
        <w:t>translation</w:t>
      </w:r>
      <w:r w:rsidR="000D602D" w:rsidRPr="00EB7BBB">
        <w:rPr>
          <w:lang w:val="en-CA"/>
        </w:rPr>
        <w:t xml:space="preserve">] </w:t>
      </w:r>
      <w:r w:rsidRPr="00EB7BBB">
        <w:rPr>
          <w:lang w:val="en-CA"/>
        </w:rPr>
        <w:t xml:space="preserve">“Italian accents”) near the police cordon on the very night of </w:t>
      </w:r>
      <w:r w:rsidR="00557E5C" w:rsidRPr="00EB7BBB">
        <w:rPr>
          <w:lang w:val="en-CA"/>
        </w:rPr>
        <w:t>the</w:t>
      </w:r>
      <w:r w:rsidRPr="00EB7BBB">
        <w:rPr>
          <w:lang w:val="en-CA"/>
        </w:rPr>
        <w:t xml:space="preserve"> events.</w:t>
      </w:r>
      <w:r w:rsidR="00D218F2" w:rsidRPr="00EB7BBB">
        <w:rPr>
          <w:lang w:val="en-CA"/>
        </w:rPr>
        <w:t xml:space="preserve"> </w:t>
      </w:r>
      <w:r w:rsidRPr="00EB7BBB">
        <w:rPr>
          <w:lang w:val="en-CA"/>
        </w:rPr>
        <w:t xml:space="preserve">This incident is important and, </w:t>
      </w:r>
      <w:r w:rsidR="00811284" w:rsidRPr="00EB7BBB">
        <w:rPr>
          <w:lang w:val="en-CA"/>
        </w:rPr>
        <w:t xml:space="preserve">obviously </w:t>
      </w:r>
      <w:r w:rsidRPr="00EB7BBB">
        <w:rPr>
          <w:lang w:val="en-CA"/>
        </w:rPr>
        <w:t xml:space="preserve">without passing any </w:t>
      </w:r>
      <w:r w:rsidR="00557E5C" w:rsidRPr="00EB7BBB">
        <w:rPr>
          <w:lang w:val="en-CA"/>
        </w:rPr>
        <w:t>judgment</w:t>
      </w:r>
      <w:r w:rsidRPr="00EB7BBB">
        <w:rPr>
          <w:lang w:val="en-CA"/>
        </w:rPr>
        <w:t>, it is in line with the argument that the “mafia” was involved</w:t>
      </w:r>
      <w:r w:rsidR="0004110F">
        <w:rPr>
          <w:lang w:val="en-CA"/>
        </w:rPr>
        <w:t xml:space="preserve"> that the appellant submits</w:t>
      </w:r>
      <w:r w:rsidRPr="00EB7BBB">
        <w:rPr>
          <w:lang w:val="en-CA"/>
        </w:rPr>
        <w:t>.</w:t>
      </w:r>
    </w:p>
    <w:p w14:paraId="76BD2E89" w14:textId="2F473F5A" w:rsidR="00C121A2" w:rsidRPr="00EB7BBB" w:rsidRDefault="000E4555" w:rsidP="009224E6">
      <w:pPr>
        <w:pStyle w:val="Paragraphe"/>
        <w:spacing w:line="280" w:lineRule="exact"/>
        <w:rPr>
          <w:lang w:val="en-CA"/>
        </w:rPr>
      </w:pPr>
      <w:r w:rsidRPr="00EB7BBB">
        <w:rPr>
          <w:lang w:val="en-CA"/>
        </w:rPr>
        <w:t xml:space="preserve">In paragraphs 37 and 50 of </w:t>
      </w:r>
      <w:r w:rsidRPr="00EB7BBB">
        <w:rPr>
          <w:i/>
          <w:lang w:val="en-CA"/>
        </w:rPr>
        <w:t xml:space="preserve">R. v. </w:t>
      </w:r>
      <w:proofErr w:type="spellStart"/>
      <w:r w:rsidRPr="00EB7BBB">
        <w:rPr>
          <w:i/>
          <w:lang w:val="en-CA"/>
        </w:rPr>
        <w:t>Villaroman</w:t>
      </w:r>
      <w:proofErr w:type="spellEnd"/>
      <w:r w:rsidRPr="00EB7BBB">
        <w:rPr>
          <w:lang w:val="en-CA"/>
        </w:rPr>
        <w:t xml:space="preserve">, </w:t>
      </w:r>
      <w:r w:rsidR="00811284" w:rsidRPr="00EB7BBB">
        <w:rPr>
          <w:lang w:val="en-CA"/>
        </w:rPr>
        <w:t>cited above</w:t>
      </w:r>
      <w:r w:rsidRPr="00EB7BBB">
        <w:rPr>
          <w:lang w:val="en-CA"/>
        </w:rPr>
        <w:t>, Cromwell J. wrote on behalf of the Court:</w:t>
      </w:r>
    </w:p>
    <w:p w14:paraId="52AF3A00" w14:textId="13E32F6E" w:rsidR="00C121A2" w:rsidRPr="00EB7BBB" w:rsidRDefault="00D218F2" w:rsidP="009224E6">
      <w:pPr>
        <w:pStyle w:val="Citationenretrait"/>
        <w:rPr>
          <w:lang w:val="en-CA"/>
        </w:rPr>
      </w:pPr>
      <w:r w:rsidRPr="00EB7BBB">
        <w:rPr>
          <w:lang w:val="en-CA"/>
        </w:rPr>
        <w:t>[37]</w:t>
      </w:r>
      <w:r w:rsidRPr="00EB7BBB">
        <w:rPr>
          <w:lang w:val="en-CA"/>
        </w:rPr>
        <w:tab/>
      </w:r>
      <w:r w:rsidR="000E4555" w:rsidRPr="00EB7BBB">
        <w:rPr>
          <w:lang w:val="en-CA"/>
        </w:rPr>
        <w:t xml:space="preserve">When assessing circumstantial evidence, the trier of fact should consider “other plausible </w:t>
      </w:r>
      <w:proofErr w:type="spellStart"/>
      <w:r w:rsidR="000E4555" w:rsidRPr="00EB7BBB">
        <w:rPr>
          <w:lang w:val="en-CA"/>
        </w:rPr>
        <w:t>theor</w:t>
      </w:r>
      <w:proofErr w:type="spellEnd"/>
      <w:r w:rsidR="000E4555" w:rsidRPr="00EB7BBB">
        <w:rPr>
          <w:lang w:val="en-CA"/>
        </w:rPr>
        <w:t>[</w:t>
      </w:r>
      <w:proofErr w:type="spellStart"/>
      <w:r w:rsidR="000E4555" w:rsidRPr="00EB7BBB">
        <w:rPr>
          <w:lang w:val="en-CA"/>
        </w:rPr>
        <w:t>ies</w:t>
      </w:r>
      <w:proofErr w:type="spellEnd"/>
      <w:r w:rsidR="000E4555" w:rsidRPr="00EB7BBB">
        <w:rPr>
          <w:lang w:val="en-CA"/>
        </w:rPr>
        <w:t xml:space="preserve">]” and “other reasonable possibilities” which are inconsistent with guilt: </w:t>
      </w:r>
      <w:r w:rsidR="000E4555" w:rsidRPr="002D543A">
        <w:rPr>
          <w:i/>
          <w:iCs/>
          <w:lang w:val="en-CA"/>
        </w:rPr>
        <w:t xml:space="preserve">R. v. </w:t>
      </w:r>
      <w:proofErr w:type="spellStart"/>
      <w:r w:rsidR="000E4555" w:rsidRPr="002D543A">
        <w:rPr>
          <w:i/>
          <w:iCs/>
          <w:lang w:val="en-CA"/>
        </w:rPr>
        <w:t>Comba</w:t>
      </w:r>
      <w:proofErr w:type="spellEnd"/>
      <w:r w:rsidR="000E4555" w:rsidRPr="00EB7BBB">
        <w:rPr>
          <w:lang w:val="en-CA"/>
        </w:rPr>
        <w:t xml:space="preserve">, [1938] O.R. 200 (C.A.), at pp. 205 and 211, per Middleton J.A., aff’d [1938] S.C.R. </w:t>
      </w:r>
      <w:r w:rsidRPr="00EB7BBB">
        <w:rPr>
          <w:lang w:val="en-CA"/>
        </w:rPr>
        <w:t xml:space="preserve"> </w:t>
      </w:r>
      <w:r w:rsidR="000E4555" w:rsidRPr="00EB7BBB">
        <w:rPr>
          <w:lang w:val="en-CA"/>
        </w:rPr>
        <w:t xml:space="preserve">396; </w:t>
      </w:r>
      <w:r w:rsidR="000E4555" w:rsidRPr="00EB7BBB">
        <w:rPr>
          <w:i/>
          <w:lang w:val="en-CA"/>
        </w:rPr>
        <w:t>R. v. Baigent</w:t>
      </w:r>
      <w:r w:rsidR="000E4555" w:rsidRPr="00EB7BBB">
        <w:rPr>
          <w:lang w:val="en-CA"/>
        </w:rPr>
        <w:t xml:space="preserve">, 2013 BCCA 28, 335 B.C.A.C. 11, at para. 20; </w:t>
      </w:r>
      <w:r w:rsidR="000E4555" w:rsidRPr="00EB7BBB">
        <w:rPr>
          <w:i/>
          <w:lang w:val="en-CA"/>
        </w:rPr>
        <w:t>R. v. Mitchell</w:t>
      </w:r>
      <w:r w:rsidR="000E4555" w:rsidRPr="00EB7BBB">
        <w:rPr>
          <w:lang w:val="en-CA"/>
        </w:rPr>
        <w:t xml:space="preserve">, [2008] </w:t>
      </w:r>
      <w:proofErr w:type="spellStart"/>
      <w:r w:rsidR="000E4555" w:rsidRPr="00EB7BBB">
        <w:rPr>
          <w:lang w:val="en-CA"/>
        </w:rPr>
        <w:t>QCA</w:t>
      </w:r>
      <w:proofErr w:type="spellEnd"/>
      <w:r w:rsidR="000E4555" w:rsidRPr="00EB7BBB">
        <w:rPr>
          <w:lang w:val="en-CA"/>
        </w:rPr>
        <w:t xml:space="preserve"> 394 (</w:t>
      </w:r>
      <w:proofErr w:type="spellStart"/>
      <w:r w:rsidR="000E4555" w:rsidRPr="00EB7BBB">
        <w:rPr>
          <w:lang w:val="en-CA"/>
        </w:rPr>
        <w:t>AustLII</w:t>
      </w:r>
      <w:proofErr w:type="spellEnd"/>
      <w:r w:rsidR="000E4555" w:rsidRPr="00EB7BBB">
        <w:rPr>
          <w:lang w:val="en-CA"/>
        </w:rPr>
        <w:t>), at para. 35.</w:t>
      </w:r>
      <w:r w:rsidRPr="00EB7BBB">
        <w:rPr>
          <w:lang w:val="en-CA"/>
        </w:rPr>
        <w:t xml:space="preserve"> </w:t>
      </w:r>
      <w:r w:rsidR="000E4555" w:rsidRPr="00EB7BBB">
        <w:rPr>
          <w:lang w:val="en-CA"/>
        </w:rPr>
        <w:t xml:space="preserve">I agree with the appellant that the Crown thus may need to negative these reasonable possibilities, but certainly does not need to “negative every possible conjecture, no matter how irrational or fanciful, which might be consistent with the innocence of the accused”: </w:t>
      </w:r>
      <w:r w:rsidR="000E4555" w:rsidRPr="00EB7BBB">
        <w:rPr>
          <w:i/>
          <w:iCs/>
          <w:lang w:val="en-CA"/>
        </w:rPr>
        <w:t>R. v. Bagshaw</w:t>
      </w:r>
      <w:r w:rsidR="000E4555" w:rsidRPr="00EB7BBB">
        <w:rPr>
          <w:lang w:val="en-CA"/>
        </w:rPr>
        <w:t>, [1972] S.C.R.</w:t>
      </w:r>
      <w:r w:rsidRPr="00EB7BBB">
        <w:rPr>
          <w:lang w:val="en-CA"/>
        </w:rPr>
        <w:t xml:space="preserve"> </w:t>
      </w:r>
      <w:r w:rsidR="000E4555" w:rsidRPr="00EB7BBB">
        <w:rPr>
          <w:lang w:val="en-CA"/>
        </w:rPr>
        <w:t>2, at p. 8.</w:t>
      </w:r>
      <w:r w:rsidRPr="00EB7BBB">
        <w:rPr>
          <w:lang w:val="en-CA"/>
        </w:rPr>
        <w:t xml:space="preserve"> </w:t>
      </w:r>
      <w:r w:rsidR="000E4555" w:rsidRPr="0004110F">
        <w:rPr>
          <w:lang w:val="en-CA"/>
        </w:rPr>
        <w:t>“</w:t>
      </w:r>
      <w:r w:rsidR="000E4555" w:rsidRPr="00EB7BBB">
        <w:rPr>
          <w:u w:val="single"/>
          <w:lang w:val="en-CA"/>
        </w:rPr>
        <w:t>Other plausible theories” or “other reasonable possibilities” must be based on logic</w:t>
      </w:r>
      <w:r w:rsidR="000E4555" w:rsidRPr="00EB7BBB">
        <w:rPr>
          <w:lang w:val="en-CA"/>
        </w:rPr>
        <w:t xml:space="preserve"> and experience applied to the evidence or the </w:t>
      </w:r>
      <w:r w:rsidR="007005A0">
        <w:rPr>
          <w:lang w:val="en-CA"/>
        </w:rPr>
        <w:t>lack</w:t>
      </w:r>
      <w:r w:rsidR="000E4555" w:rsidRPr="00EB7BBB">
        <w:rPr>
          <w:lang w:val="en-CA"/>
        </w:rPr>
        <w:t xml:space="preserve"> of evidence, </w:t>
      </w:r>
      <w:r w:rsidR="000E4555" w:rsidRPr="00EB7BBB">
        <w:rPr>
          <w:u w:val="single"/>
          <w:lang w:val="en-CA"/>
        </w:rPr>
        <w:t>not on speculation</w:t>
      </w:r>
      <w:r w:rsidR="000E4555" w:rsidRPr="00EB7BBB">
        <w:rPr>
          <w:lang w:val="en-CA"/>
        </w:rPr>
        <w:t xml:space="preserve">. </w:t>
      </w:r>
    </w:p>
    <w:p w14:paraId="2750F223" w14:textId="37955A80" w:rsidR="00C121A2" w:rsidRPr="00EB7BBB" w:rsidRDefault="00D218F2" w:rsidP="009224E6">
      <w:pPr>
        <w:pStyle w:val="Citationenretrait"/>
        <w:rPr>
          <w:color w:val="000000"/>
          <w:lang w:val="en-CA"/>
        </w:rPr>
      </w:pPr>
      <w:r w:rsidRPr="00EB7BBB">
        <w:rPr>
          <w:lang w:val="en-CA"/>
        </w:rPr>
        <w:t>[50]</w:t>
      </w:r>
      <w:r w:rsidRPr="00EB7BBB">
        <w:rPr>
          <w:lang w:val="en-CA"/>
        </w:rPr>
        <w:tab/>
      </w:r>
      <w:r w:rsidR="000E4555" w:rsidRPr="00EB7BBB">
        <w:rPr>
          <w:lang w:val="en-CA"/>
        </w:rPr>
        <w:t>When dealing with the defence position, the judge correctly stated the law, in my opinion. The judge properly noted that “</w:t>
      </w:r>
      <w:r w:rsidR="000E4555" w:rsidRPr="00EB7BBB">
        <w:rPr>
          <w:u w:val="single"/>
          <w:lang w:val="en-CA"/>
        </w:rPr>
        <w:t>the accused cannot ask this Court to rely on supposition or conjecture, that flows from a purely hypothetical narrative</w:t>
      </w:r>
      <w:r w:rsidR="000E4555" w:rsidRPr="00EB7BBB">
        <w:rPr>
          <w:lang w:val="en-CA"/>
        </w:rPr>
        <w:t xml:space="preserve"> to conclude that the Crown has not proven he is guilty of the offences with which the Crown has charged him”: para. 47.</w:t>
      </w:r>
      <w:r w:rsidRPr="00EB7BBB">
        <w:rPr>
          <w:lang w:val="en-CA"/>
        </w:rPr>
        <w:t xml:space="preserve"> </w:t>
      </w:r>
      <w:r w:rsidR="000E4555" w:rsidRPr="00EB7BBB">
        <w:rPr>
          <w:lang w:val="en-CA"/>
        </w:rPr>
        <w:t>The judge’s citation of McIver was intended to make the same point, i.e. that a reasonable doubt cannot arise from speculation or conjecture.</w:t>
      </w:r>
      <w:r w:rsidRPr="00EB7BBB">
        <w:rPr>
          <w:lang w:val="en-CA"/>
        </w:rPr>
        <w:t xml:space="preserve"> </w:t>
      </w:r>
      <w:r w:rsidR="000E4555" w:rsidRPr="00EB7BBB">
        <w:rPr>
          <w:lang w:val="en-CA"/>
        </w:rPr>
        <w:t>This is perfectly correct.</w:t>
      </w:r>
      <w:r w:rsidRPr="00EB7BBB">
        <w:rPr>
          <w:lang w:val="en-CA"/>
        </w:rPr>
        <w:t xml:space="preserve"> </w:t>
      </w:r>
      <w:r w:rsidR="000E4555" w:rsidRPr="00EB7BBB">
        <w:rPr>
          <w:color w:val="000000"/>
          <w:lang w:val="en-CA"/>
        </w:rPr>
        <w:t xml:space="preserve">As the Court said in </w:t>
      </w:r>
      <w:proofErr w:type="spellStart"/>
      <w:r w:rsidR="000E4555" w:rsidRPr="00EB7BBB">
        <w:rPr>
          <w:i/>
          <w:iCs/>
          <w:color w:val="000000"/>
          <w:lang w:val="en-CA"/>
        </w:rPr>
        <w:t>Lifchus</w:t>
      </w:r>
      <w:proofErr w:type="spellEnd"/>
      <w:r w:rsidR="000E4555" w:rsidRPr="00EB7BBB">
        <w:rPr>
          <w:color w:val="000000"/>
          <w:lang w:val="en-CA"/>
        </w:rPr>
        <w:t>, “</w:t>
      </w:r>
      <w:r w:rsidR="000E4555" w:rsidRPr="00EB7BBB">
        <w:rPr>
          <w:color w:val="000000"/>
          <w:u w:val="single"/>
          <w:lang w:val="en-CA"/>
        </w:rPr>
        <w:t>a reasonable doubt must not be imaginary or frivolous</w:t>
      </w:r>
      <w:r w:rsidR="000E4555" w:rsidRPr="00EB7BBB">
        <w:rPr>
          <w:color w:val="000000"/>
          <w:lang w:val="en-CA"/>
        </w:rPr>
        <w:t>” ... .</w:t>
      </w:r>
    </w:p>
    <w:p w14:paraId="6765DDE9" w14:textId="5D7488D1" w:rsidR="00C121A2" w:rsidRPr="00EB7BBB" w:rsidRDefault="00D218F2" w:rsidP="009224E6">
      <w:pPr>
        <w:pStyle w:val="Citationenretrait"/>
        <w:tabs>
          <w:tab w:val="right" w:pos="8642"/>
        </w:tabs>
        <w:rPr>
          <w:lang w:val="en-CA"/>
        </w:rPr>
      </w:pPr>
      <w:r w:rsidRPr="00EB7BBB">
        <w:rPr>
          <w:color w:val="000000"/>
          <w:lang w:val="en-CA"/>
        </w:rPr>
        <w:tab/>
      </w:r>
      <w:r w:rsidR="000E4555" w:rsidRPr="00EB7BBB">
        <w:rPr>
          <w:color w:val="000000"/>
          <w:lang w:val="en-CA"/>
        </w:rPr>
        <w:t>[Emphasis added</w:t>
      </w:r>
      <w:r w:rsidR="00811284" w:rsidRPr="00EB7BBB">
        <w:rPr>
          <w:color w:val="000000"/>
          <w:lang w:val="en-CA"/>
        </w:rPr>
        <w:t>.</w:t>
      </w:r>
      <w:r w:rsidR="000E4555" w:rsidRPr="00EB7BBB">
        <w:rPr>
          <w:color w:val="000000"/>
          <w:lang w:val="en-CA"/>
        </w:rPr>
        <w:t>]</w:t>
      </w:r>
    </w:p>
    <w:p w14:paraId="49FF327F" w14:textId="4849B69B" w:rsidR="00C121A2" w:rsidRPr="002D543A" w:rsidRDefault="006E5F3B" w:rsidP="009224E6">
      <w:pPr>
        <w:pStyle w:val="Paragraphe"/>
        <w:spacing w:line="280" w:lineRule="exact"/>
        <w:rPr>
          <w:lang w:val="en-CA"/>
        </w:rPr>
      </w:pPr>
      <w:r w:rsidRPr="00EB7BBB">
        <w:rPr>
          <w:lang w:val="en-CA"/>
        </w:rPr>
        <w:lastRenderedPageBreak/>
        <w:t>In</w:t>
      </w:r>
      <w:r w:rsidR="00F40EE5" w:rsidRPr="00EB7BBB">
        <w:rPr>
          <w:lang w:val="en-CA"/>
        </w:rPr>
        <w:t xml:space="preserve"> this case</w:t>
      </w:r>
      <w:r w:rsidRPr="00EB7BBB">
        <w:rPr>
          <w:lang w:val="en-CA"/>
        </w:rPr>
        <w:t>,</w:t>
      </w:r>
      <w:r w:rsidR="00F40EE5" w:rsidRPr="00EB7BBB">
        <w:rPr>
          <w:lang w:val="en-CA"/>
        </w:rPr>
        <w:t xml:space="preserve"> it was more</w:t>
      </w:r>
      <w:r w:rsidR="0004110F">
        <w:rPr>
          <w:lang w:val="en-CA"/>
        </w:rPr>
        <w:t xml:space="preserve"> than</w:t>
      </w:r>
      <w:r w:rsidR="00F40EE5" w:rsidRPr="00EB7BBB">
        <w:rPr>
          <w:lang w:val="en-CA"/>
        </w:rPr>
        <w:t xml:space="preserve"> conjecture </w:t>
      </w:r>
      <w:r w:rsidRPr="00EB7BBB">
        <w:rPr>
          <w:lang w:val="en-CA"/>
        </w:rPr>
        <w:t>“that flows</w:t>
      </w:r>
      <w:r w:rsidR="00F40EE5" w:rsidRPr="00EB7BBB">
        <w:rPr>
          <w:lang w:val="en-CA"/>
        </w:rPr>
        <w:t xml:space="preserve"> from a purely hypothetical narrative” and the </w:t>
      </w:r>
      <w:r w:rsidR="00BC0E78" w:rsidRPr="00EB7BBB">
        <w:rPr>
          <w:lang w:val="en-CA"/>
        </w:rPr>
        <w:t>argument</w:t>
      </w:r>
      <w:r w:rsidR="00F40EE5" w:rsidRPr="00EB7BBB">
        <w:rPr>
          <w:lang w:val="en-CA"/>
        </w:rPr>
        <w:t xml:space="preserve"> did not lead to an “imaginary or frivolous” doubt.</w:t>
      </w:r>
      <w:r w:rsidR="00D218F2" w:rsidRPr="00EB7BBB">
        <w:rPr>
          <w:lang w:val="en-CA"/>
        </w:rPr>
        <w:t xml:space="preserve"> </w:t>
      </w:r>
      <w:r w:rsidR="00F40EE5" w:rsidRPr="00EB7BBB">
        <w:rPr>
          <w:lang w:val="en-CA"/>
        </w:rPr>
        <w:t xml:space="preserve">The argument was not </w:t>
      </w:r>
      <w:r w:rsidRPr="00EB7BBB">
        <w:rPr>
          <w:lang w:val="en-CA"/>
        </w:rPr>
        <w:t>akin to</w:t>
      </w:r>
      <w:r w:rsidR="00F40EE5" w:rsidRPr="00EB7BBB">
        <w:rPr>
          <w:lang w:val="en-CA"/>
        </w:rPr>
        <w:t xml:space="preserve"> the category of </w:t>
      </w:r>
      <w:r w:rsidRPr="00EB7BBB">
        <w:rPr>
          <w:lang w:val="en-CA"/>
        </w:rPr>
        <w:t xml:space="preserve"> </w:t>
      </w:r>
      <w:r w:rsidR="00F40EE5" w:rsidRPr="00EB7BBB">
        <w:rPr>
          <w:lang w:val="en-CA"/>
        </w:rPr>
        <w:t xml:space="preserve">“fanciful or far-fetched” defences that must not be put </w:t>
      </w:r>
      <w:r w:rsidR="0030178B">
        <w:rPr>
          <w:lang w:val="en-CA"/>
        </w:rPr>
        <w:t>before</w:t>
      </w:r>
      <w:r w:rsidR="0030178B" w:rsidRPr="00EB7BBB">
        <w:rPr>
          <w:lang w:val="en-CA"/>
        </w:rPr>
        <w:t xml:space="preserve"> </w:t>
      </w:r>
      <w:r w:rsidR="00F40EE5" w:rsidRPr="00EB7BBB">
        <w:rPr>
          <w:lang w:val="en-CA"/>
        </w:rPr>
        <w:t xml:space="preserve">the jury: </w:t>
      </w:r>
      <w:r w:rsidR="00F40EE5" w:rsidRPr="00EB7BBB">
        <w:rPr>
          <w:i/>
          <w:lang w:val="en-CA"/>
        </w:rPr>
        <w:t>Grant</w:t>
      </w:r>
      <w:r w:rsidR="00F40EE5" w:rsidRPr="00EB7BBB">
        <w:rPr>
          <w:lang w:val="en-CA"/>
        </w:rPr>
        <w:t>,</w:t>
      </w:r>
      <w:r w:rsidR="00C453F6" w:rsidRPr="00EB7BBB">
        <w:rPr>
          <w:lang w:val="en-CA"/>
        </w:rPr>
        <w:t xml:space="preserve"> cited above,</w:t>
      </w:r>
      <w:r w:rsidR="00F40EE5" w:rsidRPr="00EB7BBB">
        <w:rPr>
          <w:lang w:val="en-CA"/>
        </w:rPr>
        <w:t xml:space="preserve"> at para.</w:t>
      </w:r>
      <w:r w:rsidR="00D218F2" w:rsidRPr="00EB7BBB">
        <w:rPr>
          <w:lang w:val="en-CA"/>
        </w:rPr>
        <w:t xml:space="preserve"> 90. </w:t>
      </w:r>
      <w:r w:rsidR="00F40EE5" w:rsidRPr="00EB7BBB">
        <w:rPr>
          <w:lang w:val="en-CA"/>
        </w:rPr>
        <w:t xml:space="preserve">In truth, the intervention of an unknown third </w:t>
      </w:r>
      <w:r w:rsidR="0004110F">
        <w:rPr>
          <w:lang w:val="en-CA"/>
        </w:rPr>
        <w:t>party</w:t>
      </w:r>
      <w:r w:rsidR="00F40EE5" w:rsidRPr="00EB7BBB">
        <w:rPr>
          <w:lang w:val="en-CA"/>
        </w:rPr>
        <w:t>,</w:t>
      </w:r>
      <w:r w:rsidR="00C453F6" w:rsidRPr="00EB7BBB">
        <w:rPr>
          <w:lang w:val="en-CA"/>
        </w:rPr>
        <w:t xml:space="preserve"> a</w:t>
      </w:r>
      <w:r w:rsidR="00F40EE5" w:rsidRPr="00EB7BBB">
        <w:rPr>
          <w:lang w:val="en-CA"/>
        </w:rPr>
        <w:t xml:space="preserve"> hypothesis that the judge </w:t>
      </w:r>
      <w:r w:rsidR="002D4E60">
        <w:rPr>
          <w:lang w:val="en-CA"/>
        </w:rPr>
        <w:t>found to be</w:t>
      </w:r>
      <w:r w:rsidR="002D4E60" w:rsidRPr="00EB7BBB">
        <w:rPr>
          <w:lang w:val="en-CA"/>
        </w:rPr>
        <w:t xml:space="preserve"> </w:t>
      </w:r>
      <w:r w:rsidR="00F40EE5" w:rsidRPr="00EB7BBB">
        <w:rPr>
          <w:lang w:val="en-CA"/>
        </w:rPr>
        <w:t xml:space="preserve">reasonable in her </w:t>
      </w:r>
      <w:r w:rsidR="002D4E60">
        <w:rPr>
          <w:lang w:val="en-CA"/>
        </w:rPr>
        <w:t>decision</w:t>
      </w:r>
      <w:r w:rsidR="0004110F">
        <w:rPr>
          <w:lang w:val="en-CA"/>
        </w:rPr>
        <w:t>, is more in keeping with this category</w:t>
      </w:r>
      <w:r w:rsidR="00F40EE5" w:rsidRPr="00EB7BBB">
        <w:rPr>
          <w:lang w:val="en-CA"/>
        </w:rPr>
        <w:t>.</w:t>
      </w:r>
      <w:r w:rsidR="00D218F2" w:rsidRPr="00EB7BBB">
        <w:rPr>
          <w:lang w:val="en-CA"/>
        </w:rPr>
        <w:t xml:space="preserve"> </w:t>
      </w:r>
      <w:r w:rsidR="0004110F">
        <w:rPr>
          <w:lang w:val="en-CA"/>
        </w:rPr>
        <w:t xml:space="preserve">As a matter of </w:t>
      </w:r>
      <w:r w:rsidR="00F40EE5" w:rsidRPr="00EB7BBB">
        <w:rPr>
          <w:lang w:val="en-CA"/>
        </w:rPr>
        <w:t xml:space="preserve">fact, the </w:t>
      </w:r>
      <w:r w:rsidR="00FB028A" w:rsidRPr="00EB7BBB">
        <w:rPr>
          <w:lang w:val="en-CA"/>
        </w:rPr>
        <w:t>judge</w:t>
      </w:r>
      <w:r w:rsidR="00F40EE5" w:rsidRPr="00EB7BBB">
        <w:rPr>
          <w:lang w:val="en-CA"/>
        </w:rPr>
        <w:t xml:space="preserve"> did not write </w:t>
      </w:r>
      <w:r w:rsidR="00FB028A" w:rsidRPr="00EB7BBB">
        <w:rPr>
          <w:lang w:val="en-CA"/>
        </w:rPr>
        <w:t>that</w:t>
      </w:r>
      <w:r w:rsidR="00F40EE5" w:rsidRPr="00EB7BBB">
        <w:rPr>
          <w:lang w:val="en-CA"/>
        </w:rPr>
        <w:t xml:space="preserve"> the mafia argument was based on a purely hypothetical narrative when she said that the line between inference and speculation was thin.</w:t>
      </w:r>
      <w:r w:rsidR="0004110F">
        <w:rPr>
          <w:lang w:val="en-CA"/>
        </w:rPr>
        <w:t xml:space="preserve"> T</w:t>
      </w:r>
      <w:r w:rsidR="00F40EE5" w:rsidRPr="002D543A">
        <w:rPr>
          <w:lang w:val="en-CA"/>
        </w:rPr>
        <w:t>he thin line</w:t>
      </w:r>
      <w:r w:rsidR="0004110F">
        <w:rPr>
          <w:lang w:val="en-CA"/>
        </w:rPr>
        <w:t xml:space="preserve">, in itself, was not an answer to </w:t>
      </w:r>
      <w:r w:rsidR="00FB028A" w:rsidRPr="002D543A">
        <w:rPr>
          <w:lang w:val="en-CA"/>
        </w:rPr>
        <w:t>the</w:t>
      </w:r>
      <w:r w:rsidR="00F40EE5" w:rsidRPr="002D543A">
        <w:rPr>
          <w:lang w:val="en-CA"/>
        </w:rPr>
        <w:t xml:space="preserve"> quest</w:t>
      </w:r>
      <w:r w:rsidR="00332394" w:rsidRPr="00EB7BBB">
        <w:rPr>
          <w:lang w:val="en-CA"/>
        </w:rPr>
        <w:t>i</w:t>
      </w:r>
      <w:r w:rsidR="00F40EE5" w:rsidRPr="002D543A">
        <w:rPr>
          <w:lang w:val="en-CA"/>
        </w:rPr>
        <w:t>on.</w:t>
      </w:r>
    </w:p>
    <w:p w14:paraId="5E411FD5" w14:textId="5301ADA0" w:rsidR="00C121A2" w:rsidRPr="00EB7BBB" w:rsidRDefault="00F40EE5" w:rsidP="009224E6">
      <w:pPr>
        <w:pStyle w:val="Paragraphe"/>
        <w:spacing w:line="280" w:lineRule="exact"/>
        <w:rPr>
          <w:lang w:val="en-CA"/>
        </w:rPr>
      </w:pPr>
      <w:r w:rsidRPr="00EB7BBB">
        <w:rPr>
          <w:lang w:val="en-CA"/>
        </w:rPr>
        <w:t xml:space="preserve">It </w:t>
      </w:r>
      <w:r w:rsidR="00FB028A" w:rsidRPr="00EB7BBB">
        <w:rPr>
          <w:lang w:val="en-CA"/>
        </w:rPr>
        <w:t>should</w:t>
      </w:r>
      <w:r w:rsidRPr="00EB7BBB">
        <w:rPr>
          <w:lang w:val="en-CA"/>
        </w:rPr>
        <w:t xml:space="preserve"> be added that the involvement of organized crime, with all its knowledge and mastery of crime, would explain several nebulous aspects of the evidence or</w:t>
      </w:r>
      <w:r w:rsidR="002D4E60">
        <w:rPr>
          <w:lang w:val="en-CA"/>
        </w:rPr>
        <w:t xml:space="preserve"> would</w:t>
      </w:r>
      <w:r w:rsidRPr="00EB7BBB">
        <w:rPr>
          <w:lang w:val="en-CA"/>
        </w:rPr>
        <w:t xml:space="preserve"> at least</w:t>
      </w:r>
      <w:r w:rsidR="002D4E60">
        <w:rPr>
          <w:lang w:val="en-CA"/>
        </w:rPr>
        <w:t xml:space="preserve"> </w:t>
      </w:r>
      <w:r w:rsidRPr="00EB7BBB">
        <w:rPr>
          <w:lang w:val="en-CA"/>
        </w:rPr>
        <w:t>make it possible to see them from a different angle.</w:t>
      </w:r>
      <w:r w:rsidR="00D218F2" w:rsidRPr="00EB7BBB">
        <w:rPr>
          <w:lang w:val="en-CA"/>
        </w:rPr>
        <w:t xml:space="preserve"> </w:t>
      </w:r>
    </w:p>
    <w:p w14:paraId="036F053A" w14:textId="15965196" w:rsidR="00C121A2" w:rsidRPr="00EB7BBB" w:rsidRDefault="00F40EE5" w:rsidP="009224E6">
      <w:pPr>
        <w:pStyle w:val="Paragraphe"/>
        <w:spacing w:line="280" w:lineRule="exact"/>
        <w:rPr>
          <w:lang w:val="en-CA"/>
        </w:rPr>
      </w:pPr>
      <w:r w:rsidRPr="00EB7BBB">
        <w:rPr>
          <w:lang w:val="en-CA"/>
        </w:rPr>
        <w:t xml:space="preserve">In short, this </w:t>
      </w:r>
      <w:r w:rsidR="00124151" w:rsidRPr="00EB7BBB">
        <w:rPr>
          <w:lang w:val="en-CA"/>
        </w:rPr>
        <w:t>argument</w:t>
      </w:r>
      <w:r w:rsidRPr="00EB7BBB">
        <w:rPr>
          <w:lang w:val="en-CA"/>
        </w:rPr>
        <w:t xml:space="preserve"> was admissible due to the close ties between Mr. De Vito and organized crime (he was one of the ring leaders) </w:t>
      </w:r>
      <w:r w:rsidR="00124151" w:rsidRPr="00EB7BBB">
        <w:rPr>
          <w:lang w:val="en-CA"/>
        </w:rPr>
        <w:t>because</w:t>
      </w:r>
      <w:r w:rsidRPr="00EB7BBB">
        <w:rPr>
          <w:lang w:val="en-CA"/>
        </w:rPr>
        <w:t xml:space="preserve"> of events that </w:t>
      </w:r>
      <w:r w:rsidR="00124151" w:rsidRPr="00EB7BBB">
        <w:rPr>
          <w:lang w:val="en-CA"/>
        </w:rPr>
        <w:t>occurred</w:t>
      </w:r>
      <w:r w:rsidRPr="00EB7BBB">
        <w:rPr>
          <w:lang w:val="en-CA"/>
        </w:rPr>
        <w:t xml:space="preserve"> in the last years of his life, </w:t>
      </w:r>
      <w:r w:rsidR="00124151" w:rsidRPr="00EB7BBB">
        <w:rPr>
          <w:lang w:val="en-CA"/>
        </w:rPr>
        <w:t>because</w:t>
      </w:r>
      <w:r w:rsidRPr="00EB7BBB">
        <w:rPr>
          <w:lang w:val="en-CA"/>
        </w:rPr>
        <w:t xml:space="preserve"> of the troubling circumstances of the murders and their complexity</w:t>
      </w:r>
      <w:r w:rsidR="002D4E60">
        <w:rPr>
          <w:lang w:val="en-CA"/>
        </w:rPr>
        <w:t>,</w:t>
      </w:r>
      <w:r w:rsidRPr="00EB7BBB">
        <w:rPr>
          <w:lang w:val="en-CA"/>
        </w:rPr>
        <w:t xml:space="preserve"> </w:t>
      </w:r>
      <w:r w:rsidR="00FF21E6" w:rsidRPr="00EB7BBB">
        <w:rPr>
          <w:lang w:val="en-CA"/>
        </w:rPr>
        <w:t>and</w:t>
      </w:r>
      <w:r w:rsidRPr="00EB7BBB">
        <w:rPr>
          <w:lang w:val="en-CA"/>
        </w:rPr>
        <w:t xml:space="preserve"> therefore, because of its relevance.</w:t>
      </w:r>
      <w:r w:rsidR="00D218F2" w:rsidRPr="00EB7BBB">
        <w:rPr>
          <w:lang w:val="en-CA"/>
        </w:rPr>
        <w:t xml:space="preserve"> </w:t>
      </w:r>
      <w:r w:rsidRPr="00EB7BBB">
        <w:rPr>
          <w:lang w:val="en-CA"/>
        </w:rPr>
        <w:t xml:space="preserve">It is worth recalling that relevance rests on logic and human experience, in </w:t>
      </w:r>
      <w:r w:rsidR="00124151" w:rsidRPr="00EB7BBB">
        <w:rPr>
          <w:lang w:val="en-CA"/>
        </w:rPr>
        <w:t>that</w:t>
      </w:r>
      <w:r w:rsidRPr="00EB7BBB">
        <w:rPr>
          <w:lang w:val="en-CA"/>
        </w:rPr>
        <w:t xml:space="preserve"> it “has some tendency ... to make the proposition for which it is advanced more likely than that proposition </w:t>
      </w:r>
      <w:r w:rsidR="00124151" w:rsidRPr="00EB7BBB">
        <w:rPr>
          <w:lang w:val="en-CA"/>
        </w:rPr>
        <w:t>would</w:t>
      </w:r>
      <w:r w:rsidRPr="00EB7BBB">
        <w:rPr>
          <w:lang w:val="en-CA"/>
        </w:rPr>
        <w:t xml:space="preserve"> appear to be in the absence of that evidence”: D. M. Paciocco and L. </w:t>
      </w:r>
      <w:proofErr w:type="spellStart"/>
      <w:r w:rsidRPr="00EB7BBB">
        <w:rPr>
          <w:lang w:val="en-CA"/>
        </w:rPr>
        <w:t>Stuesser</w:t>
      </w:r>
      <w:proofErr w:type="spellEnd"/>
      <w:r w:rsidRPr="00EB7BBB">
        <w:rPr>
          <w:lang w:val="en-CA"/>
        </w:rPr>
        <w:t xml:space="preserve">, </w:t>
      </w:r>
      <w:r w:rsidRPr="00D57E12">
        <w:rPr>
          <w:i/>
          <w:iCs/>
          <w:lang w:val="en-CA"/>
        </w:rPr>
        <w:t>The Law of Evidence</w:t>
      </w:r>
      <w:r w:rsidRPr="00EB7BBB">
        <w:rPr>
          <w:lang w:val="en-CA"/>
        </w:rPr>
        <w:t xml:space="preserve"> (1996), at 19, quoted in </w:t>
      </w:r>
      <w:r w:rsidRPr="00EB7BBB">
        <w:rPr>
          <w:i/>
          <w:iCs/>
          <w:lang w:val="en-CA"/>
        </w:rPr>
        <w:t>R. v. J.-L.J.</w:t>
      </w:r>
      <w:r w:rsidRPr="00EB7BBB">
        <w:rPr>
          <w:lang w:val="en-CA"/>
        </w:rPr>
        <w:t>, 2000 SCC 51 at para.</w:t>
      </w:r>
      <w:r w:rsidR="00D218F2" w:rsidRPr="00EB7BBB">
        <w:rPr>
          <w:lang w:val="en-CA"/>
        </w:rPr>
        <w:t xml:space="preserve"> 47.</w:t>
      </w:r>
    </w:p>
    <w:p w14:paraId="55282330" w14:textId="1371383B" w:rsidR="00C121A2" w:rsidRPr="00EB7BBB" w:rsidRDefault="00124151" w:rsidP="009224E6">
      <w:pPr>
        <w:pStyle w:val="Paragraphe"/>
        <w:spacing w:line="280" w:lineRule="exact"/>
        <w:rPr>
          <w:lang w:val="en-CA"/>
        </w:rPr>
      </w:pPr>
      <w:r w:rsidRPr="00EB7BBB">
        <w:rPr>
          <w:lang w:val="en-CA"/>
        </w:rPr>
        <w:t xml:space="preserve"> Moreover, the </w:t>
      </w:r>
      <w:r w:rsidR="00FF21E6" w:rsidRPr="00EB7BBB">
        <w:rPr>
          <w:lang w:val="en-CA"/>
        </w:rPr>
        <w:t>judge</w:t>
      </w:r>
      <w:r w:rsidRPr="00EB7BBB">
        <w:rPr>
          <w:lang w:val="en-CA"/>
        </w:rPr>
        <w:t xml:space="preserve"> did not</w:t>
      </w:r>
      <w:r w:rsidR="00093F94">
        <w:rPr>
          <w:lang w:val="en-CA"/>
        </w:rPr>
        <w:t xml:space="preserve"> merely prevent</w:t>
      </w:r>
      <w:r w:rsidR="00093F94" w:rsidRPr="00EB7BBB">
        <w:rPr>
          <w:lang w:val="en-CA"/>
        </w:rPr>
        <w:t xml:space="preserve"> </w:t>
      </w:r>
      <w:r w:rsidRPr="00EB7BBB">
        <w:rPr>
          <w:lang w:val="en-CA"/>
        </w:rPr>
        <w:t>the appellant from submitting the argument to the jury; she specifically prohibited the jury from reaching that conclusion in the following terms, which leave no room for interpretation:</w:t>
      </w:r>
    </w:p>
    <w:p w14:paraId="43904073" w14:textId="3CE249AA" w:rsidR="00FF21E6" w:rsidRPr="00EB7BBB" w:rsidRDefault="00FF21E6" w:rsidP="009224E6">
      <w:pPr>
        <w:pStyle w:val="Citationenretrait"/>
        <w:rPr>
          <w:lang w:val="en-CA"/>
        </w:rPr>
      </w:pPr>
      <w:r w:rsidRPr="00EB7BBB">
        <w:rPr>
          <w:lang w:val="en-CA"/>
        </w:rPr>
        <w:t>[</w:t>
      </w:r>
      <w:r w:rsidRPr="00EB7BBB">
        <w:rPr>
          <w:smallCaps/>
          <w:lang w:val="en-CA"/>
        </w:rPr>
        <w:t>translation</w:t>
      </w:r>
      <w:r w:rsidRPr="00EB7BBB">
        <w:rPr>
          <w:lang w:val="en-CA"/>
        </w:rPr>
        <w:t>]</w:t>
      </w:r>
    </w:p>
    <w:p w14:paraId="7FDACD36" w14:textId="2C95858E" w:rsidR="00C121A2" w:rsidRPr="00EB7BBB" w:rsidRDefault="00124151" w:rsidP="009224E6">
      <w:pPr>
        <w:pStyle w:val="Citationenretrait"/>
        <w:rPr>
          <w:lang w:val="en-CA"/>
        </w:rPr>
      </w:pPr>
      <w:r w:rsidRPr="00EB7BBB">
        <w:rPr>
          <w:lang w:val="en-CA"/>
        </w:rPr>
        <w:t>During the trial, you have heard evidence of Giuseppe DeVito’s ties to the mafia.</w:t>
      </w:r>
      <w:r w:rsidR="00D218F2" w:rsidRPr="00EB7BBB">
        <w:rPr>
          <w:lang w:val="en-CA"/>
        </w:rPr>
        <w:t xml:space="preserve"> </w:t>
      </w:r>
      <w:r w:rsidRPr="00EB7BBB">
        <w:rPr>
          <w:lang w:val="en-CA"/>
        </w:rPr>
        <w:t>This evidence is relevant.</w:t>
      </w:r>
      <w:r w:rsidR="00D218F2" w:rsidRPr="00EB7BBB">
        <w:rPr>
          <w:lang w:val="en-CA"/>
        </w:rPr>
        <w:t xml:space="preserve"> </w:t>
      </w:r>
      <w:r w:rsidRPr="00EB7BBB">
        <w:rPr>
          <w:lang w:val="en-CA"/>
        </w:rPr>
        <w:t xml:space="preserve">It is part of the narrative of Adèle </w:t>
      </w:r>
      <w:proofErr w:type="spellStart"/>
      <w:r w:rsidRPr="00EB7BBB">
        <w:rPr>
          <w:lang w:val="en-CA"/>
        </w:rPr>
        <w:t>Sorella’s</w:t>
      </w:r>
      <w:proofErr w:type="spellEnd"/>
      <w:r w:rsidRPr="00EB7BBB">
        <w:rPr>
          <w:lang w:val="en-CA"/>
        </w:rPr>
        <w:t xml:space="preserve"> life, which may allow you to understand her mental state.</w:t>
      </w:r>
      <w:r w:rsidR="00D218F2" w:rsidRPr="00EB7BBB">
        <w:rPr>
          <w:lang w:val="en-CA"/>
        </w:rPr>
        <w:t xml:space="preserve"> </w:t>
      </w:r>
    </w:p>
    <w:p w14:paraId="07FF9C96" w14:textId="7F316A1B" w:rsidR="00C121A2" w:rsidRPr="00EB7BBB" w:rsidRDefault="00124151" w:rsidP="009224E6">
      <w:pPr>
        <w:pStyle w:val="Citationenretrait"/>
        <w:rPr>
          <w:lang w:val="en-CA"/>
        </w:rPr>
      </w:pPr>
      <w:r w:rsidRPr="00EB7BBB">
        <w:rPr>
          <w:lang w:val="en-CA"/>
        </w:rPr>
        <w:t xml:space="preserve">However, in law, you cannot conclude from this evidence that there was another reasonable alternative to Adèle </w:t>
      </w:r>
      <w:proofErr w:type="spellStart"/>
      <w:r w:rsidRPr="00EB7BBB">
        <w:rPr>
          <w:lang w:val="en-CA"/>
        </w:rPr>
        <w:t>Sorella’s</w:t>
      </w:r>
      <w:proofErr w:type="spellEnd"/>
      <w:r w:rsidRPr="00EB7BBB">
        <w:rPr>
          <w:lang w:val="en-CA"/>
        </w:rPr>
        <w:t xml:space="preserve"> involvement in the death of her daughters, that is, that the death may have been caused by a third party connected to Giuseppe DeVito’s </w:t>
      </w:r>
      <w:r w:rsidR="00FF21E6" w:rsidRPr="00EB7BBB">
        <w:rPr>
          <w:lang w:val="en-CA"/>
        </w:rPr>
        <w:t>ties</w:t>
      </w:r>
      <w:r w:rsidRPr="00EB7BBB">
        <w:rPr>
          <w:lang w:val="en-CA"/>
        </w:rPr>
        <w:t xml:space="preserve"> </w:t>
      </w:r>
      <w:r w:rsidR="00FF21E6" w:rsidRPr="00EB7BBB">
        <w:rPr>
          <w:lang w:val="en-CA"/>
        </w:rPr>
        <w:t>to</w:t>
      </w:r>
      <w:r w:rsidRPr="00EB7BBB">
        <w:rPr>
          <w:lang w:val="en-CA"/>
        </w:rPr>
        <w:t xml:space="preserve"> the mafia. While it may be tempting, I </w:t>
      </w:r>
      <w:r w:rsidR="00093F94">
        <w:rPr>
          <w:lang w:val="en-CA"/>
        </w:rPr>
        <w:t>have found</w:t>
      </w:r>
      <w:r w:rsidR="00093F94" w:rsidRPr="00EB7BBB">
        <w:rPr>
          <w:lang w:val="en-CA"/>
        </w:rPr>
        <w:t xml:space="preserve"> </w:t>
      </w:r>
      <w:r w:rsidRPr="00EB7BBB">
        <w:rPr>
          <w:lang w:val="en-CA"/>
        </w:rPr>
        <w:t xml:space="preserve">that there was not enough evidence to allow an inference that the mafia may be involved in the death of the girls and </w:t>
      </w:r>
      <w:r w:rsidR="00093F94">
        <w:rPr>
          <w:lang w:val="en-CA"/>
        </w:rPr>
        <w:t xml:space="preserve">that </w:t>
      </w:r>
      <w:r w:rsidRPr="00EB7BBB">
        <w:rPr>
          <w:lang w:val="en-CA"/>
        </w:rPr>
        <w:t>it is nothing more than speculation.</w:t>
      </w:r>
      <w:r w:rsidR="00D218F2" w:rsidRPr="00EB7BBB">
        <w:rPr>
          <w:lang w:val="en-CA"/>
        </w:rPr>
        <w:t xml:space="preserve"> </w:t>
      </w:r>
      <w:r w:rsidRPr="00EB7BBB">
        <w:rPr>
          <w:lang w:val="en-CA"/>
        </w:rPr>
        <w:t>Therefore, you cannot take into consideration the mafia’s involvement as a reasonable alternative when assessing the evidence of exclusive opportunity.</w:t>
      </w:r>
    </w:p>
    <w:p w14:paraId="7426E5A7" w14:textId="7F715D07" w:rsidR="00C121A2" w:rsidRPr="00EB7BBB" w:rsidRDefault="00124151" w:rsidP="009224E6">
      <w:pPr>
        <w:pStyle w:val="Paragraphe"/>
        <w:spacing w:line="280" w:lineRule="exact"/>
        <w:rPr>
          <w:lang w:val="en-CA"/>
        </w:rPr>
      </w:pPr>
      <w:r w:rsidRPr="00EB7BBB">
        <w:rPr>
          <w:lang w:val="en-CA"/>
        </w:rPr>
        <w:t>Thus, according to the judge, the evidence of Giuseppe De Vito’s criminal activities was relevant, but only in relation to the appellant’s mental state.</w:t>
      </w:r>
      <w:r w:rsidR="00D218F2" w:rsidRPr="00EB7BBB">
        <w:rPr>
          <w:lang w:val="en-CA"/>
        </w:rPr>
        <w:t xml:space="preserve"> </w:t>
      </w:r>
      <w:r w:rsidRPr="00EB7BBB">
        <w:rPr>
          <w:lang w:val="en-CA"/>
        </w:rPr>
        <w:t xml:space="preserve">Yet the overall evidence </w:t>
      </w:r>
      <w:r w:rsidRPr="00EB7BBB">
        <w:rPr>
          <w:lang w:val="en-CA"/>
        </w:rPr>
        <w:lastRenderedPageBreak/>
        <w:t xml:space="preserve">revealed the reasonable </w:t>
      </w:r>
      <w:r w:rsidR="00502EB1" w:rsidRPr="00EB7BBB">
        <w:rPr>
          <w:lang w:val="en-CA"/>
        </w:rPr>
        <w:t>possibility</w:t>
      </w:r>
      <w:r w:rsidRPr="00EB7BBB">
        <w:rPr>
          <w:lang w:val="en-CA"/>
        </w:rPr>
        <w:t xml:space="preserve"> of a connection between his criminal activities and the girls’ murder.</w:t>
      </w:r>
    </w:p>
    <w:p w14:paraId="13453C98" w14:textId="321CBA6D" w:rsidR="00C121A2" w:rsidRPr="00EB7BBB" w:rsidRDefault="00124151" w:rsidP="009224E6">
      <w:pPr>
        <w:pStyle w:val="Paragraphe"/>
        <w:spacing w:line="280" w:lineRule="exact"/>
        <w:rPr>
          <w:lang w:val="en-CA"/>
        </w:rPr>
      </w:pPr>
      <w:r w:rsidRPr="00EB7BBB">
        <w:rPr>
          <w:lang w:val="en-CA"/>
        </w:rPr>
        <w:t xml:space="preserve">In </w:t>
      </w:r>
      <w:r w:rsidR="00D60F5F" w:rsidRPr="00EB7BBB">
        <w:rPr>
          <w:lang w:val="en-CA"/>
        </w:rPr>
        <w:t>fact</w:t>
      </w:r>
      <w:r w:rsidRPr="00EB7BBB">
        <w:rPr>
          <w:lang w:val="en-CA"/>
        </w:rPr>
        <w:t xml:space="preserve">, in the </w:t>
      </w:r>
      <w:r w:rsidR="00FF21E6" w:rsidRPr="00EB7BBB">
        <w:rPr>
          <w:lang w:val="en-CA"/>
        </w:rPr>
        <w:t>circumstances,</w:t>
      </w:r>
      <w:r w:rsidRPr="00EB7BBB">
        <w:rPr>
          <w:lang w:val="en-CA"/>
        </w:rPr>
        <w:t xml:space="preserve"> this instruction completely shut the door </w:t>
      </w:r>
      <w:r w:rsidR="00D11017">
        <w:rPr>
          <w:lang w:val="en-CA"/>
        </w:rPr>
        <w:t>to</w:t>
      </w:r>
      <w:r w:rsidR="00D11017" w:rsidRPr="00EB7BBB">
        <w:rPr>
          <w:lang w:val="en-CA"/>
        </w:rPr>
        <w:t xml:space="preserve"> </w:t>
      </w:r>
      <w:r w:rsidRPr="00EB7BBB">
        <w:rPr>
          <w:lang w:val="en-CA"/>
        </w:rPr>
        <w:t xml:space="preserve">the </w:t>
      </w:r>
      <w:r w:rsidR="00D11017">
        <w:rPr>
          <w:lang w:val="en-CA"/>
        </w:rPr>
        <w:t xml:space="preserve">only </w:t>
      </w:r>
      <w:r w:rsidRPr="00EB7BBB">
        <w:rPr>
          <w:lang w:val="en-CA"/>
        </w:rPr>
        <w:t xml:space="preserve">possibility for the jury to </w:t>
      </w:r>
      <w:r w:rsidR="00D11017">
        <w:rPr>
          <w:lang w:val="en-CA"/>
        </w:rPr>
        <w:t xml:space="preserve">entertain </w:t>
      </w:r>
      <w:r w:rsidRPr="00EB7BBB">
        <w:rPr>
          <w:lang w:val="en-CA"/>
        </w:rPr>
        <w:t xml:space="preserve">a reasonable doubt that someone other than the appellant had caused the children’s death, even </w:t>
      </w:r>
      <w:r w:rsidR="00F122B9" w:rsidRPr="00EB7BBB">
        <w:rPr>
          <w:lang w:val="en-CA"/>
        </w:rPr>
        <w:t>though</w:t>
      </w:r>
      <w:r w:rsidRPr="00EB7BBB">
        <w:rPr>
          <w:lang w:val="en-CA"/>
        </w:rPr>
        <w:t xml:space="preserve"> the </w:t>
      </w:r>
      <w:r w:rsidR="00FF21E6" w:rsidRPr="00EB7BBB">
        <w:rPr>
          <w:lang w:val="en-CA"/>
        </w:rPr>
        <w:t>judge</w:t>
      </w:r>
      <w:r w:rsidRPr="00EB7BBB">
        <w:rPr>
          <w:lang w:val="en-CA"/>
        </w:rPr>
        <w:t xml:space="preserve"> admitted that such a doubt could be legitimate.</w:t>
      </w:r>
      <w:r w:rsidR="00D11017">
        <w:rPr>
          <w:lang w:val="en-CA"/>
        </w:rPr>
        <w:t xml:space="preserve"> B</w:t>
      </w:r>
      <w:r w:rsidRPr="00EB7BBB">
        <w:rPr>
          <w:lang w:val="en-CA"/>
        </w:rPr>
        <w:t xml:space="preserve">y </w:t>
      </w:r>
      <w:r w:rsidR="00133E8B">
        <w:rPr>
          <w:lang w:val="en-CA"/>
        </w:rPr>
        <w:t>rejecting</w:t>
      </w:r>
      <w:r w:rsidRPr="00EB7BBB">
        <w:rPr>
          <w:lang w:val="en-CA"/>
        </w:rPr>
        <w:t xml:space="preserve"> the theory of retaliation by organized crime, the involvement of a third party becomes an unlikely hypothesis: how could an unknown person have acted in this way </w:t>
      </w:r>
      <w:r w:rsidR="00133E8B">
        <w:rPr>
          <w:lang w:val="en-CA"/>
        </w:rPr>
        <w:t xml:space="preserve">for no </w:t>
      </w:r>
      <w:r w:rsidRPr="00EB7BBB">
        <w:rPr>
          <w:lang w:val="en-CA"/>
        </w:rPr>
        <w:t xml:space="preserve">reason </w:t>
      </w:r>
      <w:r w:rsidR="00133E8B">
        <w:rPr>
          <w:lang w:val="en-CA"/>
        </w:rPr>
        <w:t xml:space="preserve">while planning a </w:t>
      </w:r>
      <w:r w:rsidR="00955937">
        <w:rPr>
          <w:lang w:val="en-CA"/>
        </w:rPr>
        <w:t>nearly</w:t>
      </w:r>
      <w:r w:rsidRPr="00EB7BBB">
        <w:rPr>
          <w:lang w:val="en-CA"/>
        </w:rPr>
        <w:t xml:space="preserve"> </w:t>
      </w:r>
      <w:r w:rsidR="00BA14FA" w:rsidRPr="00EB7BBB">
        <w:rPr>
          <w:lang w:val="en-CA"/>
        </w:rPr>
        <w:t>perfect</w:t>
      </w:r>
      <w:r w:rsidRPr="00EB7BBB">
        <w:rPr>
          <w:lang w:val="en-CA"/>
        </w:rPr>
        <w:t xml:space="preserve"> crime for which only the appellant could be found guilty?</w:t>
      </w:r>
      <w:r w:rsidR="00D218F2" w:rsidRPr="00EB7BBB">
        <w:rPr>
          <w:lang w:val="en-CA"/>
        </w:rPr>
        <w:t xml:space="preserve"> </w:t>
      </w:r>
    </w:p>
    <w:p w14:paraId="62324FAF" w14:textId="505D026F" w:rsidR="00C121A2" w:rsidRPr="00EB7BBB" w:rsidRDefault="003235B7" w:rsidP="009224E6">
      <w:pPr>
        <w:pStyle w:val="Paragraphe"/>
        <w:spacing w:line="280" w:lineRule="exact"/>
        <w:rPr>
          <w:lang w:val="en-CA"/>
        </w:rPr>
      </w:pPr>
      <w:r>
        <w:rPr>
          <w:lang w:val="en-CA"/>
        </w:rPr>
        <w:t>In addition</w:t>
      </w:r>
      <w:r w:rsidR="00124151" w:rsidRPr="00EB7BBB">
        <w:rPr>
          <w:lang w:val="en-CA"/>
        </w:rPr>
        <w:t>, the effects of the judge’s error are magnified by another decision she rendered.</w:t>
      </w:r>
      <w:r w:rsidR="00D218F2" w:rsidRPr="00EB7BBB">
        <w:rPr>
          <w:lang w:val="en-CA"/>
        </w:rPr>
        <w:t xml:space="preserve"> </w:t>
      </w:r>
    </w:p>
    <w:p w14:paraId="3F27DCD1" w14:textId="2DCE330F" w:rsidR="00C121A2" w:rsidRPr="00EB7BBB" w:rsidRDefault="00A413D9" w:rsidP="009224E6">
      <w:pPr>
        <w:pStyle w:val="Paragraphe"/>
        <w:spacing w:line="280" w:lineRule="exact"/>
        <w:rPr>
          <w:lang w:val="en-CA"/>
        </w:rPr>
      </w:pPr>
      <w:r w:rsidRPr="00EB7BBB">
        <w:rPr>
          <w:lang w:val="en-CA"/>
        </w:rPr>
        <w:t>As</w:t>
      </w:r>
      <w:r w:rsidR="00124151" w:rsidRPr="00EB7BBB">
        <w:rPr>
          <w:lang w:val="en-CA"/>
        </w:rPr>
        <w:t xml:space="preserve"> discussed</w:t>
      </w:r>
      <w:r w:rsidRPr="00EB7BBB">
        <w:rPr>
          <w:lang w:val="en-CA"/>
        </w:rPr>
        <w:t>,</w:t>
      </w:r>
      <w:r w:rsidR="00124151" w:rsidRPr="00EB7BBB">
        <w:rPr>
          <w:lang w:val="en-CA"/>
        </w:rPr>
        <w:t xml:space="preserve"> there was no transfer of fibers from the girls’ clothing to the fitted sheet in the hyperbaric chamber, which makes the hypothesis that this chamber was used less likely.</w:t>
      </w:r>
      <w:r w:rsidR="00D218F2" w:rsidRPr="00EB7BBB">
        <w:rPr>
          <w:lang w:val="en-CA"/>
        </w:rPr>
        <w:t xml:space="preserve"> </w:t>
      </w:r>
      <w:r w:rsidR="00124151" w:rsidRPr="00EB7BBB">
        <w:rPr>
          <w:lang w:val="en-CA"/>
        </w:rPr>
        <w:t xml:space="preserve">To counter this </w:t>
      </w:r>
      <w:r w:rsidR="00B70F07">
        <w:rPr>
          <w:lang w:val="en-CA"/>
        </w:rPr>
        <w:t xml:space="preserve">fact </w:t>
      </w:r>
      <w:r w:rsidR="00E1395F" w:rsidRPr="00EB7BBB">
        <w:rPr>
          <w:lang w:val="en-CA"/>
        </w:rPr>
        <w:t>and</w:t>
      </w:r>
      <w:r w:rsidR="00124151" w:rsidRPr="00EB7BBB">
        <w:rPr>
          <w:lang w:val="en-CA"/>
        </w:rPr>
        <w:t xml:space="preserve"> support its </w:t>
      </w:r>
      <w:r w:rsidR="00B70F07">
        <w:rPr>
          <w:lang w:val="en-CA"/>
        </w:rPr>
        <w:t xml:space="preserve">own </w:t>
      </w:r>
      <w:r w:rsidR="00124151" w:rsidRPr="00EB7BBB">
        <w:rPr>
          <w:lang w:val="en-CA"/>
        </w:rPr>
        <w:t xml:space="preserve">theory, the prosecution argued that the appellant had used a sheet as a </w:t>
      </w:r>
      <w:r w:rsidR="00B70F07">
        <w:rPr>
          <w:lang w:val="en-CA"/>
        </w:rPr>
        <w:t>barrier</w:t>
      </w:r>
      <w:r w:rsidR="00124151" w:rsidRPr="00EB7BBB">
        <w:rPr>
          <w:lang w:val="en-CA"/>
        </w:rPr>
        <w:t xml:space="preserve"> between the children’s clothing and the fitted sheet.</w:t>
      </w:r>
      <w:r w:rsidR="00D218F2" w:rsidRPr="00EB7BBB">
        <w:rPr>
          <w:lang w:val="en-CA"/>
        </w:rPr>
        <w:t xml:space="preserve"> </w:t>
      </w:r>
      <w:r w:rsidR="00124151" w:rsidRPr="00EB7BBB">
        <w:rPr>
          <w:lang w:val="en-CA"/>
        </w:rPr>
        <w:t xml:space="preserve">The judge summarized the prosecution’s </w:t>
      </w:r>
      <w:r w:rsidR="00D57E12">
        <w:rPr>
          <w:lang w:val="en-CA"/>
        </w:rPr>
        <w:t>argument</w:t>
      </w:r>
      <w:r w:rsidR="00124151" w:rsidRPr="00EB7BBB">
        <w:rPr>
          <w:lang w:val="en-CA"/>
        </w:rPr>
        <w:t xml:space="preserve"> as follows:</w:t>
      </w:r>
      <w:r w:rsidR="00D218F2" w:rsidRPr="00EB7BBB">
        <w:rPr>
          <w:lang w:val="en-CA"/>
        </w:rPr>
        <w:t xml:space="preserve"> </w:t>
      </w:r>
    </w:p>
    <w:p w14:paraId="292E8FC7" w14:textId="77777777" w:rsidR="00E1395F" w:rsidRPr="00EB7BBB" w:rsidRDefault="00E1395F" w:rsidP="00E1395F">
      <w:pPr>
        <w:pStyle w:val="Paragraphe"/>
        <w:numPr>
          <w:ilvl w:val="0"/>
          <w:numId w:val="0"/>
        </w:numPr>
        <w:ind w:firstLine="720"/>
        <w:rPr>
          <w:lang w:val="en-CA"/>
        </w:rPr>
      </w:pPr>
      <w:r w:rsidRPr="00EB7BBB">
        <w:rPr>
          <w:lang w:val="en-CA"/>
        </w:rPr>
        <w:t>[</w:t>
      </w:r>
      <w:r w:rsidRPr="00EB7BBB">
        <w:rPr>
          <w:smallCaps/>
          <w:lang w:val="en-CA"/>
        </w:rPr>
        <w:t>translation</w:t>
      </w:r>
      <w:r w:rsidRPr="00EB7BBB">
        <w:rPr>
          <w:lang w:val="en-CA"/>
        </w:rPr>
        <w:t>]</w:t>
      </w:r>
    </w:p>
    <w:p w14:paraId="774F1B82" w14:textId="0E379567" w:rsidR="00C121A2" w:rsidRPr="00EB7BBB" w:rsidRDefault="00D218F2" w:rsidP="001671D8">
      <w:pPr>
        <w:pStyle w:val="Citationenretrait"/>
        <w:spacing w:before="100" w:after="100"/>
        <w:rPr>
          <w:lang w:val="en-CA"/>
        </w:rPr>
      </w:pPr>
      <w:r w:rsidRPr="00EB7BBB">
        <w:rPr>
          <w:lang w:val="en-CA"/>
        </w:rPr>
        <w:t>[30]</w:t>
      </w:r>
      <w:r w:rsidRPr="00EB7BBB">
        <w:rPr>
          <w:lang w:val="en-CA"/>
        </w:rPr>
        <w:tab/>
      </w:r>
      <w:r w:rsidR="009B3E81" w:rsidRPr="00EB7BBB">
        <w:rPr>
          <w:lang w:val="en-CA"/>
        </w:rPr>
        <w:t xml:space="preserve">The prosecution’s theory is that Adèle Sorella killed her daughters by placing them in the hyperbaric chamber on the second floor and then </w:t>
      </w:r>
      <w:r w:rsidR="00120B85" w:rsidRPr="00EB7BBB">
        <w:rPr>
          <w:lang w:val="en-CA"/>
        </w:rPr>
        <w:t>brought</w:t>
      </w:r>
      <w:r w:rsidR="009B3E81" w:rsidRPr="00EB7BBB">
        <w:rPr>
          <w:lang w:val="en-CA"/>
        </w:rPr>
        <w:t xml:space="preserve"> them downstairs and laid them side by side in the playroom.</w:t>
      </w:r>
    </w:p>
    <w:p w14:paraId="30DF4569" w14:textId="6E759C17" w:rsidR="00C121A2" w:rsidRPr="00EB7BBB" w:rsidRDefault="00D218F2" w:rsidP="001671D8">
      <w:pPr>
        <w:pStyle w:val="Citationenretrait"/>
        <w:spacing w:before="100" w:after="100"/>
        <w:rPr>
          <w:lang w:val="en-CA"/>
        </w:rPr>
      </w:pPr>
      <w:r w:rsidRPr="00EB7BBB">
        <w:rPr>
          <w:lang w:val="en-CA"/>
        </w:rPr>
        <w:t>[31]</w:t>
      </w:r>
      <w:r w:rsidRPr="00EB7BBB">
        <w:rPr>
          <w:lang w:val="en-CA"/>
        </w:rPr>
        <w:tab/>
      </w:r>
      <w:r w:rsidR="009B3E81" w:rsidRPr="00EB7BBB">
        <w:rPr>
          <w:lang w:val="en-CA"/>
        </w:rPr>
        <w:t xml:space="preserve">However, </w:t>
      </w:r>
      <w:r w:rsidR="00120B85" w:rsidRPr="00EB7BBB">
        <w:rPr>
          <w:lang w:val="en-CA"/>
        </w:rPr>
        <w:t>during</w:t>
      </w:r>
      <w:r w:rsidR="009B3E81" w:rsidRPr="00EB7BBB">
        <w:rPr>
          <w:lang w:val="en-CA"/>
        </w:rPr>
        <w:t xml:space="preserve"> the testimony of an expert fiber chemist, the evidence revealed </w:t>
      </w:r>
      <w:r w:rsidR="006539FA" w:rsidRPr="00EB7BBB">
        <w:rPr>
          <w:lang w:val="en-CA"/>
        </w:rPr>
        <w:t>that</w:t>
      </w:r>
      <w:r w:rsidR="009B3E81" w:rsidRPr="00EB7BBB">
        <w:rPr>
          <w:lang w:val="en-CA"/>
        </w:rPr>
        <w:t xml:space="preserve"> there was no primary contact between the clothing worn by the girls when they were discovered and the fitted sheet found on the hyperbaric chamber mattress.</w:t>
      </w:r>
    </w:p>
    <w:p w14:paraId="0076984D" w14:textId="6176C064" w:rsidR="00C121A2" w:rsidRPr="00EB7BBB" w:rsidRDefault="00D218F2" w:rsidP="001671D8">
      <w:pPr>
        <w:pStyle w:val="Citationenretrait"/>
        <w:spacing w:before="100" w:after="100"/>
        <w:rPr>
          <w:lang w:val="en-CA"/>
        </w:rPr>
      </w:pPr>
      <w:r w:rsidRPr="00EB7BBB">
        <w:rPr>
          <w:lang w:val="en-CA"/>
        </w:rPr>
        <w:t>[32]</w:t>
      </w:r>
      <w:r w:rsidRPr="00EB7BBB">
        <w:rPr>
          <w:lang w:val="en-CA"/>
        </w:rPr>
        <w:tab/>
      </w:r>
      <w:r w:rsidR="006539FA" w:rsidRPr="00EB7BBB">
        <w:rPr>
          <w:lang w:val="en-CA"/>
        </w:rPr>
        <w:t>According</w:t>
      </w:r>
      <w:r w:rsidR="009B3E81" w:rsidRPr="00EB7BBB">
        <w:rPr>
          <w:lang w:val="en-CA"/>
        </w:rPr>
        <w:t xml:space="preserve"> to that expert, given the exclusion of primary contact, if the girls spent time in the hyperbaric chamber, they were either naked or there was </w:t>
      </w:r>
      <w:r w:rsidR="006539FA" w:rsidRPr="00EB7BBB">
        <w:rPr>
          <w:lang w:val="en-CA"/>
        </w:rPr>
        <w:t>another</w:t>
      </w:r>
      <w:r w:rsidR="009B3E81" w:rsidRPr="00EB7BBB">
        <w:rPr>
          <w:lang w:val="en-CA"/>
        </w:rPr>
        <w:t xml:space="preserve"> fabric, sheet or other, that prevented contact between their clothing and the fitted sheet.</w:t>
      </w:r>
    </w:p>
    <w:p w14:paraId="60BD7C91" w14:textId="224DA821" w:rsidR="00C121A2" w:rsidRPr="00EB7BBB" w:rsidRDefault="00D218F2" w:rsidP="001671D8">
      <w:pPr>
        <w:pStyle w:val="Citationenretrait"/>
        <w:spacing w:before="100" w:after="100"/>
        <w:rPr>
          <w:lang w:val="en-CA"/>
        </w:rPr>
      </w:pPr>
      <w:r w:rsidRPr="00EB7BBB">
        <w:rPr>
          <w:lang w:val="en-CA"/>
        </w:rPr>
        <w:t>[33]</w:t>
      </w:r>
      <w:r w:rsidRPr="00EB7BBB">
        <w:rPr>
          <w:lang w:val="en-CA"/>
        </w:rPr>
        <w:tab/>
      </w:r>
      <w:r w:rsidR="00792789" w:rsidRPr="00EB7BBB">
        <w:rPr>
          <w:lang w:val="en-CA"/>
        </w:rPr>
        <w:t>This</w:t>
      </w:r>
      <w:r w:rsidR="009B3E81" w:rsidRPr="00EB7BBB">
        <w:rPr>
          <w:lang w:val="en-CA"/>
        </w:rPr>
        <w:t xml:space="preserve"> expert assessment means that the girls </w:t>
      </w:r>
      <w:r w:rsidR="00792789" w:rsidRPr="00EB7BBB">
        <w:rPr>
          <w:lang w:val="en-CA"/>
        </w:rPr>
        <w:t>did not spend time</w:t>
      </w:r>
      <w:r w:rsidR="009B3E81" w:rsidRPr="00EB7BBB">
        <w:rPr>
          <w:lang w:val="en-CA"/>
        </w:rPr>
        <w:t xml:space="preserve"> in the hyperbaric chamber as </w:t>
      </w:r>
      <w:r w:rsidR="00DF0E89">
        <w:rPr>
          <w:lang w:val="en-CA"/>
        </w:rPr>
        <w:t>it was</w:t>
      </w:r>
      <w:r w:rsidR="009B3E81" w:rsidRPr="00EB7BBB">
        <w:rPr>
          <w:lang w:val="en-CA"/>
        </w:rPr>
        <w:t xml:space="preserve"> found.</w:t>
      </w:r>
    </w:p>
    <w:p w14:paraId="6060A22A" w14:textId="5FBDDFF7" w:rsidR="00C121A2" w:rsidRPr="00EB7BBB" w:rsidRDefault="00D218F2" w:rsidP="001671D8">
      <w:pPr>
        <w:pStyle w:val="Citationenretrait"/>
        <w:spacing w:before="100" w:after="100"/>
        <w:rPr>
          <w:lang w:val="en-CA"/>
        </w:rPr>
      </w:pPr>
      <w:r w:rsidRPr="00EB7BBB">
        <w:rPr>
          <w:lang w:val="en-CA"/>
        </w:rPr>
        <w:t>[34]</w:t>
      </w:r>
      <w:r w:rsidRPr="00EB7BBB">
        <w:rPr>
          <w:lang w:val="en-CA"/>
        </w:rPr>
        <w:tab/>
      </w:r>
      <w:r w:rsidR="009B3E81" w:rsidRPr="00EB7BBB">
        <w:rPr>
          <w:lang w:val="en-CA"/>
        </w:rPr>
        <w:t>The prosecution argues</w:t>
      </w:r>
      <w:r w:rsidR="00120B85" w:rsidRPr="00EB7BBB">
        <w:rPr>
          <w:lang w:val="en-CA"/>
        </w:rPr>
        <w:t>,</w:t>
      </w:r>
      <w:r w:rsidR="009B3E81" w:rsidRPr="00EB7BBB">
        <w:rPr>
          <w:lang w:val="en-CA"/>
        </w:rPr>
        <w:t xml:space="preserve"> however</w:t>
      </w:r>
      <w:r w:rsidR="00120B85" w:rsidRPr="00EB7BBB">
        <w:rPr>
          <w:lang w:val="en-CA"/>
        </w:rPr>
        <w:t>,</w:t>
      </w:r>
      <w:r w:rsidR="009B3E81" w:rsidRPr="00EB7BBB">
        <w:rPr>
          <w:lang w:val="en-CA"/>
        </w:rPr>
        <w:t xml:space="preserve"> that the </w:t>
      </w:r>
      <w:r w:rsidR="006539FA" w:rsidRPr="00EB7BBB">
        <w:rPr>
          <w:lang w:val="en-CA"/>
        </w:rPr>
        <w:t>following</w:t>
      </w:r>
      <w:r w:rsidR="009B3E81" w:rsidRPr="00EB7BBB">
        <w:rPr>
          <w:lang w:val="en-CA"/>
        </w:rPr>
        <w:t xml:space="preserve"> evidence is sufficient to support the inference that the death resulted form the girls being in the hyperbaric chamber and that Adèle Sorella used a sheet to </w:t>
      </w:r>
      <w:r w:rsidR="006539FA" w:rsidRPr="00EB7BBB">
        <w:rPr>
          <w:lang w:val="en-CA"/>
        </w:rPr>
        <w:t>prevent</w:t>
      </w:r>
      <w:r w:rsidR="009B3E81" w:rsidRPr="00EB7BBB">
        <w:rPr>
          <w:lang w:val="en-CA"/>
        </w:rPr>
        <w:t xml:space="preserve"> their clothing from coming into contact with the fitted sheet:</w:t>
      </w:r>
    </w:p>
    <w:p w14:paraId="763A023E" w14:textId="27DA36A7" w:rsidR="00C121A2" w:rsidRPr="00EB7BBB" w:rsidRDefault="00D218F2" w:rsidP="001671D8">
      <w:pPr>
        <w:pStyle w:val="Citationenretrait"/>
        <w:spacing w:after="60"/>
        <w:ind w:left="1440"/>
        <w:rPr>
          <w:lang w:val="en-CA"/>
        </w:rPr>
      </w:pPr>
      <w:r w:rsidRPr="00EB7BBB">
        <w:rPr>
          <w:lang w:val="en-CA"/>
        </w:rPr>
        <w:lastRenderedPageBreak/>
        <w:t>1.  </w:t>
      </w:r>
      <w:r w:rsidR="009B3E81" w:rsidRPr="00EB7BBB">
        <w:rPr>
          <w:lang w:val="en-CA"/>
        </w:rPr>
        <w:t xml:space="preserve">Death by oxygen deprivation leaves no detectable </w:t>
      </w:r>
      <w:r w:rsidR="00544124" w:rsidRPr="00EB7BBB">
        <w:rPr>
          <w:lang w:val="en-CA"/>
        </w:rPr>
        <w:t>signs</w:t>
      </w:r>
      <w:r w:rsidR="009B3E81" w:rsidRPr="00EB7BBB">
        <w:rPr>
          <w:lang w:val="en-CA"/>
        </w:rPr>
        <w:t xml:space="preserve"> at autopsy.</w:t>
      </w:r>
    </w:p>
    <w:p w14:paraId="2A74EE53" w14:textId="1466958B" w:rsidR="00C121A2" w:rsidRPr="00EB7BBB" w:rsidRDefault="00D218F2" w:rsidP="001671D8">
      <w:pPr>
        <w:pStyle w:val="Citationenretrait"/>
        <w:spacing w:after="60"/>
        <w:ind w:firstLine="720"/>
        <w:rPr>
          <w:lang w:val="en-CA"/>
        </w:rPr>
      </w:pPr>
      <w:r w:rsidRPr="00EB7BBB">
        <w:rPr>
          <w:lang w:val="en-CA"/>
        </w:rPr>
        <w:t>2.  </w:t>
      </w:r>
      <w:r w:rsidR="009B3E81" w:rsidRPr="00EB7BBB">
        <w:rPr>
          <w:lang w:val="en-CA"/>
        </w:rPr>
        <w:t>The hyperbaric chamber is an enclosed space.</w:t>
      </w:r>
    </w:p>
    <w:p w14:paraId="62E7ABE9" w14:textId="112CC62D" w:rsidR="00C121A2" w:rsidRPr="00EB7BBB" w:rsidRDefault="00D218F2" w:rsidP="001671D8">
      <w:pPr>
        <w:pStyle w:val="Citationenretrait"/>
        <w:spacing w:after="60"/>
        <w:ind w:left="1440"/>
        <w:rPr>
          <w:lang w:val="en-CA"/>
        </w:rPr>
      </w:pPr>
      <w:r w:rsidRPr="00EB7BBB">
        <w:rPr>
          <w:lang w:val="en-CA"/>
        </w:rPr>
        <w:t>3.  </w:t>
      </w:r>
      <w:r w:rsidR="009B3E81" w:rsidRPr="00EB7BBB">
        <w:rPr>
          <w:lang w:val="en-CA"/>
        </w:rPr>
        <w:t xml:space="preserve">Teresa Di Cesare, the grandmother who was living with Adèle Sorella and her daughters ever since the disappearance of Adèle </w:t>
      </w:r>
      <w:proofErr w:type="spellStart"/>
      <w:r w:rsidR="009B3E81" w:rsidRPr="00EB7BBB">
        <w:rPr>
          <w:lang w:val="en-CA"/>
        </w:rPr>
        <w:t>Sorella’s</w:t>
      </w:r>
      <w:proofErr w:type="spellEnd"/>
      <w:r w:rsidR="009B3E81" w:rsidRPr="00EB7BBB">
        <w:rPr>
          <w:lang w:val="en-CA"/>
        </w:rPr>
        <w:t xml:space="preserve"> husband in November 2006, testified that the hyperbaric chamber was never used, that the children did not touch the hyperbaric chamber, </w:t>
      </w:r>
      <w:r w:rsidR="007C58E2">
        <w:rPr>
          <w:lang w:val="en-CA"/>
        </w:rPr>
        <w:t xml:space="preserve">and </w:t>
      </w:r>
      <w:r w:rsidR="009B3E81" w:rsidRPr="00EB7BBB">
        <w:rPr>
          <w:lang w:val="en-CA"/>
        </w:rPr>
        <w:t>that she never opened the machine and never saw it opened.</w:t>
      </w:r>
    </w:p>
    <w:p w14:paraId="6CBAE79A" w14:textId="608E4BE5" w:rsidR="00C121A2" w:rsidRPr="00EB7BBB" w:rsidRDefault="00D218F2" w:rsidP="001671D8">
      <w:pPr>
        <w:pStyle w:val="Citationenretrait"/>
        <w:spacing w:after="60"/>
        <w:ind w:left="1440"/>
        <w:rPr>
          <w:lang w:val="en-CA"/>
        </w:rPr>
      </w:pPr>
      <w:r w:rsidRPr="00EB7BBB">
        <w:rPr>
          <w:lang w:val="en-CA"/>
        </w:rPr>
        <w:t>4.  </w:t>
      </w:r>
      <w:r w:rsidR="009B3E81" w:rsidRPr="00EB7BBB">
        <w:rPr>
          <w:lang w:val="en-CA"/>
        </w:rPr>
        <w:t xml:space="preserve">Adèle Sorella testified that she </w:t>
      </w:r>
      <w:r w:rsidR="007C58E2">
        <w:rPr>
          <w:lang w:val="en-CA"/>
        </w:rPr>
        <w:t xml:space="preserve">had </w:t>
      </w:r>
      <w:r w:rsidR="009B3E81" w:rsidRPr="00EB7BBB">
        <w:rPr>
          <w:lang w:val="en-CA"/>
        </w:rPr>
        <w:t xml:space="preserve">never used this machine, </w:t>
      </w:r>
      <w:r w:rsidR="007C58E2">
        <w:rPr>
          <w:lang w:val="en-CA"/>
        </w:rPr>
        <w:t xml:space="preserve">whether </w:t>
      </w:r>
      <w:r w:rsidR="009B3E81" w:rsidRPr="00EB7BBB">
        <w:rPr>
          <w:lang w:val="en-CA"/>
        </w:rPr>
        <w:t xml:space="preserve">for herself or for Sabrina, whose juvenile </w:t>
      </w:r>
      <w:r w:rsidR="00792789" w:rsidRPr="00EB7BBB">
        <w:rPr>
          <w:lang w:val="en-CA"/>
        </w:rPr>
        <w:t>arthritis</w:t>
      </w:r>
      <w:r w:rsidR="009B3E81" w:rsidRPr="00EB7BBB">
        <w:rPr>
          <w:lang w:val="en-CA"/>
        </w:rPr>
        <w:t xml:space="preserve"> </w:t>
      </w:r>
      <w:r w:rsidR="00792789" w:rsidRPr="00EB7BBB">
        <w:rPr>
          <w:lang w:val="en-CA"/>
        </w:rPr>
        <w:t>no longer required</w:t>
      </w:r>
      <w:r w:rsidR="009B3E81" w:rsidRPr="00EB7BBB">
        <w:rPr>
          <w:lang w:val="en-CA"/>
        </w:rPr>
        <w:t xml:space="preserve"> </w:t>
      </w:r>
      <w:r w:rsidR="00792789" w:rsidRPr="00EB7BBB">
        <w:rPr>
          <w:lang w:val="en-CA"/>
        </w:rPr>
        <w:t>t</w:t>
      </w:r>
      <w:r w:rsidR="009B3E81" w:rsidRPr="00EB7BBB">
        <w:rPr>
          <w:lang w:val="en-CA"/>
        </w:rPr>
        <w:t>reatments in a hyperbaric chamber.</w:t>
      </w:r>
    </w:p>
    <w:p w14:paraId="5953F69B" w14:textId="0E932FF7" w:rsidR="00C121A2" w:rsidRPr="00EB7BBB" w:rsidRDefault="00D218F2" w:rsidP="001671D8">
      <w:pPr>
        <w:pStyle w:val="Citationenretrait"/>
        <w:spacing w:after="60"/>
        <w:ind w:firstLine="720"/>
        <w:rPr>
          <w:lang w:val="en-CA"/>
        </w:rPr>
      </w:pPr>
      <w:r w:rsidRPr="00EB7BBB">
        <w:rPr>
          <w:lang w:val="en-CA"/>
        </w:rPr>
        <w:t>5.  </w:t>
      </w:r>
      <w:r w:rsidR="009B3E81" w:rsidRPr="00EB7BBB">
        <w:rPr>
          <w:lang w:val="en-CA"/>
        </w:rPr>
        <w:t>The hyperbaric chamber was wide open on March 31, 2009.</w:t>
      </w:r>
    </w:p>
    <w:p w14:paraId="0528754C" w14:textId="7CACA202" w:rsidR="00C121A2" w:rsidRPr="00EB7BBB" w:rsidRDefault="00D218F2" w:rsidP="001671D8">
      <w:pPr>
        <w:pStyle w:val="Citationenretrait"/>
        <w:spacing w:after="60"/>
        <w:ind w:left="1440"/>
        <w:rPr>
          <w:lang w:val="en-CA"/>
        </w:rPr>
      </w:pPr>
      <w:r w:rsidRPr="00EB7BBB">
        <w:rPr>
          <w:lang w:val="en-CA"/>
        </w:rPr>
        <w:t>6.  </w:t>
      </w:r>
      <w:r w:rsidR="009B3E81" w:rsidRPr="00EB7BBB">
        <w:rPr>
          <w:lang w:val="en-CA"/>
        </w:rPr>
        <w:t xml:space="preserve">The biological expert assessments show two </w:t>
      </w:r>
      <w:r w:rsidR="007C58E2">
        <w:rPr>
          <w:lang w:val="en-CA"/>
        </w:rPr>
        <w:t xml:space="preserve">strands </w:t>
      </w:r>
      <w:r w:rsidR="009B3E81" w:rsidRPr="00EB7BBB">
        <w:rPr>
          <w:lang w:val="en-CA"/>
        </w:rPr>
        <w:t>of Amanda’s hair outside the hyperbaric chamber, including one on the closed zipper</w:t>
      </w:r>
      <w:r w:rsidR="007C58E2">
        <w:rPr>
          <w:lang w:val="en-CA"/>
        </w:rPr>
        <w:t>,</w:t>
      </w:r>
      <w:r w:rsidR="009B3E81" w:rsidRPr="00EB7BBB">
        <w:rPr>
          <w:lang w:val="en-CA"/>
        </w:rPr>
        <w:t xml:space="preserve"> and a hair tegument </w:t>
      </w:r>
      <w:r w:rsidR="006D046C" w:rsidRPr="00EB7BBB">
        <w:rPr>
          <w:lang w:val="en-CA"/>
        </w:rPr>
        <w:t>similar to</w:t>
      </w:r>
      <w:r w:rsidR="009B3E81" w:rsidRPr="00EB7BBB">
        <w:rPr>
          <w:lang w:val="en-CA"/>
        </w:rPr>
        <w:t xml:space="preserve"> Sabrina’s hair.</w:t>
      </w:r>
    </w:p>
    <w:p w14:paraId="7C28A80B" w14:textId="68621E14" w:rsidR="00C121A2" w:rsidRPr="00EB7BBB" w:rsidRDefault="00D218F2" w:rsidP="001671D8">
      <w:pPr>
        <w:pStyle w:val="Citationenretrait"/>
        <w:spacing w:after="60"/>
        <w:ind w:firstLine="720"/>
        <w:rPr>
          <w:lang w:val="en-CA"/>
        </w:rPr>
      </w:pPr>
      <w:r w:rsidRPr="00EB7BBB">
        <w:rPr>
          <w:lang w:val="en-CA"/>
        </w:rPr>
        <w:t>7.  </w:t>
      </w:r>
      <w:r w:rsidR="009B3E81" w:rsidRPr="00EB7BBB">
        <w:rPr>
          <w:lang w:val="en-CA"/>
        </w:rPr>
        <w:t>There was saliva on the</w:t>
      </w:r>
      <w:r w:rsidR="0062573B">
        <w:rPr>
          <w:lang w:val="en-CA"/>
        </w:rPr>
        <w:t xml:space="preserve"> pillow in the</w:t>
      </w:r>
      <w:r w:rsidR="009B3E81" w:rsidRPr="00EB7BBB">
        <w:rPr>
          <w:lang w:val="en-CA"/>
        </w:rPr>
        <w:t xml:space="preserve"> hyperbaric chamber</w:t>
      </w:r>
      <w:r w:rsidR="0062573B">
        <w:rPr>
          <w:lang w:val="en-CA"/>
        </w:rPr>
        <w:t>.</w:t>
      </w:r>
    </w:p>
    <w:p w14:paraId="3EC39A1E" w14:textId="4798ABA6" w:rsidR="00C121A2" w:rsidRPr="00EB7BBB" w:rsidRDefault="00D218F2" w:rsidP="001671D8">
      <w:pPr>
        <w:pStyle w:val="Citationenretrait"/>
        <w:spacing w:after="60"/>
        <w:ind w:left="1440"/>
        <w:rPr>
          <w:lang w:val="en-CA"/>
        </w:rPr>
      </w:pPr>
      <w:r w:rsidRPr="00EB7BBB">
        <w:rPr>
          <w:lang w:val="en-CA"/>
        </w:rPr>
        <w:t>8.  </w:t>
      </w:r>
      <w:r w:rsidR="009B3E81" w:rsidRPr="00EB7BBB">
        <w:rPr>
          <w:lang w:val="en-CA"/>
        </w:rPr>
        <w:t>Gianni Gallo testified that he showed Adèle Sorella how to use the hyperbaric chamber.</w:t>
      </w:r>
    </w:p>
    <w:p w14:paraId="70FC4EEE" w14:textId="48969B9D" w:rsidR="00C121A2" w:rsidRPr="00EB7BBB" w:rsidRDefault="00D218F2" w:rsidP="001671D8">
      <w:pPr>
        <w:pStyle w:val="Citationenretrait"/>
        <w:spacing w:after="60"/>
        <w:ind w:left="1440"/>
        <w:rPr>
          <w:lang w:val="en-CA"/>
        </w:rPr>
      </w:pPr>
      <w:r w:rsidRPr="00EB7BBB">
        <w:rPr>
          <w:lang w:val="en-CA"/>
        </w:rPr>
        <w:t>9.  </w:t>
      </w:r>
      <w:r w:rsidR="009B3E81" w:rsidRPr="00EB7BBB">
        <w:rPr>
          <w:lang w:val="en-CA"/>
        </w:rPr>
        <w:t>The expert hyperbaric chamber chemist established that</w:t>
      </w:r>
      <w:r w:rsidR="00697F2D">
        <w:rPr>
          <w:lang w:val="en-CA"/>
        </w:rPr>
        <w:t>, when shut,</w:t>
      </w:r>
      <w:r w:rsidR="009B3E81" w:rsidRPr="00EB7BBB">
        <w:rPr>
          <w:lang w:val="en-CA"/>
        </w:rPr>
        <w:t xml:space="preserve"> the hyperbaric chamber is a </w:t>
      </w:r>
      <w:r w:rsidR="00CC7259" w:rsidRPr="00EB7BBB">
        <w:rPr>
          <w:lang w:val="en-CA"/>
        </w:rPr>
        <w:t>vacuum</w:t>
      </w:r>
      <w:r w:rsidR="009B3E81" w:rsidRPr="00EB7BBB">
        <w:rPr>
          <w:lang w:val="en-CA"/>
        </w:rPr>
        <w:t>, that the human body produce</w:t>
      </w:r>
      <w:r w:rsidR="006D046C" w:rsidRPr="00EB7BBB">
        <w:rPr>
          <w:lang w:val="en-CA"/>
        </w:rPr>
        <w:t>s</w:t>
      </w:r>
      <w:r w:rsidR="009B3E81" w:rsidRPr="00EB7BBB">
        <w:rPr>
          <w:lang w:val="en-CA"/>
        </w:rPr>
        <w:t xml:space="preserve"> heat</w:t>
      </w:r>
      <w:r w:rsidR="0062573B">
        <w:rPr>
          <w:lang w:val="en-CA"/>
        </w:rPr>
        <w:t>,</w:t>
      </w:r>
      <w:r w:rsidR="009B3E81" w:rsidRPr="00EB7BBB">
        <w:rPr>
          <w:lang w:val="en-CA"/>
        </w:rPr>
        <w:t xml:space="preserve"> and </w:t>
      </w:r>
      <w:r w:rsidR="0062573B">
        <w:rPr>
          <w:lang w:val="en-CA"/>
        </w:rPr>
        <w:t xml:space="preserve">that </w:t>
      </w:r>
      <w:r w:rsidR="009B3E81" w:rsidRPr="00EB7BBB">
        <w:rPr>
          <w:lang w:val="en-CA"/>
        </w:rPr>
        <w:t>the longer it stay</w:t>
      </w:r>
      <w:r w:rsidR="006D046C" w:rsidRPr="00EB7BBB">
        <w:rPr>
          <w:lang w:val="en-CA"/>
        </w:rPr>
        <w:t>s</w:t>
      </w:r>
      <w:r w:rsidR="009B3E81" w:rsidRPr="00EB7BBB">
        <w:rPr>
          <w:lang w:val="en-CA"/>
        </w:rPr>
        <w:t xml:space="preserve"> inside, the hotter it </w:t>
      </w:r>
      <w:r w:rsidR="0062573B">
        <w:rPr>
          <w:lang w:val="en-CA"/>
        </w:rPr>
        <w:t>will</w:t>
      </w:r>
      <w:r w:rsidR="0062573B" w:rsidRPr="00EB7BBB">
        <w:rPr>
          <w:lang w:val="en-CA"/>
        </w:rPr>
        <w:t xml:space="preserve"> </w:t>
      </w:r>
      <w:r w:rsidR="009B3E81" w:rsidRPr="00EB7BBB">
        <w:rPr>
          <w:lang w:val="en-CA"/>
        </w:rPr>
        <w:t>get.</w:t>
      </w:r>
    </w:p>
    <w:p w14:paraId="1A6CFF18" w14:textId="1DE2507E" w:rsidR="00C121A2" w:rsidRPr="00EB7BBB" w:rsidRDefault="00D218F2" w:rsidP="001671D8">
      <w:pPr>
        <w:pStyle w:val="Citationenretrait"/>
        <w:spacing w:after="60"/>
        <w:ind w:left="1440"/>
        <w:rPr>
          <w:lang w:val="en-CA"/>
        </w:rPr>
      </w:pPr>
      <w:r w:rsidRPr="00EB7BBB">
        <w:rPr>
          <w:lang w:val="en-CA"/>
        </w:rPr>
        <w:t>10. </w:t>
      </w:r>
      <w:r w:rsidR="009B3E81" w:rsidRPr="00EB7BBB">
        <w:rPr>
          <w:lang w:val="en-CA"/>
        </w:rPr>
        <w:t xml:space="preserve">Pathologist Tanguay testified that there was autolysis in </w:t>
      </w:r>
      <w:r w:rsidR="00CC7259" w:rsidRPr="00EB7BBB">
        <w:rPr>
          <w:lang w:val="en-CA"/>
        </w:rPr>
        <w:t>the</w:t>
      </w:r>
      <w:r w:rsidR="009B3E81" w:rsidRPr="00EB7BBB">
        <w:rPr>
          <w:lang w:val="en-CA"/>
        </w:rPr>
        <w:t xml:space="preserve"> body cavities at autopsy, which could be explained by expos</w:t>
      </w:r>
      <w:r w:rsidR="00697F2D">
        <w:rPr>
          <w:lang w:val="en-CA"/>
        </w:rPr>
        <w:t>ure</w:t>
      </w:r>
      <w:r w:rsidR="009B3E81" w:rsidRPr="00EB7BBB">
        <w:rPr>
          <w:lang w:val="en-CA"/>
        </w:rPr>
        <w:t xml:space="preserve"> to heat </w:t>
      </w:r>
      <w:r w:rsidR="00697F2D">
        <w:rPr>
          <w:lang w:val="en-CA"/>
        </w:rPr>
        <w:t xml:space="preserve">in </w:t>
      </w:r>
      <w:r w:rsidR="00CC7259" w:rsidRPr="00EB7BBB">
        <w:rPr>
          <w:lang w:val="en-CA"/>
        </w:rPr>
        <w:t>the</w:t>
      </w:r>
      <w:r w:rsidR="009B3E81" w:rsidRPr="00EB7BBB">
        <w:rPr>
          <w:lang w:val="en-CA"/>
        </w:rPr>
        <w:t xml:space="preserve"> hyperbaric chamber.</w:t>
      </w:r>
      <w:r w:rsidRPr="00EB7BBB">
        <w:rPr>
          <w:lang w:val="en-CA"/>
        </w:rPr>
        <w:t xml:space="preserve"> </w:t>
      </w:r>
      <w:r w:rsidR="009B3E81" w:rsidRPr="00EB7BBB">
        <w:rPr>
          <w:lang w:val="en-CA"/>
        </w:rPr>
        <w:t>The evidence does not reveal any other heat source to which the girls could have been exposed.</w:t>
      </w:r>
    </w:p>
    <w:p w14:paraId="6282EE4B" w14:textId="76237ABD" w:rsidR="00C121A2" w:rsidRPr="00EB7BBB" w:rsidRDefault="00D218F2" w:rsidP="009224E6">
      <w:pPr>
        <w:pStyle w:val="Citationenretrait"/>
        <w:ind w:left="1440"/>
        <w:rPr>
          <w:lang w:val="en-CA"/>
        </w:rPr>
      </w:pPr>
      <w:r w:rsidRPr="00EB7BBB">
        <w:rPr>
          <w:lang w:val="en-CA"/>
        </w:rPr>
        <w:t>11. </w:t>
      </w:r>
      <w:r w:rsidR="009B3E81" w:rsidRPr="00EB7BBB">
        <w:rPr>
          <w:lang w:val="en-CA"/>
        </w:rPr>
        <w:t xml:space="preserve">On photograph 98 of the playroom where </w:t>
      </w:r>
      <w:r w:rsidR="00CC7259" w:rsidRPr="00EB7BBB">
        <w:rPr>
          <w:lang w:val="en-CA"/>
        </w:rPr>
        <w:t>the</w:t>
      </w:r>
      <w:r w:rsidR="009B3E81" w:rsidRPr="00EB7BBB">
        <w:rPr>
          <w:lang w:val="en-CA"/>
        </w:rPr>
        <w:t xml:space="preserve"> girls’ bodies were found, there </w:t>
      </w:r>
      <w:r w:rsidR="00CC7259" w:rsidRPr="00EB7BBB">
        <w:rPr>
          <w:lang w:val="en-CA"/>
        </w:rPr>
        <w:t>is a folded blanket</w:t>
      </w:r>
      <w:r w:rsidR="009B3E81" w:rsidRPr="00EB7BBB">
        <w:rPr>
          <w:lang w:val="en-CA"/>
        </w:rPr>
        <w:t xml:space="preserve"> on the sofa.</w:t>
      </w:r>
    </w:p>
    <w:p w14:paraId="53FCA463" w14:textId="29B3D38E" w:rsidR="00C65E20" w:rsidRPr="00EB7BBB" w:rsidRDefault="00B83C6E" w:rsidP="009224E6">
      <w:pPr>
        <w:pStyle w:val="Paragraphe"/>
        <w:spacing w:line="280" w:lineRule="exact"/>
        <w:rPr>
          <w:lang w:val="en-CA"/>
        </w:rPr>
      </w:pPr>
      <w:r w:rsidRPr="00EB7BBB">
        <w:rPr>
          <w:lang w:val="en-CA"/>
        </w:rPr>
        <w:t xml:space="preserve">In short, </w:t>
      </w:r>
      <w:r w:rsidR="00C65E20" w:rsidRPr="00EB7BBB">
        <w:rPr>
          <w:lang w:val="en-CA"/>
        </w:rPr>
        <w:t xml:space="preserve">there was </w:t>
      </w:r>
      <w:r w:rsidRPr="00EB7BBB">
        <w:rPr>
          <w:lang w:val="en-CA"/>
        </w:rPr>
        <w:t>a series of arguments ma</w:t>
      </w:r>
      <w:r w:rsidR="00C65E20" w:rsidRPr="00EB7BBB">
        <w:rPr>
          <w:lang w:val="en-CA"/>
        </w:rPr>
        <w:t>king</w:t>
      </w:r>
      <w:r w:rsidRPr="00EB7BBB">
        <w:rPr>
          <w:lang w:val="en-CA"/>
        </w:rPr>
        <w:t xml:space="preserve"> it possible to argue that the hyperbaric chamber could have been used to deprive the girls of oxygen (</w:t>
      </w:r>
      <w:r w:rsidR="00F10355" w:rsidRPr="00EB7BBB">
        <w:rPr>
          <w:lang w:val="en-CA"/>
        </w:rPr>
        <w:t xml:space="preserve">the </w:t>
      </w:r>
      <w:r w:rsidRPr="00EB7BBB">
        <w:rPr>
          <w:lang w:val="en-CA"/>
        </w:rPr>
        <w:t xml:space="preserve">judge’s ruling to allow this argument is not questioned by the appellant), but there was no argument on the use of a sheet to avoid transferring any fibers or DNA </w:t>
      </w:r>
      <w:r w:rsidR="0062573B">
        <w:rPr>
          <w:lang w:val="en-CA"/>
        </w:rPr>
        <w:t>other than</w:t>
      </w:r>
      <w:r w:rsidR="0062573B" w:rsidRPr="00EB7BBB">
        <w:rPr>
          <w:lang w:val="en-CA"/>
        </w:rPr>
        <w:t xml:space="preserve"> </w:t>
      </w:r>
      <w:r w:rsidRPr="00EB7BBB">
        <w:rPr>
          <w:lang w:val="en-CA"/>
        </w:rPr>
        <w:t>pure hypothesis.</w:t>
      </w:r>
      <w:r w:rsidR="00D218F2" w:rsidRPr="00EB7BBB">
        <w:rPr>
          <w:lang w:val="en-CA"/>
        </w:rPr>
        <w:t xml:space="preserve"> </w:t>
      </w:r>
      <w:r w:rsidRPr="00EB7BBB">
        <w:rPr>
          <w:lang w:val="en-CA"/>
        </w:rPr>
        <w:t xml:space="preserve">The </w:t>
      </w:r>
      <w:r w:rsidR="00C65E20" w:rsidRPr="00EB7BBB">
        <w:rPr>
          <w:lang w:val="en-CA"/>
        </w:rPr>
        <w:t>judge</w:t>
      </w:r>
      <w:r w:rsidRPr="00EB7BBB">
        <w:rPr>
          <w:lang w:val="en-CA"/>
        </w:rPr>
        <w:t xml:space="preserve"> nevertheless allowed the prosecution to raise the argument </w:t>
      </w:r>
      <w:r w:rsidR="00C65E20" w:rsidRPr="00EB7BBB">
        <w:rPr>
          <w:lang w:val="en-CA"/>
        </w:rPr>
        <w:t xml:space="preserve">to the jury </w:t>
      </w:r>
      <w:r w:rsidRPr="00EB7BBB">
        <w:rPr>
          <w:lang w:val="en-CA"/>
        </w:rPr>
        <w:t>that a sheet was used</w:t>
      </w:r>
      <w:r w:rsidR="0062573B">
        <w:rPr>
          <w:lang w:val="en-CA"/>
        </w:rPr>
        <w:t>, even though</w:t>
      </w:r>
      <w:r w:rsidRPr="00EB7BBB">
        <w:rPr>
          <w:lang w:val="en-CA"/>
        </w:rPr>
        <w:t xml:space="preserve"> the appellant’s </w:t>
      </w:r>
      <w:r w:rsidR="00557E5C" w:rsidRPr="00EB7BBB">
        <w:rPr>
          <w:lang w:val="en-CA"/>
        </w:rPr>
        <w:t>argument</w:t>
      </w:r>
      <w:r w:rsidRPr="00EB7BBB">
        <w:rPr>
          <w:lang w:val="en-CA"/>
        </w:rPr>
        <w:t xml:space="preserve"> on the involvement of organized crime </w:t>
      </w:r>
      <w:r w:rsidR="0062573B">
        <w:rPr>
          <w:lang w:val="en-CA"/>
        </w:rPr>
        <w:t xml:space="preserve">was </w:t>
      </w:r>
      <w:r w:rsidRPr="00EB7BBB">
        <w:rPr>
          <w:lang w:val="en-CA"/>
        </w:rPr>
        <w:t>just as speculative.</w:t>
      </w:r>
      <w:r w:rsidR="00D218F2" w:rsidRPr="00EB7BBB">
        <w:rPr>
          <w:lang w:val="en-CA"/>
        </w:rPr>
        <w:t xml:space="preserve"> </w:t>
      </w:r>
      <w:r w:rsidRPr="00EB7BBB">
        <w:rPr>
          <w:lang w:val="en-CA"/>
        </w:rPr>
        <w:t>Admittedly, the judge warned the jury:</w:t>
      </w:r>
    </w:p>
    <w:p w14:paraId="563A08BE" w14:textId="782245C6" w:rsidR="00C121A2" w:rsidRPr="00EB7BBB" w:rsidRDefault="00C65E20" w:rsidP="00C65E20">
      <w:pPr>
        <w:spacing w:line="240" w:lineRule="auto"/>
        <w:rPr>
          <w:kern w:val="28"/>
          <w:lang w:val="en-CA"/>
        </w:rPr>
      </w:pPr>
      <w:r w:rsidRPr="00EB7BBB">
        <w:rPr>
          <w:lang w:val="en-CA"/>
        </w:rPr>
        <w:br w:type="page"/>
      </w:r>
    </w:p>
    <w:p w14:paraId="6AA291E1" w14:textId="3CFA3648" w:rsidR="00C65E20" w:rsidRPr="00EB7BBB" w:rsidRDefault="00C65E20" w:rsidP="009224E6">
      <w:pPr>
        <w:pStyle w:val="Citationenretrait"/>
        <w:rPr>
          <w:rFonts w:cs="Arial"/>
          <w:lang w:val="en-CA" w:eastAsia="fr-CA"/>
        </w:rPr>
      </w:pPr>
      <w:r w:rsidRPr="00EB7BBB">
        <w:rPr>
          <w:rFonts w:cs="Arial"/>
          <w:lang w:val="en-CA" w:eastAsia="fr-CA"/>
        </w:rPr>
        <w:lastRenderedPageBreak/>
        <w:t>[</w:t>
      </w:r>
      <w:r w:rsidRPr="00EB7BBB">
        <w:rPr>
          <w:rFonts w:cs="Arial"/>
          <w:smallCaps/>
          <w:lang w:val="en-CA" w:eastAsia="fr-CA"/>
        </w:rPr>
        <w:t>translation</w:t>
      </w:r>
      <w:r w:rsidRPr="00EB7BBB">
        <w:rPr>
          <w:rFonts w:cs="Arial"/>
          <w:lang w:val="en-CA" w:eastAsia="fr-CA"/>
        </w:rPr>
        <w:t>]</w:t>
      </w:r>
    </w:p>
    <w:p w14:paraId="1E3B4E72" w14:textId="72C7B40B" w:rsidR="00C121A2" w:rsidRPr="00EB7BBB" w:rsidRDefault="00C65E20" w:rsidP="009224E6">
      <w:pPr>
        <w:pStyle w:val="Citationenretrait"/>
        <w:rPr>
          <w:rFonts w:cs="Arial"/>
          <w:lang w:val="en-CA" w:eastAsia="fr-CA"/>
        </w:rPr>
      </w:pPr>
      <w:r w:rsidRPr="00EB7BBB">
        <w:rPr>
          <w:rFonts w:cs="Arial"/>
          <w:lang w:val="en-CA" w:eastAsia="fr-CA"/>
        </w:rPr>
        <w:t xml:space="preserve">Here, </w:t>
      </w:r>
      <w:r w:rsidR="00B83C6E" w:rsidRPr="00EB7BBB">
        <w:rPr>
          <w:rFonts w:cs="Arial"/>
          <w:lang w:val="en-CA" w:eastAsia="fr-CA"/>
        </w:rPr>
        <w:t>I must make a remark on the inference the Prosecution would like you to draw from this evidence, that is, that Adèle Sorella used a sheet in the hyperbaric chamber</w:t>
      </w:r>
      <w:r w:rsidR="00B902B5" w:rsidRPr="00EB7BBB">
        <w:rPr>
          <w:rFonts w:cs="Arial"/>
          <w:lang w:val="en-CA" w:eastAsia="fr-CA"/>
        </w:rPr>
        <w:t>, which</w:t>
      </w:r>
      <w:r w:rsidR="00B83C6E" w:rsidRPr="00EB7BBB">
        <w:rPr>
          <w:rFonts w:cs="Arial"/>
          <w:lang w:val="en-CA" w:eastAsia="fr-CA"/>
        </w:rPr>
        <w:t xml:space="preserve"> explains why there is no trace of </w:t>
      </w:r>
      <w:r w:rsidR="0062573B">
        <w:rPr>
          <w:rFonts w:cs="Arial"/>
          <w:lang w:val="en-CA" w:eastAsia="fr-CA"/>
        </w:rPr>
        <w:t>the girls</w:t>
      </w:r>
      <w:r w:rsidR="00B83C6E" w:rsidRPr="00EB7BBB">
        <w:rPr>
          <w:rFonts w:cs="Arial"/>
          <w:lang w:val="en-CA" w:eastAsia="fr-CA"/>
        </w:rPr>
        <w:t>.</w:t>
      </w:r>
      <w:r w:rsidR="00D218F2" w:rsidRPr="00EB7BBB">
        <w:rPr>
          <w:rFonts w:cs="Arial"/>
          <w:lang w:val="en-CA" w:eastAsia="fr-CA"/>
        </w:rPr>
        <w:t xml:space="preserve"> </w:t>
      </w:r>
    </w:p>
    <w:p w14:paraId="643D3524" w14:textId="40082168" w:rsidR="00C121A2" w:rsidRPr="00EB7BBB" w:rsidRDefault="00C65E20" w:rsidP="009224E6">
      <w:pPr>
        <w:pStyle w:val="Citationenretrait"/>
        <w:rPr>
          <w:lang w:val="en-CA" w:eastAsia="fr-CA"/>
        </w:rPr>
      </w:pPr>
      <w:r w:rsidRPr="00EB7BBB">
        <w:rPr>
          <w:lang w:val="en-CA" w:eastAsia="fr-CA"/>
        </w:rPr>
        <w:t>This</w:t>
      </w:r>
      <w:r w:rsidR="00B83C6E" w:rsidRPr="00EB7BBB">
        <w:rPr>
          <w:lang w:val="en-CA" w:eastAsia="fr-CA"/>
        </w:rPr>
        <w:t xml:space="preserve"> is an example of the fine line between inference and speculation</w:t>
      </w:r>
      <w:r w:rsidR="00B902B5" w:rsidRPr="00EB7BBB">
        <w:rPr>
          <w:lang w:val="en-CA" w:eastAsia="fr-CA"/>
        </w:rPr>
        <w:t>,</w:t>
      </w:r>
      <w:r w:rsidR="00B83C6E" w:rsidRPr="00EB7BBB">
        <w:rPr>
          <w:lang w:val="en-CA" w:eastAsia="fr-CA"/>
        </w:rPr>
        <w:t xml:space="preserve"> </w:t>
      </w:r>
      <w:r w:rsidRPr="00EB7BBB">
        <w:rPr>
          <w:lang w:val="en-CA" w:eastAsia="fr-CA"/>
        </w:rPr>
        <w:t>and</w:t>
      </w:r>
      <w:r w:rsidR="00B83C6E" w:rsidRPr="00EB7BBB">
        <w:rPr>
          <w:lang w:val="en-CA" w:eastAsia="fr-CA"/>
        </w:rPr>
        <w:t xml:space="preserve"> a </w:t>
      </w:r>
      <w:r w:rsidRPr="00EB7BBB">
        <w:rPr>
          <w:lang w:val="en-CA" w:eastAsia="fr-CA"/>
        </w:rPr>
        <w:t>demonstration</w:t>
      </w:r>
      <w:r w:rsidR="00B83C6E" w:rsidRPr="00EB7BBB">
        <w:rPr>
          <w:lang w:val="en-CA" w:eastAsia="fr-CA"/>
        </w:rPr>
        <w:t xml:space="preserve"> of how important it is to be careful before drawing an inference, especially when that inference arises from important evidence.</w:t>
      </w:r>
      <w:r w:rsidR="00D218F2" w:rsidRPr="00EB7BBB">
        <w:rPr>
          <w:lang w:val="en-CA" w:eastAsia="fr-CA"/>
        </w:rPr>
        <w:t xml:space="preserve"> </w:t>
      </w:r>
    </w:p>
    <w:p w14:paraId="1B2C9C18" w14:textId="68ECAAD2" w:rsidR="00C121A2" w:rsidRPr="00EB7BBB" w:rsidRDefault="00B83C6E" w:rsidP="009224E6">
      <w:pPr>
        <w:pStyle w:val="Citationenretrait"/>
        <w:rPr>
          <w:rFonts w:cs="Arial"/>
          <w:lang w:val="en-CA" w:eastAsia="fr-CA"/>
        </w:rPr>
      </w:pPr>
      <w:r w:rsidRPr="00EB7BBB">
        <w:rPr>
          <w:rFonts w:cs="Arial"/>
          <w:lang w:val="en-CA" w:eastAsia="fr-CA"/>
        </w:rPr>
        <w:t>Here, there is no evidence proving that a sheet was used.</w:t>
      </w:r>
      <w:r w:rsidR="00D218F2" w:rsidRPr="00EB7BBB">
        <w:rPr>
          <w:rFonts w:cs="Arial"/>
          <w:lang w:val="en-CA" w:eastAsia="fr-CA"/>
        </w:rPr>
        <w:t xml:space="preserve"> </w:t>
      </w:r>
      <w:r w:rsidRPr="00EB7BBB">
        <w:rPr>
          <w:rFonts w:cs="Arial"/>
          <w:lang w:val="en-CA" w:eastAsia="fr-CA"/>
        </w:rPr>
        <w:t>There was no sheet in room</w:t>
      </w:r>
      <w:r w:rsidR="00B902B5" w:rsidRPr="00EB7BBB">
        <w:rPr>
          <w:rFonts w:cs="Arial"/>
          <w:lang w:val="en-CA" w:eastAsia="fr-CA"/>
        </w:rPr>
        <w:t xml:space="preserve"> K</w:t>
      </w:r>
      <w:r w:rsidRPr="00EB7BBB">
        <w:rPr>
          <w:rFonts w:cs="Arial"/>
          <w:lang w:val="en-CA" w:eastAsia="fr-CA"/>
        </w:rPr>
        <w:t xml:space="preserve">, no sheet near the girls in the playroom, in the washer or dryer, or in Adèle </w:t>
      </w:r>
      <w:proofErr w:type="spellStart"/>
      <w:r w:rsidRPr="00EB7BBB">
        <w:rPr>
          <w:rFonts w:cs="Arial"/>
          <w:lang w:val="en-CA" w:eastAsia="fr-CA"/>
        </w:rPr>
        <w:t>Sorella’s</w:t>
      </w:r>
      <w:proofErr w:type="spellEnd"/>
      <w:r w:rsidRPr="00EB7BBB">
        <w:rPr>
          <w:rFonts w:cs="Arial"/>
          <w:lang w:val="en-CA" w:eastAsia="fr-CA"/>
        </w:rPr>
        <w:t xml:space="preserve"> car, for example.</w:t>
      </w:r>
      <w:r w:rsidR="00D218F2" w:rsidRPr="00EB7BBB">
        <w:rPr>
          <w:rFonts w:cs="Arial"/>
          <w:lang w:val="en-CA" w:eastAsia="fr-CA"/>
        </w:rPr>
        <w:t xml:space="preserve"> </w:t>
      </w:r>
      <w:r w:rsidRPr="00EB7BBB">
        <w:rPr>
          <w:rFonts w:cs="Arial"/>
          <w:lang w:val="en-CA" w:eastAsia="fr-CA"/>
        </w:rPr>
        <w:t>You have no direct evidence that the girls went into the hyperbaric chamber.</w:t>
      </w:r>
    </w:p>
    <w:p w14:paraId="196CFB6B" w14:textId="794D10CF" w:rsidR="00C121A2" w:rsidRPr="00EB7BBB" w:rsidRDefault="00B83C6E" w:rsidP="009224E6">
      <w:pPr>
        <w:pStyle w:val="Citationenretrait"/>
        <w:rPr>
          <w:lang w:val="en-CA" w:eastAsia="fr-CA"/>
        </w:rPr>
      </w:pPr>
      <w:r w:rsidRPr="00EB7BBB">
        <w:rPr>
          <w:lang w:val="en-CA" w:eastAsia="fr-CA"/>
        </w:rPr>
        <w:t>The reasoning submitted to you here is that you can infer that Adèle Sorella placed her daughters in the hyperbaric chamber with a sheet and that this explains why there are no traces.</w:t>
      </w:r>
      <w:r w:rsidR="00D218F2" w:rsidRPr="00EB7BBB">
        <w:rPr>
          <w:lang w:val="en-CA" w:eastAsia="fr-CA"/>
        </w:rPr>
        <w:t xml:space="preserve"> </w:t>
      </w:r>
      <w:r w:rsidRPr="00EB7BBB">
        <w:rPr>
          <w:lang w:val="en-CA" w:eastAsia="fr-CA"/>
        </w:rPr>
        <w:t>As with any inference, if you do draw it, it becomes evidence, important evidence.</w:t>
      </w:r>
      <w:r w:rsidR="00D218F2" w:rsidRPr="00EB7BBB">
        <w:rPr>
          <w:lang w:val="en-CA" w:eastAsia="fr-CA"/>
        </w:rPr>
        <w:t xml:space="preserve"> </w:t>
      </w:r>
      <w:r w:rsidRPr="00EB7BBB">
        <w:rPr>
          <w:lang w:val="en-CA" w:eastAsia="fr-CA"/>
        </w:rPr>
        <w:t>I would suggest to you that the more an inference you are asked to draw</w:t>
      </w:r>
      <w:r w:rsidR="00EA34FD" w:rsidRPr="00EB7BBB">
        <w:rPr>
          <w:lang w:val="en-CA" w:eastAsia="fr-CA"/>
        </w:rPr>
        <w:t xml:space="preserve"> is important</w:t>
      </w:r>
      <w:r w:rsidRPr="00EB7BBB">
        <w:rPr>
          <w:lang w:val="en-CA" w:eastAsia="fr-CA"/>
        </w:rPr>
        <w:t>, the more care you must put in</w:t>
      </w:r>
      <w:r w:rsidR="00EA34FD" w:rsidRPr="00EB7BBB">
        <w:rPr>
          <w:lang w:val="en-CA" w:eastAsia="fr-CA"/>
        </w:rPr>
        <w:t>to</w:t>
      </w:r>
      <w:r w:rsidRPr="00EB7BBB">
        <w:rPr>
          <w:lang w:val="en-CA" w:eastAsia="fr-CA"/>
        </w:rPr>
        <w:t xml:space="preserve"> analy</w:t>
      </w:r>
      <w:r w:rsidR="00EA34FD" w:rsidRPr="00EB7BBB">
        <w:rPr>
          <w:lang w:val="en-CA" w:eastAsia="fr-CA"/>
        </w:rPr>
        <w:t>zing</w:t>
      </w:r>
      <w:r w:rsidRPr="00EB7BBB">
        <w:rPr>
          <w:lang w:val="en-CA" w:eastAsia="fr-CA"/>
        </w:rPr>
        <w:t xml:space="preserve"> the evidence before drawing that inference.</w:t>
      </w:r>
    </w:p>
    <w:p w14:paraId="04F60247" w14:textId="27545CC1" w:rsidR="00C121A2" w:rsidRPr="00EB7BBB" w:rsidRDefault="00B83C6E" w:rsidP="009224E6">
      <w:pPr>
        <w:pStyle w:val="Citationenretrait"/>
        <w:rPr>
          <w:lang w:val="en-CA" w:eastAsia="fr-CA"/>
        </w:rPr>
      </w:pPr>
      <w:r w:rsidRPr="00EB7BBB">
        <w:rPr>
          <w:lang w:val="en-CA" w:eastAsia="fr-CA"/>
        </w:rPr>
        <w:t xml:space="preserve">This inference rests not on a lack of evidence </w:t>
      </w:r>
      <w:r w:rsidR="00E40717">
        <w:rPr>
          <w:lang w:val="en-CA" w:eastAsia="fr-CA"/>
        </w:rPr>
        <w:t xml:space="preserve">of </w:t>
      </w:r>
      <w:r w:rsidRPr="00EB7BBB">
        <w:rPr>
          <w:lang w:val="en-CA" w:eastAsia="fr-CA"/>
        </w:rPr>
        <w:t xml:space="preserve">traces the </w:t>
      </w:r>
      <w:r w:rsidR="00EA34FD" w:rsidRPr="00EB7BBB">
        <w:rPr>
          <w:lang w:val="en-CA" w:eastAsia="fr-CA"/>
        </w:rPr>
        <w:t>girls</w:t>
      </w:r>
      <w:r w:rsidRPr="00EB7BBB">
        <w:rPr>
          <w:lang w:val="en-CA" w:eastAsia="fr-CA"/>
        </w:rPr>
        <w:t xml:space="preserve"> </w:t>
      </w:r>
      <w:r w:rsidR="00E40717">
        <w:rPr>
          <w:lang w:val="en-CA" w:eastAsia="fr-CA"/>
        </w:rPr>
        <w:t xml:space="preserve">allegedly </w:t>
      </w:r>
      <w:r w:rsidRPr="00EB7BBB">
        <w:rPr>
          <w:lang w:val="en-CA" w:eastAsia="fr-CA"/>
        </w:rPr>
        <w:t xml:space="preserve">left, but on evidence that establishes that there was no contact between their clothing and the </w:t>
      </w:r>
      <w:r w:rsidR="00E40717">
        <w:rPr>
          <w:lang w:val="en-CA" w:eastAsia="fr-CA"/>
        </w:rPr>
        <w:t xml:space="preserve">sheet in the </w:t>
      </w:r>
      <w:r w:rsidRPr="00EB7BBB">
        <w:rPr>
          <w:lang w:val="en-CA" w:eastAsia="fr-CA"/>
        </w:rPr>
        <w:t>hyperbaric chamber, which</w:t>
      </w:r>
      <w:r w:rsidR="00E40717">
        <w:rPr>
          <w:lang w:val="en-CA" w:eastAsia="fr-CA"/>
        </w:rPr>
        <w:t xml:space="preserve"> </w:t>
      </w:r>
      <w:r w:rsidRPr="00EB7BBB">
        <w:rPr>
          <w:lang w:val="en-CA" w:eastAsia="fr-CA"/>
        </w:rPr>
        <w:t>the expert Tremblay</w:t>
      </w:r>
      <w:r w:rsidR="00E40717">
        <w:rPr>
          <w:lang w:val="en-CA" w:eastAsia="fr-CA"/>
        </w:rPr>
        <w:t xml:space="preserve"> states could</w:t>
      </w:r>
      <w:r w:rsidRPr="00EB7BBB">
        <w:rPr>
          <w:lang w:val="en-CA" w:eastAsia="fr-CA"/>
        </w:rPr>
        <w:t xml:space="preserve"> happen if a sheet was used to prevent </w:t>
      </w:r>
      <w:r w:rsidR="00E40717">
        <w:rPr>
          <w:lang w:val="en-CA" w:eastAsia="fr-CA"/>
        </w:rPr>
        <w:t xml:space="preserve">all </w:t>
      </w:r>
      <w:r w:rsidRPr="00EB7BBB">
        <w:rPr>
          <w:lang w:val="en-CA" w:eastAsia="fr-CA"/>
        </w:rPr>
        <w:t>contact between the girls and the hyperbaric chamber, or if they were naked.</w:t>
      </w:r>
      <w:r w:rsidR="00D218F2" w:rsidRPr="00EB7BBB">
        <w:rPr>
          <w:lang w:val="en-CA" w:eastAsia="fr-CA"/>
        </w:rPr>
        <w:t xml:space="preserve"> </w:t>
      </w:r>
      <w:r w:rsidRPr="00EB7BBB">
        <w:rPr>
          <w:lang w:val="en-CA" w:eastAsia="fr-CA"/>
        </w:rPr>
        <w:t xml:space="preserve">It is like not having evidence of a </w:t>
      </w:r>
      <w:r w:rsidR="00EA34FD" w:rsidRPr="00EB7BBB">
        <w:rPr>
          <w:lang w:val="en-CA" w:eastAsia="fr-CA"/>
        </w:rPr>
        <w:t>motive</w:t>
      </w:r>
      <w:r w:rsidRPr="00EB7BBB">
        <w:rPr>
          <w:lang w:val="en-CA" w:eastAsia="fr-CA"/>
        </w:rPr>
        <w:t>, but having evidence of a lack of motive.</w:t>
      </w:r>
    </w:p>
    <w:p w14:paraId="6CC21F6E" w14:textId="24DC3CEA" w:rsidR="00C121A2" w:rsidRPr="00EB7BBB" w:rsidRDefault="0097275A" w:rsidP="009224E6">
      <w:pPr>
        <w:pStyle w:val="Paragraphe"/>
        <w:spacing w:line="280" w:lineRule="exact"/>
        <w:rPr>
          <w:lang w:val="en-CA" w:eastAsia="fr-CA"/>
        </w:rPr>
      </w:pPr>
      <w:r w:rsidRPr="00EB7BBB">
        <w:rPr>
          <w:lang w:val="en-CA"/>
        </w:rPr>
        <w:t>Despite</w:t>
      </w:r>
      <w:r w:rsidR="00B83C6E" w:rsidRPr="00EB7BBB">
        <w:rPr>
          <w:lang w:val="en-CA"/>
        </w:rPr>
        <w:t xml:space="preserve"> this warning,  the judge </w:t>
      </w:r>
      <w:r w:rsidR="00BC1E47">
        <w:rPr>
          <w:lang w:val="en-CA"/>
        </w:rPr>
        <w:t xml:space="preserve">still </w:t>
      </w:r>
      <w:r w:rsidR="00B83C6E" w:rsidRPr="00EB7BBB">
        <w:rPr>
          <w:lang w:val="en-CA"/>
        </w:rPr>
        <w:t xml:space="preserve">allowed the </w:t>
      </w:r>
      <w:r w:rsidR="00EA34FD" w:rsidRPr="00EB7BBB">
        <w:rPr>
          <w:lang w:val="en-CA"/>
        </w:rPr>
        <w:t>argument</w:t>
      </w:r>
      <w:r w:rsidR="00E40717">
        <w:rPr>
          <w:lang w:val="en-CA"/>
        </w:rPr>
        <w:t>,</w:t>
      </w:r>
      <w:r w:rsidR="00B83C6E" w:rsidRPr="00EB7BBB">
        <w:rPr>
          <w:lang w:val="en-CA"/>
        </w:rPr>
        <w:t xml:space="preserve"> even though there was </w:t>
      </w:r>
      <w:r w:rsidR="00EA34FD" w:rsidRPr="00EB7BBB">
        <w:rPr>
          <w:lang w:val="en-CA"/>
        </w:rPr>
        <w:t>[</w:t>
      </w:r>
      <w:r w:rsidR="00EA34FD" w:rsidRPr="00EB7BBB">
        <w:rPr>
          <w:smallCaps/>
          <w:lang w:val="en-CA"/>
        </w:rPr>
        <w:t>translation</w:t>
      </w:r>
      <w:r w:rsidR="00EA34FD" w:rsidRPr="00EB7BBB">
        <w:rPr>
          <w:lang w:val="en-CA"/>
        </w:rPr>
        <w:t xml:space="preserve">] </w:t>
      </w:r>
      <w:r w:rsidR="00B83C6E" w:rsidRPr="00EB7BBB">
        <w:rPr>
          <w:lang w:val="en-CA"/>
        </w:rPr>
        <w:t xml:space="preserve">“no evidence </w:t>
      </w:r>
      <w:r w:rsidR="00EA34FD" w:rsidRPr="00EB7BBB">
        <w:rPr>
          <w:lang w:val="en-CA"/>
        </w:rPr>
        <w:t>proving</w:t>
      </w:r>
      <w:r w:rsidR="00B83C6E" w:rsidRPr="00EB7BBB">
        <w:rPr>
          <w:lang w:val="en-CA"/>
        </w:rPr>
        <w:t xml:space="preserve"> that a sheet was used”</w:t>
      </w:r>
      <w:r w:rsidRPr="00EB7BBB">
        <w:rPr>
          <w:lang w:val="en-CA"/>
        </w:rPr>
        <w:t>,</w:t>
      </w:r>
      <w:r w:rsidR="00B83C6E" w:rsidRPr="00EB7BBB">
        <w:rPr>
          <w:lang w:val="en-CA"/>
        </w:rPr>
        <w:t xml:space="preserve"> in her own words. This reveals an imbalance with her decision on organized crime when, in both cases, the line between inference </w:t>
      </w:r>
      <w:r w:rsidR="00EA34FD" w:rsidRPr="00EB7BBB">
        <w:rPr>
          <w:lang w:val="en-CA"/>
        </w:rPr>
        <w:t>and</w:t>
      </w:r>
      <w:r w:rsidR="00B83C6E" w:rsidRPr="00EB7BBB">
        <w:rPr>
          <w:lang w:val="en-CA"/>
        </w:rPr>
        <w:t xml:space="preserve"> speculation</w:t>
      </w:r>
      <w:r w:rsidR="00EA34FD" w:rsidRPr="00EB7BBB">
        <w:rPr>
          <w:lang w:val="en-CA"/>
        </w:rPr>
        <w:t xml:space="preserve"> is [</w:t>
      </w:r>
      <w:r w:rsidR="00EA34FD" w:rsidRPr="00EB7BBB">
        <w:rPr>
          <w:smallCaps/>
          <w:lang w:val="en-CA"/>
        </w:rPr>
        <w:t>translation</w:t>
      </w:r>
      <w:r w:rsidR="00EA34FD" w:rsidRPr="00EB7BBB">
        <w:rPr>
          <w:lang w:val="en-CA"/>
        </w:rPr>
        <w:t>] “thin”</w:t>
      </w:r>
      <w:r w:rsidR="00B83C6E" w:rsidRPr="00EB7BBB">
        <w:rPr>
          <w:lang w:val="en-CA"/>
        </w:rPr>
        <w:t>.</w:t>
      </w:r>
    </w:p>
    <w:p w14:paraId="6E3C9D4B" w14:textId="25C18A81" w:rsidR="00C121A2" w:rsidRPr="00EB7BBB" w:rsidRDefault="00B83C6E" w:rsidP="009224E6">
      <w:pPr>
        <w:pStyle w:val="Paragraphe"/>
        <w:spacing w:line="280" w:lineRule="exact"/>
        <w:rPr>
          <w:lang w:val="en-CA" w:eastAsia="fr-CA"/>
        </w:rPr>
      </w:pPr>
      <w:r w:rsidRPr="00EB7BBB">
        <w:rPr>
          <w:lang w:val="en-CA" w:eastAsia="fr-CA"/>
        </w:rPr>
        <w:t>In other words, and in all likelihood, the parties were not treated equally and, in the absence of the possibility for the defence to argue the involvement of organized crime, the involvement of a third party became almost inconceivable.</w:t>
      </w:r>
      <w:r w:rsidR="00D218F2" w:rsidRPr="00EB7BBB">
        <w:rPr>
          <w:lang w:val="en-CA" w:eastAsia="fr-CA"/>
        </w:rPr>
        <w:t xml:space="preserve"> </w:t>
      </w:r>
    </w:p>
    <w:p w14:paraId="266B3A76" w14:textId="46D1619B" w:rsidR="00C121A2" w:rsidRPr="00EB7BBB" w:rsidRDefault="00B83C6E" w:rsidP="009224E6">
      <w:pPr>
        <w:pStyle w:val="Paragraphe"/>
        <w:spacing w:line="280" w:lineRule="exact"/>
        <w:rPr>
          <w:lang w:val="en-CA" w:eastAsia="fr-CA"/>
        </w:rPr>
      </w:pPr>
      <w:r w:rsidRPr="00EB7BBB">
        <w:rPr>
          <w:lang w:val="en-CA" w:eastAsia="fr-CA"/>
        </w:rPr>
        <w:t>All things considered, the judge erred in law by refusing the appellant’s request, which prevented her from raising a reasonable alternative that, moreover, was the only other reasonable theory because the unexpected involvement of a third party was not a defensible avenue.</w:t>
      </w:r>
      <w:r w:rsidR="00D218F2" w:rsidRPr="00EB7BBB">
        <w:rPr>
          <w:lang w:val="en-CA" w:eastAsia="fr-CA"/>
        </w:rPr>
        <w:t xml:space="preserve"> </w:t>
      </w:r>
      <w:r w:rsidRPr="00EB7BBB">
        <w:rPr>
          <w:lang w:val="en-CA" w:eastAsia="fr-CA"/>
        </w:rPr>
        <w:t>What is more, it cannot be concluded that this error resulted in no substantial wrong, to use the wording of s. 686(1)(</w:t>
      </w:r>
      <w:r w:rsidRPr="00EB7BBB">
        <w:rPr>
          <w:i/>
          <w:lang w:val="en-CA" w:eastAsia="fr-CA"/>
        </w:rPr>
        <w:t>b</w:t>
      </w:r>
      <w:r w:rsidRPr="00EB7BBB">
        <w:rPr>
          <w:lang w:val="en-CA" w:eastAsia="fr-CA"/>
        </w:rPr>
        <w:t xml:space="preserve">)(iii) </w:t>
      </w:r>
      <w:r w:rsidRPr="00EB7BBB">
        <w:rPr>
          <w:i/>
          <w:iCs/>
          <w:lang w:val="en-CA" w:eastAsia="fr-CA"/>
        </w:rPr>
        <w:t>C</w:t>
      </w:r>
      <w:r w:rsidR="00DC1682">
        <w:rPr>
          <w:i/>
          <w:iCs/>
          <w:lang w:val="en-CA" w:eastAsia="fr-CA"/>
        </w:rPr>
        <w:t>r</w:t>
      </w:r>
      <w:r w:rsidRPr="00EB7BBB">
        <w:rPr>
          <w:i/>
          <w:iCs/>
          <w:lang w:val="en-CA" w:eastAsia="fr-CA"/>
        </w:rPr>
        <w:t>.</w:t>
      </w:r>
      <w:r w:rsidR="00DC1682">
        <w:rPr>
          <w:i/>
          <w:iCs/>
          <w:lang w:val="en-CA" w:eastAsia="fr-CA"/>
        </w:rPr>
        <w:t xml:space="preserve"> C</w:t>
      </w:r>
      <w:r w:rsidRPr="00EB7BBB">
        <w:rPr>
          <w:lang w:val="en-CA" w:eastAsia="fr-CA"/>
        </w:rPr>
        <w:t>.</w:t>
      </w:r>
    </w:p>
    <w:p w14:paraId="7AAE9037" w14:textId="469996AB" w:rsidR="00C121A2" w:rsidRPr="00EB7BBB" w:rsidRDefault="00B83C6E" w:rsidP="009224E6">
      <w:pPr>
        <w:pStyle w:val="Paragraphe"/>
        <w:spacing w:line="280" w:lineRule="exact"/>
        <w:rPr>
          <w:lang w:val="en-CA" w:eastAsia="fr-CA"/>
        </w:rPr>
      </w:pPr>
      <w:r w:rsidRPr="00EB7BBB">
        <w:rPr>
          <w:lang w:val="en-CA" w:eastAsia="fr-CA"/>
        </w:rPr>
        <w:lastRenderedPageBreak/>
        <w:t>In fact, with respect to the consequences of that error, another incident makes it even more damag</w:t>
      </w:r>
      <w:r w:rsidR="005F4813">
        <w:rPr>
          <w:lang w:val="en-CA" w:eastAsia="fr-CA"/>
        </w:rPr>
        <w:t>ing</w:t>
      </w:r>
      <w:r w:rsidRPr="00EB7BBB">
        <w:rPr>
          <w:lang w:val="en-CA" w:eastAsia="fr-CA"/>
        </w:rPr>
        <w:t xml:space="preserve">, as will be seen </w:t>
      </w:r>
      <w:r w:rsidR="00D57E12">
        <w:rPr>
          <w:lang w:val="en-CA" w:eastAsia="fr-CA"/>
        </w:rPr>
        <w:t>below</w:t>
      </w:r>
      <w:r w:rsidRPr="00EB7BBB">
        <w:rPr>
          <w:lang w:val="en-CA" w:eastAsia="fr-CA"/>
        </w:rPr>
        <w:t>.</w:t>
      </w:r>
    </w:p>
    <w:p w14:paraId="15DF7589" w14:textId="1E999AA8" w:rsidR="00C121A2" w:rsidRPr="00BC1E47" w:rsidRDefault="0040008C" w:rsidP="00A176C7">
      <w:pPr>
        <w:pStyle w:val="Titre2"/>
        <w:numPr>
          <w:ilvl w:val="0"/>
          <w:numId w:val="20"/>
        </w:numPr>
        <w:spacing w:after="120"/>
        <w:ind w:left="714" w:hanging="357"/>
        <w:jc w:val="both"/>
        <w:rPr>
          <w:bCs/>
          <w:iCs/>
          <w:lang w:val="en-CA"/>
        </w:rPr>
      </w:pPr>
      <w:r w:rsidRPr="00BC1E47">
        <w:rPr>
          <w:bCs/>
          <w:iCs/>
          <w:lang w:val="en-CA"/>
        </w:rPr>
        <w:t xml:space="preserve">The judge erred in law in her instructions: (1) by refusing to instruct the jury that murder is a crime of specific intent that requires a thought process and reasoning more complex than merely being aware of committing </w:t>
      </w:r>
      <w:r w:rsidR="0027484F" w:rsidRPr="00BC1E47">
        <w:rPr>
          <w:bCs/>
          <w:iCs/>
          <w:lang w:val="en-CA"/>
        </w:rPr>
        <w:t>the</w:t>
      </w:r>
      <w:r w:rsidRPr="00BC1E47">
        <w:rPr>
          <w:bCs/>
          <w:iCs/>
          <w:lang w:val="en-CA"/>
        </w:rPr>
        <w:t xml:space="preserve"> unlawful act</w:t>
      </w:r>
      <w:r w:rsidR="002C28DC">
        <w:rPr>
          <w:bCs/>
          <w:iCs/>
          <w:lang w:val="en-CA"/>
        </w:rPr>
        <w:t>,</w:t>
      </w:r>
      <w:r w:rsidRPr="00BC1E47">
        <w:rPr>
          <w:bCs/>
          <w:iCs/>
          <w:lang w:val="en-CA"/>
        </w:rPr>
        <w:t xml:space="preserve"> and (2) by instructing the jury that the post</w:t>
      </w:r>
      <w:r w:rsidR="00DF529C" w:rsidRPr="00BC1E47">
        <w:rPr>
          <w:bCs/>
          <w:iCs/>
          <w:lang w:val="en-CA"/>
        </w:rPr>
        <w:t>-offence</w:t>
      </w:r>
      <w:r w:rsidRPr="00BC1E47">
        <w:rPr>
          <w:bCs/>
          <w:iCs/>
          <w:lang w:val="en-CA"/>
        </w:rPr>
        <w:t xml:space="preserve"> conduct was relevant to decid</w:t>
      </w:r>
      <w:r w:rsidR="002C28DC">
        <w:rPr>
          <w:bCs/>
          <w:iCs/>
          <w:lang w:val="en-CA"/>
        </w:rPr>
        <w:t>ing</w:t>
      </w:r>
      <w:r w:rsidRPr="00BC1E47">
        <w:rPr>
          <w:bCs/>
          <w:iCs/>
          <w:lang w:val="en-CA"/>
        </w:rPr>
        <w:t xml:space="preserve"> the </w:t>
      </w:r>
      <w:r w:rsidR="006E701C" w:rsidRPr="00BC1E47">
        <w:rPr>
          <w:bCs/>
          <w:iCs/>
          <w:lang w:val="en-CA"/>
        </w:rPr>
        <w:t>issue</w:t>
      </w:r>
      <w:r w:rsidRPr="00BC1E47">
        <w:rPr>
          <w:bCs/>
          <w:iCs/>
          <w:lang w:val="en-CA"/>
        </w:rPr>
        <w:t xml:space="preserve"> of intent required for murder.</w:t>
      </w:r>
    </w:p>
    <w:p w14:paraId="38ACBD72" w14:textId="1E00FC6C" w:rsidR="00C121A2" w:rsidRPr="00EB7BBB" w:rsidRDefault="0040008C" w:rsidP="009224E6">
      <w:pPr>
        <w:pStyle w:val="Paragraphe"/>
        <w:spacing w:line="280" w:lineRule="exact"/>
        <w:rPr>
          <w:lang w:val="en-CA"/>
        </w:rPr>
      </w:pPr>
      <w:r w:rsidRPr="00EB7BBB">
        <w:rPr>
          <w:lang w:val="en-CA"/>
        </w:rPr>
        <w:t>It is known that the offence of second degree murder requires evidence of the intent to kill, not only evidence that the accused knew or was aware of the consequences of the actions.</w:t>
      </w:r>
      <w:r w:rsidR="00D218F2" w:rsidRPr="00EB7BBB">
        <w:rPr>
          <w:lang w:val="en-CA"/>
        </w:rPr>
        <w:t xml:space="preserve"> </w:t>
      </w:r>
      <w:r w:rsidR="008D09F5">
        <w:rPr>
          <w:lang w:val="en-CA"/>
        </w:rPr>
        <w:t>That</w:t>
      </w:r>
      <w:r w:rsidR="008D09F5" w:rsidRPr="00EB7BBB">
        <w:rPr>
          <w:lang w:val="en-CA"/>
        </w:rPr>
        <w:t xml:space="preserve"> </w:t>
      </w:r>
      <w:r w:rsidRPr="00EB7BBB">
        <w:rPr>
          <w:lang w:val="en-CA"/>
        </w:rPr>
        <w:t>is exactly what the judge said.</w:t>
      </w:r>
      <w:r w:rsidR="00D218F2" w:rsidRPr="00EB7BBB">
        <w:rPr>
          <w:lang w:val="en-CA"/>
        </w:rPr>
        <w:t xml:space="preserve"> </w:t>
      </w:r>
      <w:r w:rsidRPr="00EB7BBB">
        <w:rPr>
          <w:lang w:val="en-CA"/>
        </w:rPr>
        <w:t>Here is an example, taken from her instructions:</w:t>
      </w:r>
    </w:p>
    <w:p w14:paraId="3F547C81" w14:textId="0240505E" w:rsidR="0027484F" w:rsidRPr="00EB7BBB" w:rsidRDefault="0027484F" w:rsidP="009224E6">
      <w:pPr>
        <w:pStyle w:val="Citationenretrait"/>
        <w:rPr>
          <w:bCs/>
          <w:sz w:val="20"/>
          <w:lang w:val="en-CA"/>
        </w:rPr>
      </w:pPr>
      <w:r w:rsidRPr="00EB7BBB">
        <w:rPr>
          <w:bCs/>
          <w:sz w:val="20"/>
          <w:lang w:val="en-CA"/>
        </w:rPr>
        <w:t>[</w:t>
      </w:r>
      <w:r w:rsidRPr="00EB7BBB">
        <w:rPr>
          <w:bCs/>
          <w:smallCaps/>
          <w:sz w:val="20"/>
          <w:lang w:val="en-CA"/>
        </w:rPr>
        <w:t>translation</w:t>
      </w:r>
      <w:r w:rsidRPr="00EB7BBB">
        <w:rPr>
          <w:bCs/>
          <w:sz w:val="20"/>
          <w:lang w:val="en-CA"/>
        </w:rPr>
        <w:t>]</w:t>
      </w:r>
    </w:p>
    <w:p w14:paraId="55EC8C7D" w14:textId="474BBB12" w:rsidR="00C121A2" w:rsidRPr="00EB7BBB" w:rsidRDefault="0040008C" w:rsidP="009224E6">
      <w:pPr>
        <w:pStyle w:val="Citationenretrait"/>
        <w:rPr>
          <w:b/>
          <w:sz w:val="20"/>
          <w:lang w:val="en-CA"/>
        </w:rPr>
      </w:pPr>
      <w:r w:rsidRPr="00EB7BBB">
        <w:rPr>
          <w:b/>
          <w:sz w:val="20"/>
          <w:lang w:val="en-CA"/>
        </w:rPr>
        <w:t>THIRD QUESTION: DID ADÈLE SORELLA INTEND TO CAUSE THE DEATH OF HER DAUGHTERS?</w:t>
      </w:r>
    </w:p>
    <w:p w14:paraId="6ED67B96" w14:textId="6F2121AD" w:rsidR="00C121A2" w:rsidRPr="00EB7BBB" w:rsidRDefault="0040008C" w:rsidP="009224E6">
      <w:pPr>
        <w:pStyle w:val="Citationenretrait"/>
        <w:rPr>
          <w:lang w:val="en-CA"/>
        </w:rPr>
      </w:pPr>
      <w:r w:rsidRPr="00EB7BBB">
        <w:rPr>
          <w:lang w:val="en-CA"/>
        </w:rPr>
        <w:t>To establish that ADÈLE SORELLA had formed the intent required for murder, the Crown must prove beyond a reasonable doubt that ADÈLE SORELLA intended to cause her daughters’ death;</w:t>
      </w:r>
    </w:p>
    <w:p w14:paraId="35502413" w14:textId="5A480333" w:rsidR="00C121A2" w:rsidRPr="00EB7BBB" w:rsidRDefault="0040008C" w:rsidP="009224E6">
      <w:pPr>
        <w:pStyle w:val="Citationenretrait"/>
        <w:rPr>
          <w:lang w:val="en-CA"/>
        </w:rPr>
      </w:pPr>
      <w:r w:rsidRPr="00EB7BBB">
        <w:rPr>
          <w:lang w:val="en-CA"/>
        </w:rPr>
        <w:t xml:space="preserve">In </w:t>
      </w:r>
      <w:r w:rsidR="0027484F" w:rsidRPr="00EB7BBB">
        <w:rPr>
          <w:lang w:val="en-CA"/>
        </w:rPr>
        <w:t>other</w:t>
      </w:r>
      <w:r w:rsidRPr="00EB7BBB">
        <w:rPr>
          <w:lang w:val="en-CA"/>
        </w:rPr>
        <w:t xml:space="preserve"> words, you must decide whether the Crown has proved beyond a reasonable doubt that ADÈLE SORELLA intended to kill her daughters.</w:t>
      </w:r>
    </w:p>
    <w:p w14:paraId="5E84CD09" w14:textId="3680BDB9" w:rsidR="00C121A2" w:rsidRPr="00EB7BBB" w:rsidRDefault="0040008C" w:rsidP="009224E6">
      <w:pPr>
        <w:pStyle w:val="Citationenretrait"/>
        <w:rPr>
          <w:lang w:val="en-CA"/>
        </w:rPr>
      </w:pPr>
      <w:r w:rsidRPr="00EB7BBB">
        <w:rPr>
          <w:lang w:val="en-CA"/>
        </w:rPr>
        <w:t xml:space="preserve">To decide whether the Crown has proved that ADÈLE SORELLA intended to kill her daughters, you must examine all the evidence and any words spoken or actions taken in the circumstances of the case, as well as Adèle </w:t>
      </w:r>
      <w:proofErr w:type="spellStart"/>
      <w:r w:rsidRPr="00EB7BBB">
        <w:rPr>
          <w:lang w:val="en-CA"/>
        </w:rPr>
        <w:t>Sorella’s</w:t>
      </w:r>
      <w:proofErr w:type="spellEnd"/>
      <w:r w:rsidRPr="00EB7BBB">
        <w:rPr>
          <w:lang w:val="en-CA"/>
        </w:rPr>
        <w:t xml:space="preserve"> mental state.</w:t>
      </w:r>
    </w:p>
    <w:p w14:paraId="27BAADD5" w14:textId="55958187" w:rsidR="00C121A2" w:rsidRPr="00EB7BBB" w:rsidRDefault="0040008C" w:rsidP="009224E6">
      <w:pPr>
        <w:pStyle w:val="Citationenretrait"/>
        <w:rPr>
          <w:lang w:val="en-CA"/>
        </w:rPr>
      </w:pPr>
      <w:r w:rsidRPr="00EB7BBB">
        <w:rPr>
          <w:lang w:val="en-CA"/>
        </w:rPr>
        <w:t xml:space="preserve">I have just told you that you must consider Adèle </w:t>
      </w:r>
      <w:proofErr w:type="spellStart"/>
      <w:r w:rsidRPr="00EB7BBB">
        <w:rPr>
          <w:lang w:val="en-CA"/>
        </w:rPr>
        <w:t>Sorella’s</w:t>
      </w:r>
      <w:proofErr w:type="spellEnd"/>
      <w:r w:rsidRPr="00EB7BBB">
        <w:rPr>
          <w:lang w:val="en-CA"/>
        </w:rPr>
        <w:t xml:space="preserve"> mental state to decide whether the Prosecution has convinced you beyond a reasonable doubt that she intended to kill her daughters.</w:t>
      </w:r>
    </w:p>
    <w:p w14:paraId="3FAB9CDF" w14:textId="064E0748" w:rsidR="00C121A2" w:rsidRPr="00EB7BBB" w:rsidRDefault="0040008C" w:rsidP="009224E6">
      <w:pPr>
        <w:pStyle w:val="Paragraphe"/>
        <w:spacing w:line="280" w:lineRule="exact"/>
        <w:rPr>
          <w:lang w:val="en-CA"/>
        </w:rPr>
      </w:pPr>
      <w:r w:rsidRPr="00EB7BBB">
        <w:rPr>
          <w:lang w:val="en-CA" w:eastAsia="fr-CA"/>
        </w:rPr>
        <w:t xml:space="preserve">The appellant argues that the judge erred by refusing to specify that </w:t>
      </w:r>
      <w:r w:rsidR="0027484F" w:rsidRPr="00EB7BBB">
        <w:rPr>
          <w:lang w:val="en-CA"/>
        </w:rPr>
        <w:t>[</w:t>
      </w:r>
      <w:r w:rsidR="0027484F" w:rsidRPr="00EB7BBB">
        <w:rPr>
          <w:smallCaps/>
          <w:lang w:val="en-CA"/>
        </w:rPr>
        <w:t>translation</w:t>
      </w:r>
      <w:r w:rsidR="0027484F" w:rsidRPr="00EB7BBB">
        <w:rPr>
          <w:lang w:val="en-CA"/>
        </w:rPr>
        <w:t xml:space="preserve">] </w:t>
      </w:r>
      <w:r w:rsidRPr="00EB7BBB">
        <w:rPr>
          <w:lang w:val="en-CA" w:eastAsia="fr-CA"/>
        </w:rPr>
        <w:t xml:space="preserve">“the intention to cause death is something more than awareness, that it is a complex process that may be affected </w:t>
      </w:r>
      <w:r w:rsidR="00086F9D" w:rsidRPr="00EB7BBB">
        <w:rPr>
          <w:lang w:val="en-CA" w:eastAsia="fr-CA"/>
        </w:rPr>
        <w:t xml:space="preserve">by </w:t>
      </w:r>
      <w:r w:rsidRPr="00EB7BBB">
        <w:rPr>
          <w:lang w:val="en-CA" w:eastAsia="fr-CA"/>
        </w:rPr>
        <w:t>the mental state”.</w:t>
      </w:r>
      <w:r w:rsidR="00D218F2" w:rsidRPr="00EB7BBB">
        <w:rPr>
          <w:lang w:val="en-CA"/>
        </w:rPr>
        <w:t xml:space="preserve"> </w:t>
      </w:r>
      <w:r w:rsidRPr="00EB7BBB">
        <w:rPr>
          <w:lang w:val="en-CA"/>
        </w:rPr>
        <w:t xml:space="preserve">For the appellant, this </w:t>
      </w:r>
      <w:r w:rsidR="00086F9D" w:rsidRPr="00EB7BBB">
        <w:rPr>
          <w:lang w:val="en-CA"/>
        </w:rPr>
        <w:t>omission</w:t>
      </w:r>
      <w:r w:rsidRPr="00EB7BBB">
        <w:rPr>
          <w:lang w:val="en-CA"/>
        </w:rPr>
        <w:t xml:space="preserve"> is significant in the circumstances.</w:t>
      </w:r>
      <w:r w:rsidR="00D218F2" w:rsidRPr="00EB7BBB">
        <w:rPr>
          <w:lang w:val="en-CA"/>
        </w:rPr>
        <w:t xml:space="preserve"> </w:t>
      </w:r>
      <w:r w:rsidRPr="00EB7BBB">
        <w:rPr>
          <w:lang w:val="en-CA"/>
        </w:rPr>
        <w:t xml:space="preserve">By presenting evidence of being </w:t>
      </w:r>
      <w:r w:rsidR="00086F9D" w:rsidRPr="00EB7BBB">
        <w:rPr>
          <w:lang w:val="en-CA"/>
        </w:rPr>
        <w:t xml:space="preserve">not </w:t>
      </w:r>
      <w:r w:rsidRPr="00EB7BBB">
        <w:rPr>
          <w:lang w:val="en-CA"/>
        </w:rPr>
        <w:t>criminally responsible on account of mental disorder, there was a possibility of diminished awareness depriving her of the capacity to form the intent.</w:t>
      </w:r>
      <w:r w:rsidR="00D218F2" w:rsidRPr="00EB7BBB">
        <w:rPr>
          <w:lang w:val="en-CA"/>
        </w:rPr>
        <w:t xml:space="preserve"> </w:t>
      </w:r>
      <w:r w:rsidR="0027484F" w:rsidRPr="00EB7BBB">
        <w:rPr>
          <w:lang w:val="en-CA"/>
        </w:rPr>
        <w:t>Thus</w:t>
      </w:r>
      <w:r w:rsidR="00C2787C" w:rsidRPr="00EB7BBB">
        <w:rPr>
          <w:lang w:val="en-CA"/>
        </w:rPr>
        <w:t>, according to the appellant, it became necessary to explain that mere awareness is insufficient</w:t>
      </w:r>
      <w:r w:rsidR="00086F9D" w:rsidRPr="00EB7BBB">
        <w:rPr>
          <w:lang w:val="en-CA"/>
        </w:rPr>
        <w:t>,</w:t>
      </w:r>
      <w:r w:rsidR="00C2787C" w:rsidRPr="00EB7BBB">
        <w:rPr>
          <w:lang w:val="en-CA"/>
        </w:rPr>
        <w:t xml:space="preserve"> and the absence of such an instruction could lead the</w:t>
      </w:r>
      <w:r w:rsidR="0027484F" w:rsidRPr="00EB7BBB">
        <w:rPr>
          <w:lang w:val="en-CA"/>
        </w:rPr>
        <w:t xml:space="preserve"> </w:t>
      </w:r>
      <w:r w:rsidR="00C2787C" w:rsidRPr="00EB7BBB">
        <w:rPr>
          <w:lang w:val="en-CA"/>
        </w:rPr>
        <w:t>jury to confuse awareness of her actions (general intent) with the specific intent required for murder.</w:t>
      </w:r>
      <w:r w:rsidR="00D218F2" w:rsidRPr="00EB7BBB">
        <w:rPr>
          <w:lang w:val="en-CA"/>
        </w:rPr>
        <w:t xml:space="preserve"> </w:t>
      </w:r>
    </w:p>
    <w:p w14:paraId="35ADDE58" w14:textId="7F85AEE1" w:rsidR="00C121A2" w:rsidRPr="00EB7BBB" w:rsidRDefault="00B105F7" w:rsidP="009224E6">
      <w:pPr>
        <w:pStyle w:val="Paragraphe"/>
        <w:spacing w:line="280" w:lineRule="exact"/>
        <w:rPr>
          <w:lang w:val="en-CA"/>
        </w:rPr>
      </w:pPr>
      <w:r>
        <w:rPr>
          <w:lang w:val="en-CA"/>
        </w:rPr>
        <w:lastRenderedPageBreak/>
        <w:t>However, t</w:t>
      </w:r>
      <w:r w:rsidR="00C2787C" w:rsidRPr="00EB7BBB">
        <w:rPr>
          <w:lang w:val="en-CA"/>
        </w:rPr>
        <w:t xml:space="preserve">he judge </w:t>
      </w:r>
      <w:r w:rsidR="0027484F" w:rsidRPr="00EB7BBB">
        <w:rPr>
          <w:lang w:val="en-CA"/>
        </w:rPr>
        <w:t>carefully explained</w:t>
      </w:r>
      <w:r w:rsidR="00C2787C" w:rsidRPr="00EB7BBB">
        <w:rPr>
          <w:lang w:val="en-CA"/>
        </w:rPr>
        <w:t xml:space="preserve"> the </w:t>
      </w:r>
      <w:r w:rsidR="00BF5076">
        <w:rPr>
          <w:lang w:val="en-CA"/>
        </w:rPr>
        <w:t xml:space="preserve">requisite </w:t>
      </w:r>
      <w:r w:rsidR="00C2787C" w:rsidRPr="00EB7BBB">
        <w:rPr>
          <w:lang w:val="en-CA"/>
        </w:rPr>
        <w:t xml:space="preserve">state of mind and insisted on the </w:t>
      </w:r>
      <w:r w:rsidR="00BF5076">
        <w:rPr>
          <w:lang w:val="en-CA"/>
        </w:rPr>
        <w:t>importance</w:t>
      </w:r>
      <w:r w:rsidR="00C2787C" w:rsidRPr="00EB7BBB">
        <w:rPr>
          <w:lang w:val="en-CA"/>
        </w:rPr>
        <w:t xml:space="preserve"> of taking the evidence</w:t>
      </w:r>
      <w:r w:rsidR="00BF5076">
        <w:rPr>
          <w:lang w:val="en-CA"/>
        </w:rPr>
        <w:t xml:space="preserve"> into consideration</w:t>
      </w:r>
      <w:r w:rsidR="00C2787C" w:rsidRPr="00EB7BBB">
        <w:rPr>
          <w:lang w:val="en-CA"/>
        </w:rPr>
        <w:t>, including the mental state, to determine whether intention had been proved:</w:t>
      </w:r>
    </w:p>
    <w:p w14:paraId="667E63F7" w14:textId="19CDD998" w:rsidR="0027484F" w:rsidRPr="00EB7BBB" w:rsidRDefault="0027484F" w:rsidP="009224E6">
      <w:pPr>
        <w:pStyle w:val="Citationenretrait"/>
        <w:rPr>
          <w:lang w:val="en-CA"/>
        </w:rPr>
      </w:pPr>
      <w:r w:rsidRPr="00EB7BBB">
        <w:rPr>
          <w:lang w:val="en-CA"/>
        </w:rPr>
        <w:t>[</w:t>
      </w:r>
      <w:r w:rsidRPr="00EB7BBB">
        <w:rPr>
          <w:smallCaps/>
          <w:lang w:val="en-CA"/>
        </w:rPr>
        <w:t>translation</w:t>
      </w:r>
      <w:r w:rsidRPr="00EB7BBB">
        <w:rPr>
          <w:lang w:val="en-CA"/>
        </w:rPr>
        <w:t>]</w:t>
      </w:r>
    </w:p>
    <w:p w14:paraId="6A37ACCF" w14:textId="35DFDA0F" w:rsidR="00C121A2" w:rsidRPr="00EB7BBB" w:rsidRDefault="00853902" w:rsidP="009224E6">
      <w:pPr>
        <w:pStyle w:val="Citationenretrait"/>
        <w:rPr>
          <w:lang w:val="en-CA"/>
        </w:rPr>
      </w:pPr>
      <w:r w:rsidRPr="00EB7BBB">
        <w:rPr>
          <w:lang w:val="en-CA"/>
        </w:rPr>
        <w:t xml:space="preserve">If you examine the </w:t>
      </w:r>
      <w:r w:rsidR="006E701C" w:rsidRPr="00EB7BBB">
        <w:rPr>
          <w:lang w:val="en-CA"/>
        </w:rPr>
        <w:t>issue</w:t>
      </w:r>
      <w:r w:rsidRPr="00EB7BBB">
        <w:rPr>
          <w:lang w:val="en-CA"/>
        </w:rPr>
        <w:t xml:space="preserve"> of intent, </w:t>
      </w:r>
      <w:r w:rsidR="00487523" w:rsidRPr="00EB7BBB">
        <w:rPr>
          <w:lang w:val="en-CA"/>
        </w:rPr>
        <w:t>it</w:t>
      </w:r>
      <w:r w:rsidRPr="00EB7BBB">
        <w:rPr>
          <w:lang w:val="en-CA"/>
        </w:rPr>
        <w:t xml:space="preserve"> is because the defence has failed to convince you on a balance of probabilit</w:t>
      </w:r>
      <w:r w:rsidR="00487523" w:rsidRPr="00EB7BBB">
        <w:rPr>
          <w:lang w:val="en-CA"/>
        </w:rPr>
        <w:t>ies</w:t>
      </w:r>
      <w:r w:rsidRPr="00EB7BBB">
        <w:rPr>
          <w:lang w:val="en-CA"/>
        </w:rPr>
        <w:t xml:space="preserve"> that Adèle Sorella suffered from mental disorders preventing her from judg</w:t>
      </w:r>
      <w:r w:rsidR="0027484F" w:rsidRPr="00EB7BBB">
        <w:rPr>
          <w:lang w:val="en-CA"/>
        </w:rPr>
        <w:t>ing</w:t>
      </w:r>
      <w:r w:rsidRPr="00EB7BBB">
        <w:rPr>
          <w:lang w:val="en-CA"/>
        </w:rPr>
        <w:t xml:space="preserve"> the </w:t>
      </w:r>
      <w:r w:rsidR="00487523" w:rsidRPr="00EB7BBB">
        <w:rPr>
          <w:lang w:val="en-CA"/>
        </w:rPr>
        <w:t>nature</w:t>
      </w:r>
      <w:r w:rsidRPr="00EB7BBB">
        <w:rPr>
          <w:lang w:val="en-CA"/>
        </w:rPr>
        <w:t xml:space="preserve"> of her actions.</w:t>
      </w:r>
      <w:r w:rsidR="00D218F2" w:rsidRPr="00EB7BBB">
        <w:rPr>
          <w:lang w:val="en-CA"/>
        </w:rPr>
        <w:t xml:space="preserve"> </w:t>
      </w:r>
      <w:r w:rsidRPr="00EB7BBB">
        <w:rPr>
          <w:lang w:val="en-CA"/>
        </w:rPr>
        <w:t xml:space="preserve">But here, when you examine the </w:t>
      </w:r>
      <w:r w:rsidR="006E701C" w:rsidRPr="00EB7BBB">
        <w:rPr>
          <w:lang w:val="en-CA"/>
        </w:rPr>
        <w:t>issue</w:t>
      </w:r>
      <w:r w:rsidRPr="00EB7BBB">
        <w:rPr>
          <w:lang w:val="en-CA"/>
        </w:rPr>
        <w:t xml:space="preserve"> of intent, it is up to the Prosecution to convince you beyond a reasonable doubt that Adèle Sorella intended to kill her daughters.</w:t>
      </w:r>
    </w:p>
    <w:p w14:paraId="74ED6F0B" w14:textId="143D881A" w:rsidR="00C121A2" w:rsidRPr="00EB7BBB" w:rsidRDefault="0027484F" w:rsidP="009224E6">
      <w:pPr>
        <w:pStyle w:val="Citationenretrait"/>
        <w:rPr>
          <w:lang w:val="en-CA"/>
        </w:rPr>
      </w:pPr>
      <w:r w:rsidRPr="00EB7BBB">
        <w:rPr>
          <w:lang w:val="en-CA"/>
        </w:rPr>
        <w:t>The</w:t>
      </w:r>
      <w:r w:rsidR="00853902" w:rsidRPr="00EB7BBB">
        <w:rPr>
          <w:lang w:val="en-CA"/>
        </w:rPr>
        <w:t xml:space="preserve"> intention is the mental element of </w:t>
      </w:r>
      <w:r w:rsidRPr="00EB7BBB">
        <w:rPr>
          <w:lang w:val="en-CA"/>
        </w:rPr>
        <w:t>the</w:t>
      </w:r>
      <w:r w:rsidR="00853902" w:rsidRPr="00EB7BBB">
        <w:rPr>
          <w:lang w:val="en-CA"/>
        </w:rPr>
        <w:t xml:space="preserve"> offence</w:t>
      </w:r>
      <w:r w:rsidR="00487523" w:rsidRPr="00EB7BBB">
        <w:rPr>
          <w:lang w:val="en-CA"/>
        </w:rPr>
        <w:t>;</w:t>
      </w:r>
      <w:r w:rsidR="00853902" w:rsidRPr="00EB7BBB">
        <w:rPr>
          <w:lang w:val="en-CA"/>
        </w:rPr>
        <w:t xml:space="preserve"> it is therefore normal for you to consider any evidence relevant to this element, including evidence of Adèle </w:t>
      </w:r>
      <w:proofErr w:type="spellStart"/>
      <w:r w:rsidR="00853902" w:rsidRPr="00EB7BBB">
        <w:rPr>
          <w:lang w:val="en-CA"/>
        </w:rPr>
        <w:t>Sorella’s</w:t>
      </w:r>
      <w:proofErr w:type="spellEnd"/>
      <w:r w:rsidR="00853902" w:rsidRPr="00EB7BBB">
        <w:rPr>
          <w:lang w:val="en-CA"/>
        </w:rPr>
        <w:t xml:space="preserve"> mental state.</w:t>
      </w:r>
      <w:r w:rsidR="00D218F2" w:rsidRPr="00EB7BBB">
        <w:rPr>
          <w:lang w:val="en-CA"/>
        </w:rPr>
        <w:t xml:space="preserve"> </w:t>
      </w:r>
    </w:p>
    <w:p w14:paraId="53C9DDC6" w14:textId="5321CF92" w:rsidR="00C121A2" w:rsidRPr="00EB7BBB" w:rsidRDefault="00853902" w:rsidP="009224E6">
      <w:pPr>
        <w:pStyle w:val="Citationenretrait"/>
        <w:rPr>
          <w:lang w:val="en-CA"/>
        </w:rPr>
      </w:pPr>
      <w:r w:rsidRPr="00EB7BBB">
        <w:rPr>
          <w:lang w:val="en-CA"/>
        </w:rPr>
        <w:t xml:space="preserve">Since the burden of proof lies with </w:t>
      </w:r>
      <w:r w:rsidR="0027484F" w:rsidRPr="00EB7BBB">
        <w:rPr>
          <w:lang w:val="en-CA"/>
        </w:rPr>
        <w:t>the</w:t>
      </w:r>
      <w:r w:rsidRPr="00EB7BBB">
        <w:rPr>
          <w:lang w:val="en-CA"/>
        </w:rPr>
        <w:t xml:space="preserve"> Prosecution here, the evidence of Adèle </w:t>
      </w:r>
      <w:proofErr w:type="spellStart"/>
      <w:r w:rsidRPr="00EB7BBB">
        <w:rPr>
          <w:lang w:val="en-CA"/>
        </w:rPr>
        <w:t>Sorella’s</w:t>
      </w:r>
      <w:proofErr w:type="spellEnd"/>
      <w:r w:rsidRPr="00EB7BBB">
        <w:rPr>
          <w:lang w:val="en-CA"/>
        </w:rPr>
        <w:t xml:space="preserve"> mental state need only raise a reasonable doubt in your minds that Adèle Sorella intended to </w:t>
      </w:r>
      <w:r w:rsidR="0027484F" w:rsidRPr="00EB7BBB">
        <w:rPr>
          <w:lang w:val="en-CA"/>
        </w:rPr>
        <w:t>k</w:t>
      </w:r>
      <w:r w:rsidRPr="00EB7BBB">
        <w:rPr>
          <w:lang w:val="en-CA"/>
        </w:rPr>
        <w:t>ill her daughters.</w:t>
      </w:r>
      <w:r w:rsidR="00D218F2" w:rsidRPr="00EB7BBB">
        <w:rPr>
          <w:lang w:val="en-CA"/>
        </w:rPr>
        <w:t xml:space="preserve"> </w:t>
      </w:r>
      <w:r w:rsidRPr="00EB7BBB">
        <w:rPr>
          <w:lang w:val="en-CA"/>
        </w:rPr>
        <w:t>To decide whether Adèle Sorella intended to kill her daughters, you must consider the evidence of her mental state.</w:t>
      </w:r>
    </w:p>
    <w:p w14:paraId="024DDA9D" w14:textId="76F98B42" w:rsidR="00C121A2" w:rsidRPr="00EB7BBB" w:rsidRDefault="00853902" w:rsidP="009224E6">
      <w:pPr>
        <w:pStyle w:val="Citationenretrait"/>
        <w:rPr>
          <w:lang w:val="en-CA"/>
        </w:rPr>
      </w:pPr>
      <w:r w:rsidRPr="00EB7BBB">
        <w:rPr>
          <w:lang w:val="en-CA"/>
        </w:rPr>
        <w:t xml:space="preserve">There is nothing contradictory </w:t>
      </w:r>
      <w:r w:rsidR="0027484F" w:rsidRPr="00EB7BBB">
        <w:rPr>
          <w:lang w:val="en-CA"/>
        </w:rPr>
        <w:t>in</w:t>
      </w:r>
      <w:r w:rsidRPr="00EB7BBB">
        <w:rPr>
          <w:lang w:val="en-CA"/>
        </w:rPr>
        <w:t xml:space="preserve"> that evidence </w:t>
      </w:r>
      <w:r w:rsidR="0027484F" w:rsidRPr="00EB7BBB">
        <w:rPr>
          <w:lang w:val="en-CA"/>
        </w:rPr>
        <w:t>being</w:t>
      </w:r>
      <w:r w:rsidRPr="00EB7BBB">
        <w:rPr>
          <w:lang w:val="en-CA"/>
        </w:rPr>
        <w:t xml:space="preserve"> insufficient for a verdict of not criminally responsible on account of mental disorder but </w:t>
      </w:r>
      <w:r w:rsidR="0027484F" w:rsidRPr="00EB7BBB">
        <w:rPr>
          <w:lang w:val="en-CA"/>
        </w:rPr>
        <w:t>raising</w:t>
      </w:r>
      <w:r w:rsidRPr="00EB7BBB">
        <w:rPr>
          <w:lang w:val="en-CA"/>
        </w:rPr>
        <w:t xml:space="preserve"> a reasonable doubt concerning Adèle </w:t>
      </w:r>
      <w:proofErr w:type="spellStart"/>
      <w:r w:rsidRPr="00EB7BBB">
        <w:rPr>
          <w:lang w:val="en-CA"/>
        </w:rPr>
        <w:t>Sorella’s</w:t>
      </w:r>
      <w:proofErr w:type="spellEnd"/>
      <w:r w:rsidRPr="00EB7BBB">
        <w:rPr>
          <w:lang w:val="en-CA"/>
        </w:rPr>
        <w:t xml:space="preserve"> intention </w:t>
      </w:r>
      <w:r w:rsidR="0027484F" w:rsidRPr="00EB7BBB">
        <w:rPr>
          <w:lang w:val="en-CA"/>
        </w:rPr>
        <w:t>in</w:t>
      </w:r>
      <w:r w:rsidRPr="00EB7BBB">
        <w:rPr>
          <w:lang w:val="en-CA"/>
        </w:rPr>
        <w:t xml:space="preserve"> the moment of killing her daughters.</w:t>
      </w:r>
    </w:p>
    <w:p w14:paraId="7FC858CD" w14:textId="0E502C31" w:rsidR="00C121A2" w:rsidRPr="00EB7BBB" w:rsidRDefault="0041307D" w:rsidP="009224E6">
      <w:pPr>
        <w:pStyle w:val="Paragraphe"/>
        <w:spacing w:line="280" w:lineRule="exact"/>
        <w:rPr>
          <w:lang w:val="en-CA"/>
        </w:rPr>
      </w:pPr>
      <w:r w:rsidRPr="00EB7BBB">
        <w:rPr>
          <w:lang w:val="en-CA"/>
        </w:rPr>
        <w:t xml:space="preserve">The instructions concerned the fundamental </w:t>
      </w:r>
      <w:r w:rsidR="006E701C" w:rsidRPr="00EB7BBB">
        <w:rPr>
          <w:lang w:val="en-CA"/>
        </w:rPr>
        <w:t>issue</w:t>
      </w:r>
      <w:r w:rsidRPr="00EB7BBB">
        <w:rPr>
          <w:lang w:val="en-CA"/>
        </w:rPr>
        <w:t xml:space="preserve"> of true intention</w:t>
      </w:r>
      <w:r w:rsidR="00AB7558" w:rsidRPr="00EB7BBB">
        <w:rPr>
          <w:lang w:val="en-CA"/>
        </w:rPr>
        <w:t>,</w:t>
      </w:r>
      <w:r w:rsidRPr="00EB7BBB">
        <w:rPr>
          <w:lang w:val="en-CA"/>
        </w:rPr>
        <w:t xml:space="preserve"> and there was no need to explain to the jury the difference between the capacity to form the intention </w:t>
      </w:r>
      <w:r w:rsidR="000226A2" w:rsidRPr="00EB7BBB">
        <w:rPr>
          <w:lang w:val="en-CA"/>
        </w:rPr>
        <w:t>and</w:t>
      </w:r>
      <w:r w:rsidRPr="00EB7BBB">
        <w:rPr>
          <w:lang w:val="en-CA"/>
        </w:rPr>
        <w:t xml:space="preserve"> the fact of actually having formed it or not, or to distinguish the general </w:t>
      </w:r>
      <w:proofErr w:type="spellStart"/>
      <w:r w:rsidRPr="00EB7BBB">
        <w:rPr>
          <w:i/>
          <w:iCs/>
          <w:lang w:val="en-CA"/>
        </w:rPr>
        <w:t>mens</w:t>
      </w:r>
      <w:proofErr w:type="spellEnd"/>
      <w:r w:rsidRPr="00EB7BBB">
        <w:rPr>
          <w:i/>
          <w:iCs/>
          <w:lang w:val="en-CA"/>
        </w:rPr>
        <w:t xml:space="preserve"> rea</w:t>
      </w:r>
      <w:r w:rsidRPr="00EB7BBB">
        <w:rPr>
          <w:lang w:val="en-CA"/>
        </w:rPr>
        <w:t xml:space="preserve"> from the specific </w:t>
      </w:r>
      <w:proofErr w:type="spellStart"/>
      <w:r w:rsidRPr="00EB7BBB">
        <w:rPr>
          <w:i/>
          <w:iCs/>
          <w:lang w:val="en-CA"/>
        </w:rPr>
        <w:t>mens</w:t>
      </w:r>
      <w:proofErr w:type="spellEnd"/>
      <w:r w:rsidRPr="00EB7BBB">
        <w:rPr>
          <w:i/>
          <w:iCs/>
          <w:lang w:val="en-CA"/>
        </w:rPr>
        <w:t xml:space="preserve"> rea</w:t>
      </w:r>
      <w:r w:rsidRPr="00EB7BBB">
        <w:rPr>
          <w:lang w:val="en-CA"/>
        </w:rPr>
        <w:t xml:space="preserve"> required for murder.</w:t>
      </w:r>
      <w:r w:rsidR="00D218F2" w:rsidRPr="00EB7BBB">
        <w:rPr>
          <w:lang w:val="en-CA"/>
        </w:rPr>
        <w:t xml:space="preserve"> </w:t>
      </w:r>
      <w:r w:rsidRPr="00EB7BBB">
        <w:rPr>
          <w:lang w:val="en-CA"/>
        </w:rPr>
        <w:t>The instructions allowed the jury to understand the requisite intent</w:t>
      </w:r>
      <w:r w:rsidR="00B105F7">
        <w:rPr>
          <w:lang w:val="en-CA"/>
        </w:rPr>
        <w:t>,</w:t>
      </w:r>
      <w:r w:rsidRPr="00EB7BBB">
        <w:rPr>
          <w:lang w:val="en-CA"/>
        </w:rPr>
        <w:t xml:space="preserve"> and the state of mind described by the </w:t>
      </w:r>
      <w:r w:rsidR="000226A2" w:rsidRPr="00EB7BBB">
        <w:rPr>
          <w:lang w:val="en-CA"/>
        </w:rPr>
        <w:t>judge</w:t>
      </w:r>
      <w:r w:rsidRPr="00EB7BBB">
        <w:rPr>
          <w:lang w:val="en-CA"/>
        </w:rPr>
        <w:t xml:space="preserve"> dismissed the possibility that mere awareness of </w:t>
      </w:r>
      <w:r w:rsidR="00B105F7">
        <w:rPr>
          <w:lang w:val="en-CA"/>
        </w:rPr>
        <w:t xml:space="preserve">committing an </w:t>
      </w:r>
      <w:r w:rsidRPr="00EB7BBB">
        <w:rPr>
          <w:lang w:val="en-CA"/>
        </w:rPr>
        <w:t>act was enough.</w:t>
      </w:r>
      <w:r w:rsidR="00D218F2" w:rsidRPr="00EB7BBB">
        <w:rPr>
          <w:lang w:val="en-CA"/>
        </w:rPr>
        <w:t xml:space="preserve"> </w:t>
      </w:r>
      <w:r w:rsidRPr="00EB7BBB">
        <w:rPr>
          <w:lang w:val="en-CA"/>
        </w:rPr>
        <w:t>The jurors saw well enough the complexity of the intention to kill and could not conclude that mere awareness was</w:t>
      </w:r>
      <w:r w:rsidR="00EA05C9">
        <w:rPr>
          <w:lang w:val="en-CA"/>
        </w:rPr>
        <w:t xml:space="preserve"> sufficient</w:t>
      </w:r>
      <w:r w:rsidRPr="00EB7BBB">
        <w:rPr>
          <w:lang w:val="en-CA"/>
        </w:rPr>
        <w:t>.</w:t>
      </w:r>
      <w:r w:rsidR="00D218F2" w:rsidRPr="00EB7BBB">
        <w:rPr>
          <w:lang w:val="en-CA"/>
        </w:rPr>
        <w:t xml:space="preserve"> </w:t>
      </w:r>
    </w:p>
    <w:p w14:paraId="4403B147" w14:textId="754ACF4E" w:rsidR="00C121A2" w:rsidRPr="00EB7BBB" w:rsidRDefault="0041307D" w:rsidP="009224E6">
      <w:pPr>
        <w:pStyle w:val="Paragraphe"/>
        <w:spacing w:line="280" w:lineRule="exact"/>
        <w:rPr>
          <w:lang w:val="en-CA"/>
        </w:rPr>
      </w:pPr>
      <w:r w:rsidRPr="00EB7BBB">
        <w:rPr>
          <w:lang w:val="en-CA"/>
        </w:rPr>
        <w:t xml:space="preserve">Moreover, the </w:t>
      </w:r>
      <w:r w:rsidR="00FD3883" w:rsidRPr="00EB7BBB">
        <w:rPr>
          <w:lang w:val="en-CA"/>
        </w:rPr>
        <w:t>judge</w:t>
      </w:r>
      <w:r w:rsidRPr="00EB7BBB">
        <w:rPr>
          <w:lang w:val="en-CA"/>
        </w:rPr>
        <w:t xml:space="preserve"> also indicated that, even </w:t>
      </w:r>
      <w:r w:rsidR="00BD0ECA" w:rsidRPr="00EB7BBB">
        <w:rPr>
          <w:lang w:val="en-CA"/>
        </w:rPr>
        <w:t>in</w:t>
      </w:r>
      <w:r w:rsidRPr="00EB7BBB">
        <w:rPr>
          <w:lang w:val="en-CA"/>
        </w:rPr>
        <w:t xml:space="preserve"> </w:t>
      </w:r>
      <w:r w:rsidR="00BD0ECA" w:rsidRPr="00EB7BBB">
        <w:rPr>
          <w:lang w:val="en-CA"/>
        </w:rPr>
        <w:t>rejecting</w:t>
      </w:r>
      <w:r w:rsidRPr="00EB7BBB">
        <w:rPr>
          <w:lang w:val="en-CA"/>
        </w:rPr>
        <w:t xml:space="preserve"> a verdict of not criminally responsible on account of mental disorder, the jury could </w:t>
      </w:r>
      <w:r w:rsidR="00FD3883" w:rsidRPr="00EB7BBB">
        <w:rPr>
          <w:lang w:val="en-CA"/>
        </w:rPr>
        <w:t xml:space="preserve">take </w:t>
      </w:r>
      <w:r w:rsidRPr="00EB7BBB">
        <w:rPr>
          <w:lang w:val="en-CA"/>
        </w:rPr>
        <w:t xml:space="preserve">the mental disorders </w:t>
      </w:r>
      <w:r w:rsidR="00BD0ECA" w:rsidRPr="00EB7BBB">
        <w:rPr>
          <w:lang w:val="en-CA"/>
        </w:rPr>
        <w:t xml:space="preserve">into account </w:t>
      </w:r>
      <w:r w:rsidRPr="00EB7BBB">
        <w:rPr>
          <w:lang w:val="en-CA"/>
        </w:rPr>
        <w:t xml:space="preserve">to </w:t>
      </w:r>
      <w:r w:rsidR="008761A3">
        <w:rPr>
          <w:lang w:val="en-CA"/>
        </w:rPr>
        <w:t>harbour</w:t>
      </w:r>
      <w:r w:rsidRPr="00EB7BBB">
        <w:rPr>
          <w:lang w:val="en-CA"/>
        </w:rPr>
        <w:t xml:space="preserve"> a reasonable doubt </w:t>
      </w:r>
      <w:r w:rsidR="00EA05C9">
        <w:rPr>
          <w:lang w:val="en-CA"/>
        </w:rPr>
        <w:t>as to</w:t>
      </w:r>
      <w:r w:rsidRPr="00EB7BBB">
        <w:rPr>
          <w:lang w:val="en-CA"/>
        </w:rPr>
        <w:t xml:space="preserve"> the intention to kill.</w:t>
      </w:r>
      <w:r w:rsidR="00D218F2" w:rsidRPr="00EB7BBB">
        <w:rPr>
          <w:lang w:val="en-CA"/>
        </w:rPr>
        <w:t xml:space="preserve"> </w:t>
      </w:r>
      <w:r w:rsidRPr="00EB7BBB">
        <w:rPr>
          <w:lang w:val="en-CA"/>
        </w:rPr>
        <w:t xml:space="preserve">The appellant’s mental state could </w:t>
      </w:r>
      <w:r w:rsidR="00AD44C8" w:rsidRPr="00EB7BBB">
        <w:rPr>
          <w:lang w:val="en-CA"/>
        </w:rPr>
        <w:t xml:space="preserve">certainly </w:t>
      </w:r>
      <w:r w:rsidRPr="00EB7BBB">
        <w:rPr>
          <w:lang w:val="en-CA"/>
        </w:rPr>
        <w:t>lead to a conclusion of diminished responsibility.</w:t>
      </w:r>
    </w:p>
    <w:p w14:paraId="5CB4C47D" w14:textId="0EC84AB7" w:rsidR="00C121A2" w:rsidRPr="00EB7BBB" w:rsidRDefault="002A3A3A" w:rsidP="009224E6">
      <w:pPr>
        <w:pStyle w:val="Paragraphe"/>
        <w:spacing w:line="280" w:lineRule="exact"/>
        <w:rPr>
          <w:lang w:val="en-CA"/>
        </w:rPr>
      </w:pPr>
      <w:r w:rsidRPr="00EB7BBB">
        <w:rPr>
          <w:lang w:val="en-CA"/>
        </w:rPr>
        <w:t xml:space="preserve">With respect to </w:t>
      </w:r>
      <w:r w:rsidR="00FD3883" w:rsidRPr="00EB7BBB">
        <w:rPr>
          <w:lang w:val="en-CA"/>
        </w:rPr>
        <w:t>post</w:t>
      </w:r>
      <w:r w:rsidR="00AD44C8" w:rsidRPr="00EB7BBB">
        <w:rPr>
          <w:lang w:val="en-CA"/>
        </w:rPr>
        <w:t>-offence</w:t>
      </w:r>
      <w:r w:rsidR="00FD3883" w:rsidRPr="00EB7BBB">
        <w:rPr>
          <w:lang w:val="en-CA"/>
        </w:rPr>
        <w:t xml:space="preserve"> </w:t>
      </w:r>
      <w:r w:rsidRPr="00EB7BBB">
        <w:rPr>
          <w:lang w:val="en-CA"/>
        </w:rPr>
        <w:t xml:space="preserve">conduct, the appellant acknowledged in her written memorandum </w:t>
      </w:r>
      <w:r w:rsidR="00FD3883" w:rsidRPr="00EB7BBB">
        <w:rPr>
          <w:lang w:val="en-CA"/>
        </w:rPr>
        <w:t>[</w:t>
      </w:r>
      <w:r w:rsidR="00FD3883" w:rsidRPr="00EB7BBB">
        <w:rPr>
          <w:smallCaps/>
          <w:lang w:val="en-CA"/>
        </w:rPr>
        <w:t>translation</w:t>
      </w:r>
      <w:r w:rsidR="00FD3883" w:rsidRPr="00EB7BBB">
        <w:rPr>
          <w:lang w:val="en-CA"/>
        </w:rPr>
        <w:t xml:space="preserve">] </w:t>
      </w:r>
      <w:r w:rsidRPr="00EB7BBB">
        <w:rPr>
          <w:lang w:val="en-CA"/>
        </w:rPr>
        <w:t>“</w:t>
      </w:r>
      <w:r w:rsidR="008C55E3">
        <w:rPr>
          <w:lang w:val="en-CA"/>
        </w:rPr>
        <w:t xml:space="preserve">that </w:t>
      </w:r>
      <w:r w:rsidRPr="00EB7BBB">
        <w:rPr>
          <w:lang w:val="en-CA"/>
        </w:rPr>
        <w:t xml:space="preserve">the various </w:t>
      </w:r>
      <w:r w:rsidR="008C55E3">
        <w:rPr>
          <w:lang w:val="en-CA"/>
        </w:rPr>
        <w:t xml:space="preserve">pieces of </w:t>
      </w:r>
      <w:r w:rsidR="00051A5D" w:rsidRPr="00EB7BBB">
        <w:rPr>
          <w:lang w:val="en-CA"/>
        </w:rPr>
        <w:t>evidence</w:t>
      </w:r>
      <w:r w:rsidRPr="00EB7BBB">
        <w:rPr>
          <w:lang w:val="en-CA"/>
        </w:rPr>
        <w:t xml:space="preserve"> of conduct after the facts enumerated above were relevant to determin</w:t>
      </w:r>
      <w:r w:rsidR="008C55E3">
        <w:rPr>
          <w:lang w:val="en-CA"/>
        </w:rPr>
        <w:t>ing</w:t>
      </w:r>
      <w:r w:rsidRPr="00EB7BBB">
        <w:rPr>
          <w:lang w:val="en-CA"/>
        </w:rPr>
        <w:t xml:space="preserve"> whether she caused the death of her daughters </w:t>
      </w:r>
      <w:r w:rsidR="00FD3883" w:rsidRPr="00EB7BBB">
        <w:rPr>
          <w:lang w:val="en-CA"/>
        </w:rPr>
        <w:t>through</w:t>
      </w:r>
      <w:r w:rsidRPr="00EB7BBB">
        <w:rPr>
          <w:lang w:val="en-CA"/>
        </w:rPr>
        <w:t xml:space="preserve"> an unlawful act and that they were also relevant to assess</w:t>
      </w:r>
      <w:r w:rsidR="008C55E3">
        <w:rPr>
          <w:lang w:val="en-CA"/>
        </w:rPr>
        <w:t>ing</w:t>
      </w:r>
      <w:r w:rsidRPr="00EB7BBB">
        <w:rPr>
          <w:lang w:val="en-CA"/>
        </w:rPr>
        <w:t xml:space="preserve"> her defence of not-criminally responsible”.</w:t>
      </w:r>
      <w:r w:rsidR="00D218F2" w:rsidRPr="00EB7BBB">
        <w:rPr>
          <w:lang w:val="en-CA"/>
        </w:rPr>
        <w:t xml:space="preserve"> </w:t>
      </w:r>
      <w:r w:rsidRPr="00EB7BBB">
        <w:rPr>
          <w:lang w:val="en-CA"/>
        </w:rPr>
        <w:t xml:space="preserve">She </w:t>
      </w:r>
      <w:r w:rsidR="00051A5D" w:rsidRPr="00EB7BBB">
        <w:rPr>
          <w:lang w:val="en-CA"/>
        </w:rPr>
        <w:t>is of the view</w:t>
      </w:r>
      <w:r w:rsidRPr="00EB7BBB">
        <w:rPr>
          <w:lang w:val="en-CA"/>
        </w:rPr>
        <w:t>, however, that this evidence</w:t>
      </w:r>
      <w:r w:rsidR="00EA05C9">
        <w:rPr>
          <w:lang w:val="en-CA"/>
        </w:rPr>
        <w:t xml:space="preserve">, </w:t>
      </w:r>
      <w:r w:rsidR="00EA05C9">
        <w:rPr>
          <w:lang w:val="en-CA"/>
        </w:rPr>
        <w:lastRenderedPageBreak/>
        <w:t>because it was not probative,</w:t>
      </w:r>
      <w:r w:rsidRPr="00EB7BBB">
        <w:rPr>
          <w:lang w:val="en-CA"/>
        </w:rPr>
        <w:t xml:space="preserve"> was inadmissible </w:t>
      </w:r>
      <w:r w:rsidR="00FD3883" w:rsidRPr="00EB7BBB">
        <w:rPr>
          <w:lang w:val="en-CA"/>
        </w:rPr>
        <w:t>[</w:t>
      </w:r>
      <w:r w:rsidR="00FD3883" w:rsidRPr="00EB7BBB">
        <w:rPr>
          <w:smallCaps/>
          <w:lang w:val="en-CA"/>
        </w:rPr>
        <w:t>translation</w:t>
      </w:r>
      <w:r w:rsidR="00FD3883" w:rsidRPr="00EB7BBB">
        <w:rPr>
          <w:lang w:val="en-CA"/>
        </w:rPr>
        <w:t xml:space="preserve">] </w:t>
      </w:r>
      <w:r w:rsidRPr="00EB7BBB">
        <w:rPr>
          <w:lang w:val="en-CA"/>
        </w:rPr>
        <w:t xml:space="preserve">“to show the specific intent to kill and, of course, that the actions were planned and deliberate”. </w:t>
      </w:r>
      <w:r w:rsidR="00FD3883" w:rsidRPr="00EB7BBB">
        <w:rPr>
          <w:lang w:val="en-CA"/>
        </w:rPr>
        <w:t xml:space="preserve"> </w:t>
      </w:r>
    </w:p>
    <w:p w14:paraId="1DE2C521" w14:textId="64A7B4C7" w:rsidR="00C121A2" w:rsidRPr="00EB7BBB" w:rsidRDefault="00811721" w:rsidP="009224E6">
      <w:pPr>
        <w:pStyle w:val="Paragraphe"/>
        <w:spacing w:line="280" w:lineRule="exact"/>
        <w:rPr>
          <w:lang w:val="en-CA"/>
        </w:rPr>
      </w:pPr>
      <w:r w:rsidRPr="00EB7BBB">
        <w:rPr>
          <w:lang w:val="en-CA"/>
        </w:rPr>
        <w:t>It goes without saying that any error concerning only the charges of first degree murder, including the question of</w:t>
      </w:r>
      <w:r w:rsidR="00FD3883" w:rsidRPr="00EB7BBB">
        <w:rPr>
          <w:lang w:val="en-CA"/>
        </w:rPr>
        <w:t xml:space="preserve"> </w:t>
      </w:r>
      <w:r w:rsidR="00F05AC2" w:rsidRPr="00EB7BBB">
        <w:rPr>
          <w:lang w:val="en-CA"/>
        </w:rPr>
        <w:t xml:space="preserve">whether it was </w:t>
      </w:r>
      <w:r w:rsidRPr="00EB7BBB">
        <w:rPr>
          <w:lang w:val="en-CA"/>
        </w:rPr>
        <w:t>“</w:t>
      </w:r>
      <w:r w:rsidR="00F05AC2" w:rsidRPr="00EB7BBB">
        <w:rPr>
          <w:lang w:val="en-CA"/>
        </w:rPr>
        <w:t>planned</w:t>
      </w:r>
      <w:r w:rsidRPr="00EB7BBB">
        <w:rPr>
          <w:lang w:val="en-CA"/>
        </w:rPr>
        <w:t>” and “deliberate”, is of no interest here given the acquittals rendered on those two charges.</w:t>
      </w:r>
    </w:p>
    <w:p w14:paraId="1FB15509" w14:textId="5B06B54C" w:rsidR="00C121A2" w:rsidRPr="00EB7BBB" w:rsidRDefault="00811721" w:rsidP="009224E6">
      <w:pPr>
        <w:pStyle w:val="Paragraphe"/>
        <w:spacing w:line="280" w:lineRule="exact"/>
        <w:rPr>
          <w:lang w:val="en-CA"/>
        </w:rPr>
      </w:pPr>
      <w:r w:rsidRPr="00EB7BBB">
        <w:rPr>
          <w:lang w:val="en-CA"/>
        </w:rPr>
        <w:t xml:space="preserve">There remains only the admissibility of this evidence </w:t>
      </w:r>
      <w:r w:rsidR="00FD3883" w:rsidRPr="00EB7BBB">
        <w:rPr>
          <w:lang w:val="en-CA"/>
        </w:rPr>
        <w:t>with respect to</w:t>
      </w:r>
      <w:r w:rsidRPr="00EB7BBB">
        <w:rPr>
          <w:lang w:val="en-CA"/>
        </w:rPr>
        <w:t xml:space="preserve"> the intention to kill. </w:t>
      </w:r>
      <w:r w:rsidR="00D218F2" w:rsidRPr="00EB7BBB">
        <w:rPr>
          <w:lang w:val="en-CA"/>
        </w:rPr>
        <w:t xml:space="preserve"> </w:t>
      </w:r>
    </w:p>
    <w:p w14:paraId="71181022" w14:textId="390B906E" w:rsidR="00C121A2" w:rsidRPr="00EB7BBB" w:rsidRDefault="00811721" w:rsidP="009224E6">
      <w:pPr>
        <w:pStyle w:val="Paragraphe"/>
        <w:spacing w:line="280" w:lineRule="exact"/>
        <w:rPr>
          <w:lang w:val="en-CA"/>
        </w:rPr>
      </w:pPr>
      <w:r w:rsidRPr="00EB7BBB">
        <w:rPr>
          <w:lang w:val="en-CA"/>
        </w:rPr>
        <w:t>The judge had the following to say about it:</w:t>
      </w:r>
    </w:p>
    <w:p w14:paraId="630D073E" w14:textId="05DBBE80" w:rsidR="00FD3883" w:rsidRPr="00EB7BBB" w:rsidRDefault="00FD3883" w:rsidP="009224E6">
      <w:pPr>
        <w:pStyle w:val="Citationenretrait"/>
        <w:rPr>
          <w:lang w:val="en-CA"/>
        </w:rPr>
      </w:pPr>
      <w:r w:rsidRPr="00EB7BBB">
        <w:rPr>
          <w:lang w:val="en-CA"/>
        </w:rPr>
        <w:t>[</w:t>
      </w:r>
      <w:r w:rsidRPr="00EB7BBB">
        <w:rPr>
          <w:smallCaps/>
          <w:lang w:val="en-CA"/>
        </w:rPr>
        <w:t>translation</w:t>
      </w:r>
      <w:r w:rsidRPr="00EB7BBB">
        <w:rPr>
          <w:lang w:val="en-CA"/>
        </w:rPr>
        <w:t>]</w:t>
      </w:r>
    </w:p>
    <w:p w14:paraId="432FEEB3" w14:textId="1AEDF7B3" w:rsidR="00C121A2" w:rsidRPr="00EB7BBB" w:rsidRDefault="000F4669" w:rsidP="009224E6">
      <w:pPr>
        <w:pStyle w:val="Citationenretrait"/>
        <w:rPr>
          <w:lang w:val="en-CA"/>
        </w:rPr>
      </w:pPr>
      <w:r w:rsidRPr="00EB7BBB">
        <w:rPr>
          <w:lang w:val="en-CA"/>
        </w:rPr>
        <w:t>Note</w:t>
      </w:r>
      <w:r w:rsidR="00353A25" w:rsidRPr="00EB7BBB">
        <w:rPr>
          <w:lang w:val="en-CA"/>
        </w:rPr>
        <w:t xml:space="preserve"> that evidence of </w:t>
      </w:r>
      <w:r w:rsidRPr="00EB7BBB">
        <w:rPr>
          <w:lang w:val="en-CA"/>
        </w:rPr>
        <w:t>after-the</w:t>
      </w:r>
      <w:r w:rsidR="005A3266">
        <w:rPr>
          <w:lang w:val="en-CA"/>
        </w:rPr>
        <w:t>-</w:t>
      </w:r>
      <w:r w:rsidRPr="00EB7BBB">
        <w:rPr>
          <w:lang w:val="en-CA"/>
        </w:rPr>
        <w:t xml:space="preserve">fact </w:t>
      </w:r>
      <w:r w:rsidR="00353A25" w:rsidRPr="00EB7BBB">
        <w:rPr>
          <w:lang w:val="en-CA"/>
        </w:rPr>
        <w:t xml:space="preserve">conduct has only an indirect </w:t>
      </w:r>
      <w:r w:rsidRPr="00EB7BBB">
        <w:rPr>
          <w:lang w:val="en-CA"/>
        </w:rPr>
        <w:t>bearing</w:t>
      </w:r>
      <w:r w:rsidR="00353A25" w:rsidRPr="00EB7BBB">
        <w:rPr>
          <w:lang w:val="en-CA"/>
        </w:rPr>
        <w:t xml:space="preserve"> on the </w:t>
      </w:r>
      <w:r w:rsidR="008076A9" w:rsidRPr="00EB7BBB">
        <w:rPr>
          <w:lang w:val="en-CA"/>
        </w:rPr>
        <w:t>issue</w:t>
      </w:r>
      <w:r w:rsidR="00353A25" w:rsidRPr="00EB7BBB">
        <w:rPr>
          <w:lang w:val="en-CA"/>
        </w:rPr>
        <w:t xml:space="preserve"> of ADÈLE SORELLA’s guilt.</w:t>
      </w:r>
      <w:r w:rsidR="00D218F2" w:rsidRPr="00EB7BBB">
        <w:rPr>
          <w:lang w:val="en-CA"/>
        </w:rPr>
        <w:t xml:space="preserve"> </w:t>
      </w:r>
      <w:r w:rsidR="00353A25" w:rsidRPr="00EB7BBB">
        <w:rPr>
          <w:lang w:val="en-CA"/>
        </w:rPr>
        <w:t xml:space="preserve">Be </w:t>
      </w:r>
      <w:r w:rsidR="00EA05C9">
        <w:rPr>
          <w:lang w:val="en-CA"/>
        </w:rPr>
        <w:t>prudent</w:t>
      </w:r>
      <w:r w:rsidR="00353A25" w:rsidRPr="00EB7BBB">
        <w:rPr>
          <w:lang w:val="en-CA"/>
        </w:rPr>
        <w:t xml:space="preserve"> before drawing an inference of guilt based on this evidence</w:t>
      </w:r>
      <w:r w:rsidR="008076A9" w:rsidRPr="00EB7BBB">
        <w:rPr>
          <w:lang w:val="en-CA"/>
        </w:rPr>
        <w:t>,</w:t>
      </w:r>
      <w:r w:rsidR="00353A25" w:rsidRPr="00EB7BBB">
        <w:rPr>
          <w:lang w:val="en-CA"/>
        </w:rPr>
        <w:t xml:space="preserve"> because the conduct </w:t>
      </w:r>
      <w:r w:rsidR="00BE7835">
        <w:rPr>
          <w:lang w:val="en-CA"/>
        </w:rPr>
        <w:t>might</w:t>
      </w:r>
      <w:r w:rsidR="00BE7835" w:rsidRPr="00EB7BBB">
        <w:rPr>
          <w:lang w:val="en-CA"/>
        </w:rPr>
        <w:t xml:space="preserve"> </w:t>
      </w:r>
      <w:r w:rsidR="00353A25" w:rsidRPr="00EB7BBB">
        <w:rPr>
          <w:lang w:val="en-CA"/>
        </w:rPr>
        <w:t xml:space="preserve">be </w:t>
      </w:r>
      <w:r w:rsidR="008076A9" w:rsidRPr="00EB7BBB">
        <w:rPr>
          <w:lang w:val="en-CA"/>
        </w:rPr>
        <w:t xml:space="preserve">explained </w:t>
      </w:r>
      <w:r w:rsidR="00353A25" w:rsidRPr="00EB7BBB">
        <w:rPr>
          <w:lang w:val="en-CA"/>
        </w:rPr>
        <w:t>otherwise.</w:t>
      </w:r>
      <w:r w:rsidR="00D218F2" w:rsidRPr="00EB7BBB">
        <w:rPr>
          <w:lang w:val="en-CA"/>
        </w:rPr>
        <w:t xml:space="preserve"> </w:t>
      </w:r>
      <w:r w:rsidR="00353A25" w:rsidRPr="00EB7BBB">
        <w:rPr>
          <w:lang w:val="en-CA"/>
        </w:rPr>
        <w:t xml:space="preserve">You can use the evidence of </w:t>
      </w:r>
      <w:r w:rsidR="008076A9" w:rsidRPr="00EB7BBB">
        <w:rPr>
          <w:lang w:val="en-CA"/>
        </w:rPr>
        <w:t xml:space="preserve">after-the-fact </w:t>
      </w:r>
      <w:r w:rsidR="00353A25" w:rsidRPr="00EB7BBB">
        <w:rPr>
          <w:lang w:val="en-CA"/>
        </w:rPr>
        <w:t>conduct to support an inference of guilt only if you have rejected every other explanation for this conduct.</w:t>
      </w:r>
    </w:p>
    <w:p w14:paraId="20E516BB" w14:textId="16F1B0BC" w:rsidR="00C121A2" w:rsidRPr="00EB7BBB" w:rsidRDefault="00353A25" w:rsidP="009224E6">
      <w:pPr>
        <w:pStyle w:val="Citationenretrait"/>
        <w:rPr>
          <w:lang w:val="en-CA"/>
        </w:rPr>
      </w:pPr>
      <w:r w:rsidRPr="00EB7BBB">
        <w:rPr>
          <w:lang w:val="en-CA"/>
        </w:rPr>
        <w:t xml:space="preserve">When examining whether it is appropriate to draw an inference from this evidence of </w:t>
      </w:r>
      <w:r w:rsidR="008076A9" w:rsidRPr="00EB7BBB">
        <w:rPr>
          <w:lang w:val="en-CA"/>
        </w:rPr>
        <w:t xml:space="preserve">after-the-fact </w:t>
      </w:r>
      <w:r w:rsidRPr="00EB7BBB">
        <w:rPr>
          <w:lang w:val="en-CA"/>
        </w:rPr>
        <w:t>conduct, do not forget that sometimes people conduct themselves in certain ways for perfectly innocent reasons.</w:t>
      </w:r>
    </w:p>
    <w:p w14:paraId="0FA5C546" w14:textId="12735788" w:rsidR="00C121A2" w:rsidRPr="00EB7BBB" w:rsidRDefault="00D218F2" w:rsidP="009224E6">
      <w:pPr>
        <w:pStyle w:val="Citationenretrait"/>
        <w:rPr>
          <w:lang w:val="en-CA"/>
        </w:rPr>
      </w:pPr>
      <w:r w:rsidRPr="00EB7BBB">
        <w:rPr>
          <w:lang w:val="en-CA"/>
        </w:rPr>
        <w:t>…</w:t>
      </w:r>
    </w:p>
    <w:p w14:paraId="658DD0E4" w14:textId="04DA75D6" w:rsidR="00C121A2" w:rsidRPr="00EB7BBB" w:rsidRDefault="00353A25" w:rsidP="009224E6">
      <w:pPr>
        <w:pStyle w:val="Citationenretrait"/>
        <w:rPr>
          <w:lang w:val="en-CA"/>
        </w:rPr>
      </w:pPr>
      <w:r w:rsidRPr="00EB7BBB">
        <w:rPr>
          <w:lang w:val="en-CA"/>
        </w:rPr>
        <w:t>You can use the evidence you have heard on ADÈLE SORELLA</w:t>
      </w:r>
      <w:r w:rsidR="008076A9" w:rsidRPr="00EB7BBB">
        <w:rPr>
          <w:lang w:val="en-CA"/>
        </w:rPr>
        <w:t>’s after-the-fact conduct</w:t>
      </w:r>
      <w:r w:rsidR="00BE7835">
        <w:rPr>
          <w:lang w:val="en-CA"/>
        </w:rPr>
        <w:t xml:space="preserve"> when</w:t>
      </w:r>
      <w:r w:rsidRPr="00EB7BBB">
        <w:rPr>
          <w:lang w:val="en-CA"/>
        </w:rPr>
        <w:t xml:space="preserve"> examining the defence of not criminally responsible on account of mental disorder, remembering that it </w:t>
      </w:r>
      <w:r w:rsidR="00EA05C9">
        <w:rPr>
          <w:lang w:val="en-CA"/>
        </w:rPr>
        <w:t>is</w:t>
      </w:r>
      <w:r w:rsidRPr="00EB7BBB">
        <w:rPr>
          <w:lang w:val="en-CA"/>
        </w:rPr>
        <w:t xml:space="preserve"> up to her to convince you on a balance of probabilit</w:t>
      </w:r>
      <w:r w:rsidR="008076A9" w:rsidRPr="00EB7BBB">
        <w:rPr>
          <w:lang w:val="en-CA"/>
        </w:rPr>
        <w:t>ies</w:t>
      </w:r>
      <w:r w:rsidRPr="00EB7BBB">
        <w:rPr>
          <w:lang w:val="en-CA"/>
        </w:rPr>
        <w:t xml:space="preserve"> that she was suffering from </w:t>
      </w:r>
      <w:r w:rsidR="007619C9">
        <w:rPr>
          <w:lang w:val="en-CA"/>
        </w:rPr>
        <w:t>pathologic</w:t>
      </w:r>
      <w:r w:rsidR="00272D11">
        <w:rPr>
          <w:lang w:val="en-CA"/>
        </w:rPr>
        <w:t>al</w:t>
      </w:r>
      <w:r w:rsidR="007619C9">
        <w:rPr>
          <w:lang w:val="en-CA"/>
        </w:rPr>
        <w:t xml:space="preserve"> </w:t>
      </w:r>
      <w:r w:rsidRPr="00EB7BBB">
        <w:rPr>
          <w:lang w:val="en-CA"/>
        </w:rPr>
        <w:t>dissociat</w:t>
      </w:r>
      <w:r w:rsidR="007619C9">
        <w:rPr>
          <w:lang w:val="en-CA"/>
        </w:rPr>
        <w:t>ion</w:t>
      </w:r>
      <w:r w:rsidRPr="00EB7BBB">
        <w:rPr>
          <w:lang w:val="en-CA"/>
        </w:rPr>
        <w:t xml:space="preserve"> when she acted.</w:t>
      </w:r>
      <w:r w:rsidR="00D218F2" w:rsidRPr="00EB7BBB">
        <w:rPr>
          <w:lang w:val="en-CA"/>
        </w:rPr>
        <w:t xml:space="preserve"> </w:t>
      </w:r>
    </w:p>
    <w:p w14:paraId="0C939917" w14:textId="78BB64D8" w:rsidR="00C121A2" w:rsidRPr="00EB7BBB" w:rsidRDefault="00353A25" w:rsidP="009224E6">
      <w:pPr>
        <w:pStyle w:val="Citationenretrait"/>
        <w:rPr>
          <w:lang w:val="en-CA"/>
        </w:rPr>
      </w:pPr>
      <w:r w:rsidRPr="00EB7BBB">
        <w:rPr>
          <w:lang w:val="en-CA"/>
        </w:rPr>
        <w:t xml:space="preserve">I remind you that you </w:t>
      </w:r>
      <w:r w:rsidR="00272D11">
        <w:rPr>
          <w:lang w:val="en-CA"/>
        </w:rPr>
        <w:t>may</w:t>
      </w:r>
      <w:r w:rsidR="00272D11" w:rsidRPr="00EB7BBB">
        <w:rPr>
          <w:lang w:val="en-CA"/>
        </w:rPr>
        <w:t xml:space="preserve"> </w:t>
      </w:r>
      <w:r w:rsidRPr="00EB7BBB">
        <w:rPr>
          <w:lang w:val="en-CA"/>
        </w:rPr>
        <w:t xml:space="preserve">also consider this conduct when examining the evidence of Adèle </w:t>
      </w:r>
      <w:proofErr w:type="spellStart"/>
      <w:r w:rsidRPr="00EB7BBB">
        <w:rPr>
          <w:lang w:val="en-CA"/>
        </w:rPr>
        <w:t>Sorella’s</w:t>
      </w:r>
      <w:proofErr w:type="spellEnd"/>
      <w:r w:rsidRPr="00EB7BBB">
        <w:rPr>
          <w:lang w:val="en-CA"/>
        </w:rPr>
        <w:t xml:space="preserve"> involvement in the death of her daughters, of her intention to kill</w:t>
      </w:r>
      <w:r w:rsidR="00272D11">
        <w:rPr>
          <w:lang w:val="en-CA"/>
        </w:rPr>
        <w:t>,</w:t>
      </w:r>
      <w:r w:rsidRPr="00EB7BBB">
        <w:rPr>
          <w:lang w:val="en-CA"/>
        </w:rPr>
        <w:t xml:space="preserve"> and of the planning and deliberation.</w:t>
      </w:r>
      <w:r w:rsidR="00D218F2" w:rsidRPr="00EB7BBB">
        <w:rPr>
          <w:lang w:val="en-CA"/>
        </w:rPr>
        <w:t xml:space="preserve"> </w:t>
      </w:r>
      <w:r w:rsidRPr="00EB7BBB">
        <w:rPr>
          <w:lang w:val="en-CA"/>
        </w:rPr>
        <w:t xml:space="preserve">You must </w:t>
      </w:r>
      <w:r w:rsidR="00272D11">
        <w:rPr>
          <w:lang w:val="en-CA"/>
        </w:rPr>
        <w:t>remember</w:t>
      </w:r>
      <w:r w:rsidR="00272D11" w:rsidRPr="00EB7BBB">
        <w:rPr>
          <w:lang w:val="en-CA"/>
        </w:rPr>
        <w:t xml:space="preserve"> </w:t>
      </w:r>
      <w:r w:rsidRPr="00EB7BBB">
        <w:rPr>
          <w:lang w:val="en-CA"/>
        </w:rPr>
        <w:t>that during this evaluation, Adèle Sorella need only raise a doubt in your minds.</w:t>
      </w:r>
    </w:p>
    <w:p w14:paraId="1564CE2A" w14:textId="5A24138D" w:rsidR="00C121A2" w:rsidRPr="00EB7BBB" w:rsidRDefault="00353A25" w:rsidP="009224E6">
      <w:pPr>
        <w:pStyle w:val="Paragraphe"/>
        <w:spacing w:line="280" w:lineRule="exact"/>
        <w:rPr>
          <w:lang w:val="en-CA"/>
        </w:rPr>
      </w:pPr>
      <w:r w:rsidRPr="00EB7BBB">
        <w:rPr>
          <w:lang w:val="en-CA"/>
        </w:rPr>
        <w:t>This evidence could also be explained by manslaughter</w:t>
      </w:r>
      <w:r w:rsidR="005D40DE" w:rsidRPr="00EB7BBB">
        <w:rPr>
          <w:lang w:val="en-CA"/>
        </w:rPr>
        <w:t>,</w:t>
      </w:r>
      <w:r w:rsidRPr="00EB7BBB">
        <w:rPr>
          <w:lang w:val="en-CA"/>
        </w:rPr>
        <w:t xml:space="preserve"> and </w:t>
      </w:r>
      <w:r w:rsidR="00272D11">
        <w:rPr>
          <w:lang w:val="en-CA"/>
        </w:rPr>
        <w:t xml:space="preserve">prudence </w:t>
      </w:r>
      <w:r w:rsidRPr="00EB7BBB">
        <w:rPr>
          <w:lang w:val="en-CA"/>
        </w:rPr>
        <w:t xml:space="preserve">was necessary when putting </w:t>
      </w:r>
      <w:r w:rsidR="005D40DE" w:rsidRPr="00EB7BBB">
        <w:rPr>
          <w:lang w:val="en-CA"/>
        </w:rPr>
        <w:t>it</w:t>
      </w:r>
      <w:r w:rsidRPr="00EB7BBB">
        <w:rPr>
          <w:lang w:val="en-CA"/>
        </w:rPr>
        <w:t xml:space="preserve"> to the jury.</w:t>
      </w:r>
    </w:p>
    <w:p w14:paraId="5745EDAF" w14:textId="176956A2" w:rsidR="00C121A2" w:rsidRPr="00EB7BBB" w:rsidRDefault="00353A25" w:rsidP="009224E6">
      <w:pPr>
        <w:pStyle w:val="Paragraphe"/>
        <w:spacing w:line="280" w:lineRule="exact"/>
        <w:rPr>
          <w:lang w:val="en-CA"/>
        </w:rPr>
      </w:pPr>
      <w:r w:rsidRPr="00EB7BBB">
        <w:rPr>
          <w:lang w:val="en-CA"/>
        </w:rPr>
        <w:t xml:space="preserve">First, at the time of the instructions, this evidence was clearly relevant to the </w:t>
      </w:r>
      <w:r w:rsidR="005D40DE" w:rsidRPr="00EB7BBB">
        <w:rPr>
          <w:lang w:val="en-CA"/>
        </w:rPr>
        <w:t>issue</w:t>
      </w:r>
      <w:r w:rsidRPr="00EB7BBB">
        <w:rPr>
          <w:lang w:val="en-CA"/>
        </w:rPr>
        <w:t xml:space="preserve"> of mental disorder, which </w:t>
      </w:r>
      <w:r w:rsidR="00272D11">
        <w:rPr>
          <w:lang w:val="en-CA"/>
        </w:rPr>
        <w:t xml:space="preserve">meant that </w:t>
      </w:r>
      <w:r w:rsidR="008732F9">
        <w:rPr>
          <w:lang w:val="en-CA"/>
        </w:rPr>
        <w:t>it was</w:t>
      </w:r>
      <w:r w:rsidR="00272D11">
        <w:rPr>
          <w:lang w:val="en-CA"/>
        </w:rPr>
        <w:t xml:space="preserve"> </w:t>
      </w:r>
      <w:r w:rsidRPr="00EB7BBB">
        <w:rPr>
          <w:lang w:val="en-CA"/>
        </w:rPr>
        <w:t>relevan</w:t>
      </w:r>
      <w:r w:rsidR="00272D11">
        <w:rPr>
          <w:lang w:val="en-CA"/>
        </w:rPr>
        <w:t>t</w:t>
      </w:r>
      <w:r w:rsidRPr="00EB7BBB">
        <w:rPr>
          <w:lang w:val="en-CA"/>
        </w:rPr>
        <w:t xml:space="preserve"> </w:t>
      </w:r>
      <w:r w:rsidR="00272D11">
        <w:rPr>
          <w:lang w:val="en-CA"/>
        </w:rPr>
        <w:t xml:space="preserve">to </w:t>
      </w:r>
      <w:r w:rsidRPr="00EB7BBB">
        <w:rPr>
          <w:lang w:val="en-CA"/>
        </w:rPr>
        <w:t>the intention to kill</w:t>
      </w:r>
      <w:r w:rsidR="00272D11">
        <w:rPr>
          <w:lang w:val="en-CA"/>
        </w:rPr>
        <w:t>,</w:t>
      </w:r>
      <w:r w:rsidRPr="00EB7BBB">
        <w:rPr>
          <w:lang w:val="en-CA"/>
        </w:rPr>
        <w:t xml:space="preserve"> given the possibility of diminished responsibility.</w:t>
      </w:r>
      <w:r w:rsidR="00D218F2" w:rsidRPr="00EB7BBB">
        <w:rPr>
          <w:lang w:val="en-CA"/>
        </w:rPr>
        <w:t xml:space="preserve"> </w:t>
      </w:r>
      <w:r w:rsidR="00481A8D" w:rsidRPr="00EB7BBB">
        <w:rPr>
          <w:lang w:val="en-CA"/>
        </w:rPr>
        <w:t>Therefore, i</w:t>
      </w:r>
      <w:r w:rsidRPr="00EB7BBB">
        <w:rPr>
          <w:lang w:val="en-CA"/>
        </w:rPr>
        <w:t>t cannot be argued that it had no probative value with respect to intent.</w:t>
      </w:r>
      <w:r w:rsidR="00D218F2" w:rsidRPr="00EB7BBB">
        <w:rPr>
          <w:lang w:val="en-CA"/>
        </w:rPr>
        <w:t xml:space="preserve"> </w:t>
      </w:r>
      <w:r w:rsidRPr="00EB7BBB">
        <w:rPr>
          <w:lang w:val="en-CA"/>
        </w:rPr>
        <w:t>Second, counsel for the appellant did not object to the instruction.</w:t>
      </w:r>
      <w:r w:rsidR="00D218F2" w:rsidRPr="00EB7BBB">
        <w:rPr>
          <w:lang w:val="en-CA"/>
        </w:rPr>
        <w:t xml:space="preserve"> </w:t>
      </w:r>
      <w:r w:rsidRPr="00EB7BBB">
        <w:rPr>
          <w:lang w:val="en-CA"/>
        </w:rPr>
        <w:t xml:space="preserve">Obviously, this does not justify an injustice, but </w:t>
      </w:r>
      <w:r w:rsidR="00FD3883" w:rsidRPr="00EB7BBB">
        <w:rPr>
          <w:lang w:val="en-CA"/>
        </w:rPr>
        <w:t xml:space="preserve">it </w:t>
      </w:r>
      <w:r w:rsidRPr="00EB7BBB">
        <w:rPr>
          <w:lang w:val="en-CA"/>
        </w:rPr>
        <w:t xml:space="preserve">is a factor to consider to </w:t>
      </w:r>
      <w:r w:rsidRPr="00EB7BBB">
        <w:rPr>
          <w:lang w:val="en-CA"/>
        </w:rPr>
        <w:lastRenderedPageBreak/>
        <w:t xml:space="preserve">determine the value of the argument on appeal, as the Supreme Court </w:t>
      </w:r>
      <w:r w:rsidR="008732F9">
        <w:rPr>
          <w:lang w:val="en-CA"/>
        </w:rPr>
        <w:t>stated</w:t>
      </w:r>
      <w:r w:rsidRPr="00EB7BBB">
        <w:rPr>
          <w:lang w:val="en-CA"/>
        </w:rPr>
        <w:t xml:space="preserve"> in </w:t>
      </w:r>
      <w:r w:rsidRPr="00EB7BBB">
        <w:rPr>
          <w:i/>
          <w:lang w:val="en-CA"/>
        </w:rPr>
        <w:t>R. v. Daley</w:t>
      </w:r>
      <w:r w:rsidRPr="00EB7BBB">
        <w:rPr>
          <w:lang w:val="en-CA"/>
        </w:rPr>
        <w:t>, 2007 SCC 53 at para.</w:t>
      </w:r>
      <w:r w:rsidR="00D218F2" w:rsidRPr="00EB7BBB">
        <w:rPr>
          <w:lang w:val="en-CA"/>
        </w:rPr>
        <w:t xml:space="preserve"> </w:t>
      </w:r>
      <w:r w:rsidRPr="00EB7BBB">
        <w:rPr>
          <w:lang w:val="en-CA"/>
        </w:rPr>
        <w:t xml:space="preserve">58 (see also </w:t>
      </w:r>
      <w:r w:rsidRPr="00EB7BBB">
        <w:rPr>
          <w:i/>
          <w:iCs/>
          <w:lang w:val="en-CA"/>
        </w:rPr>
        <w:t>R. v. Barton</w:t>
      </w:r>
      <w:r w:rsidRPr="00EB7BBB">
        <w:rPr>
          <w:lang w:val="en-CA"/>
        </w:rPr>
        <w:t>, 2019 SCC 33 at para.</w:t>
      </w:r>
      <w:r w:rsidR="00D218F2" w:rsidRPr="00EB7BBB">
        <w:rPr>
          <w:lang w:val="en-CA"/>
        </w:rPr>
        <w:t xml:space="preserve"> 49):</w:t>
      </w:r>
    </w:p>
    <w:p w14:paraId="30BC36E8" w14:textId="6A10E6A9" w:rsidR="00C121A2" w:rsidRPr="00EB7BBB" w:rsidRDefault="00353A25" w:rsidP="009224E6">
      <w:pPr>
        <w:pStyle w:val="Citationenretrait"/>
        <w:rPr>
          <w:lang w:val="en-CA"/>
        </w:rPr>
      </w:pPr>
      <w:r w:rsidRPr="00EB7BBB">
        <w:rPr>
          <w:lang w:val="en-CA"/>
        </w:rPr>
        <w:t>Furthermore, it is expected of counsel that they will assist the trial judge and identify what in their opinion is problematic with the judge’s instructions to the jury.</w:t>
      </w:r>
      <w:r w:rsidR="00D218F2" w:rsidRPr="00EB7BBB">
        <w:rPr>
          <w:lang w:val="en-CA"/>
        </w:rPr>
        <w:t xml:space="preserve"> </w:t>
      </w:r>
      <w:r w:rsidRPr="00EB7BBB">
        <w:rPr>
          <w:lang w:val="en-CA"/>
        </w:rPr>
        <w:t>While not decisive, failure of counsel to object is a factor in appellate review.</w:t>
      </w:r>
      <w:r w:rsidR="00D218F2" w:rsidRPr="00EB7BBB">
        <w:rPr>
          <w:lang w:val="en-CA"/>
        </w:rPr>
        <w:t xml:space="preserve"> </w:t>
      </w:r>
      <w:r w:rsidRPr="00EB7BBB">
        <w:rPr>
          <w:lang w:val="en-CA"/>
        </w:rPr>
        <w:t>The failure to register a complaint about the aspect of the charge that later becomes the ground for the appeal may be indicative of the seriousness of the alleged violation.</w:t>
      </w:r>
      <w:r w:rsidR="00D218F2" w:rsidRPr="00EB7BBB">
        <w:rPr>
          <w:lang w:val="en-CA"/>
        </w:rPr>
        <w:t xml:space="preserve"> </w:t>
      </w:r>
      <w:r w:rsidRPr="00EB7BBB">
        <w:rPr>
          <w:lang w:val="en-CA"/>
        </w:rPr>
        <w:t xml:space="preserve">See </w:t>
      </w:r>
      <w:r w:rsidRPr="00EB7BBB">
        <w:rPr>
          <w:i/>
          <w:iCs/>
          <w:lang w:val="en-CA"/>
        </w:rPr>
        <w:t>Jacquard</w:t>
      </w:r>
      <w:r w:rsidRPr="00EB7BBB">
        <w:rPr>
          <w:lang w:val="en-CA"/>
        </w:rPr>
        <w:t>, at para. 38: “In my opinion, defence counsel’s failure to object to the charge says something about both the overall accuracy of the jury instructions and the seriousness of the alleged misdirection.”</w:t>
      </w:r>
      <w:r w:rsidR="00D218F2" w:rsidRPr="00EB7BBB">
        <w:rPr>
          <w:lang w:val="en-CA"/>
        </w:rPr>
        <w:t xml:space="preserve"> </w:t>
      </w:r>
    </w:p>
    <w:p w14:paraId="3F931E13" w14:textId="2EB24A92" w:rsidR="00C121A2" w:rsidRPr="00EB7BBB" w:rsidRDefault="00917E50" w:rsidP="009224E6">
      <w:pPr>
        <w:pStyle w:val="Paragraphe"/>
        <w:spacing w:line="280" w:lineRule="exact"/>
        <w:rPr>
          <w:lang w:val="en-CA"/>
        </w:rPr>
      </w:pPr>
      <w:r w:rsidRPr="00EB7BBB">
        <w:rPr>
          <w:lang w:val="en-CA"/>
        </w:rPr>
        <w:t>Moreover, in addition to its impact</w:t>
      </w:r>
      <w:r w:rsidR="00032086" w:rsidRPr="00EB7BBB">
        <w:rPr>
          <w:lang w:val="en-CA"/>
        </w:rPr>
        <w:t xml:space="preserve"> on</w:t>
      </w:r>
      <w:r w:rsidRPr="00EB7BBB">
        <w:rPr>
          <w:lang w:val="en-CA"/>
        </w:rPr>
        <w:t xml:space="preserve"> </w:t>
      </w:r>
      <w:r w:rsidR="00032086" w:rsidRPr="00EB7BBB">
        <w:rPr>
          <w:lang w:val="en-CA"/>
        </w:rPr>
        <w:t>and</w:t>
      </w:r>
      <w:r w:rsidRPr="00EB7BBB">
        <w:rPr>
          <w:lang w:val="en-CA"/>
        </w:rPr>
        <w:t xml:space="preserve"> relevance to the notion of diminished responsibility (and therefore </w:t>
      </w:r>
      <w:r w:rsidR="00032086" w:rsidRPr="00EB7BBB">
        <w:rPr>
          <w:lang w:val="en-CA"/>
        </w:rPr>
        <w:t>to</w:t>
      </w:r>
      <w:r w:rsidRPr="00EB7BBB">
        <w:rPr>
          <w:lang w:val="en-CA"/>
        </w:rPr>
        <w:t xml:space="preserve"> the </w:t>
      </w:r>
      <w:r w:rsidR="00FE7622" w:rsidRPr="00EB7BBB">
        <w:rPr>
          <w:lang w:val="en-CA"/>
        </w:rPr>
        <w:t>issue</w:t>
      </w:r>
      <w:r w:rsidRPr="00EB7BBB">
        <w:rPr>
          <w:lang w:val="en-CA"/>
        </w:rPr>
        <w:t xml:space="preserve"> of intent), this evidence could also</w:t>
      </w:r>
      <w:r w:rsidR="007D5B1C">
        <w:rPr>
          <w:lang w:val="en-CA"/>
        </w:rPr>
        <w:t xml:space="preserve"> have been considered</w:t>
      </w:r>
      <w:r w:rsidRPr="00EB7BBB">
        <w:rPr>
          <w:lang w:val="en-CA"/>
        </w:rPr>
        <w:t xml:space="preserve"> with respect to the </w:t>
      </w:r>
      <w:r w:rsidR="00FE7622" w:rsidRPr="00EB7BBB">
        <w:rPr>
          <w:lang w:val="en-CA"/>
        </w:rPr>
        <w:t>issue</w:t>
      </w:r>
      <w:r w:rsidRPr="00EB7BBB">
        <w:rPr>
          <w:lang w:val="en-CA"/>
        </w:rPr>
        <w:t xml:space="preserve"> of intent for other </w:t>
      </w:r>
      <w:r w:rsidR="00032086" w:rsidRPr="00EB7BBB">
        <w:rPr>
          <w:lang w:val="en-CA"/>
        </w:rPr>
        <w:t>reasons</w:t>
      </w:r>
      <w:r w:rsidRPr="00EB7BBB">
        <w:rPr>
          <w:lang w:val="en-CA"/>
        </w:rPr>
        <w:t xml:space="preserve"> or to prove the identity of the murderer.</w:t>
      </w:r>
      <w:r w:rsidR="00D218F2" w:rsidRPr="00EB7BBB">
        <w:rPr>
          <w:lang w:val="en-CA"/>
        </w:rPr>
        <w:t xml:space="preserve"> </w:t>
      </w:r>
      <w:r w:rsidRPr="00EB7BBB">
        <w:rPr>
          <w:lang w:val="en-CA"/>
        </w:rPr>
        <w:t>Let us see why.</w:t>
      </w:r>
    </w:p>
    <w:p w14:paraId="09F596CC" w14:textId="47D8F184" w:rsidR="00C121A2" w:rsidRPr="00EB7BBB" w:rsidRDefault="00FE7622" w:rsidP="009224E6">
      <w:pPr>
        <w:pStyle w:val="Paragraphe"/>
        <w:spacing w:line="280" w:lineRule="exact"/>
        <w:rPr>
          <w:lang w:val="en-CA"/>
        </w:rPr>
      </w:pPr>
      <w:r w:rsidRPr="00EB7BBB">
        <w:rPr>
          <w:lang w:val="en-CA"/>
        </w:rPr>
        <w:t>T</w:t>
      </w:r>
      <w:r w:rsidR="003521ED" w:rsidRPr="00EB7BBB">
        <w:rPr>
          <w:lang w:val="en-CA"/>
        </w:rPr>
        <w:t xml:space="preserve">he call made at 1:22 p.m. to Ms. Di Cesare to cancel the </w:t>
      </w:r>
      <w:r w:rsidR="00032086" w:rsidRPr="00EB7BBB">
        <w:rPr>
          <w:lang w:val="en-CA"/>
        </w:rPr>
        <w:t>gynecologist’s</w:t>
      </w:r>
      <w:r w:rsidR="003521ED" w:rsidRPr="00EB7BBB">
        <w:rPr>
          <w:lang w:val="en-CA"/>
        </w:rPr>
        <w:t xml:space="preserve"> appointment was relevant with respect to her intent to kill because it </w:t>
      </w:r>
      <w:r w:rsidR="00CF09A2">
        <w:rPr>
          <w:lang w:val="en-CA"/>
        </w:rPr>
        <w:t xml:space="preserve">might have been </w:t>
      </w:r>
      <w:r w:rsidR="003521ED" w:rsidRPr="00EB7BBB">
        <w:rPr>
          <w:lang w:val="en-CA"/>
        </w:rPr>
        <w:t>part of the appellant’s strategy to cover up the murders.</w:t>
      </w:r>
      <w:r w:rsidR="00D218F2" w:rsidRPr="00EB7BBB">
        <w:rPr>
          <w:lang w:val="en-CA"/>
        </w:rPr>
        <w:t xml:space="preserve"> </w:t>
      </w:r>
      <w:r w:rsidR="003521ED" w:rsidRPr="00EB7BBB">
        <w:rPr>
          <w:lang w:val="en-CA"/>
        </w:rPr>
        <w:t xml:space="preserve">It could also confirm the theory of exclusive opportunity because the call came from the appellant’s home, </w:t>
      </w:r>
      <w:r w:rsidR="008732F9">
        <w:rPr>
          <w:lang w:val="en-CA"/>
        </w:rPr>
        <w:t>since</w:t>
      </w:r>
      <w:r w:rsidRPr="00EB7BBB">
        <w:rPr>
          <w:lang w:val="en-CA"/>
        </w:rPr>
        <w:t xml:space="preserve"> </w:t>
      </w:r>
      <w:r w:rsidR="003521ED" w:rsidRPr="00EB7BBB">
        <w:rPr>
          <w:lang w:val="en-CA"/>
        </w:rPr>
        <w:t xml:space="preserve">the cell tower that relayed </w:t>
      </w:r>
      <w:r w:rsidR="00CF09A2">
        <w:rPr>
          <w:lang w:val="en-CA"/>
        </w:rPr>
        <w:t xml:space="preserve">it </w:t>
      </w:r>
      <w:r w:rsidRPr="00EB7BBB">
        <w:rPr>
          <w:lang w:val="en-CA"/>
        </w:rPr>
        <w:t>was</w:t>
      </w:r>
      <w:r w:rsidR="003521ED" w:rsidRPr="00EB7BBB">
        <w:rPr>
          <w:lang w:val="en-CA"/>
        </w:rPr>
        <w:t xml:space="preserve"> located near that home.</w:t>
      </w:r>
      <w:r w:rsidR="00D218F2" w:rsidRPr="00EB7BBB">
        <w:rPr>
          <w:lang w:val="en-CA"/>
        </w:rPr>
        <w:t xml:space="preserve"> </w:t>
      </w:r>
      <w:r w:rsidR="003521ED" w:rsidRPr="00EB7BBB">
        <w:rPr>
          <w:lang w:val="en-CA"/>
        </w:rPr>
        <w:t xml:space="preserve">The calls to her brother and brother-in-law </w:t>
      </w:r>
      <w:r w:rsidR="00CF09A2">
        <w:rPr>
          <w:lang w:val="en-CA"/>
        </w:rPr>
        <w:t xml:space="preserve">could </w:t>
      </w:r>
      <w:r w:rsidR="003521ED" w:rsidRPr="00EB7BBB">
        <w:rPr>
          <w:lang w:val="en-CA"/>
        </w:rPr>
        <w:t>confirm the call to her mother and the lies told that morning, which the appellant contested.</w:t>
      </w:r>
      <w:r w:rsidR="00D218F2" w:rsidRPr="00EB7BBB">
        <w:rPr>
          <w:lang w:val="en-CA"/>
        </w:rPr>
        <w:t xml:space="preserve"> </w:t>
      </w:r>
      <w:r w:rsidR="003521ED" w:rsidRPr="00EB7BBB">
        <w:rPr>
          <w:lang w:val="en-CA"/>
        </w:rPr>
        <w:t>The suicide attempt (if the jury accept</w:t>
      </w:r>
      <w:r w:rsidR="00CF09A2">
        <w:rPr>
          <w:lang w:val="en-CA"/>
        </w:rPr>
        <w:t>ed</w:t>
      </w:r>
      <w:r w:rsidR="003521ED" w:rsidRPr="00EB7BBB">
        <w:rPr>
          <w:lang w:val="en-CA"/>
        </w:rPr>
        <w:t xml:space="preserve"> this hypothesis, even </w:t>
      </w:r>
      <w:r w:rsidR="00CF09A2">
        <w:rPr>
          <w:lang w:val="en-CA"/>
        </w:rPr>
        <w:t xml:space="preserve">though </w:t>
      </w:r>
      <w:r w:rsidR="003521ED" w:rsidRPr="00EB7BBB">
        <w:rPr>
          <w:lang w:val="en-CA"/>
        </w:rPr>
        <w:t xml:space="preserve">it is unlikely according to the accident reconstruction expert) could show the attempted </w:t>
      </w:r>
      <w:r w:rsidR="00D74DA8" w:rsidRPr="00EB7BBB">
        <w:rPr>
          <w:lang w:val="en-CA"/>
        </w:rPr>
        <w:t xml:space="preserve">extended </w:t>
      </w:r>
      <w:r w:rsidR="003521ED" w:rsidRPr="00EB7BBB">
        <w:rPr>
          <w:lang w:val="en-CA"/>
        </w:rPr>
        <w:t xml:space="preserve">suicide </w:t>
      </w:r>
      <w:r w:rsidR="00CF09A2">
        <w:rPr>
          <w:lang w:val="en-CA"/>
        </w:rPr>
        <w:t>suggested</w:t>
      </w:r>
      <w:r w:rsidR="00CF09A2" w:rsidRPr="00EB7BBB">
        <w:rPr>
          <w:lang w:val="en-CA"/>
        </w:rPr>
        <w:t xml:space="preserve"> </w:t>
      </w:r>
      <w:r w:rsidR="003521ED" w:rsidRPr="00EB7BBB">
        <w:rPr>
          <w:lang w:val="en-CA"/>
        </w:rPr>
        <w:t>by the expert evidence and argued by the prosecution.</w:t>
      </w:r>
      <w:r w:rsidR="00D218F2" w:rsidRPr="00EB7BBB">
        <w:rPr>
          <w:lang w:val="en-CA"/>
        </w:rPr>
        <w:t xml:space="preserve"> </w:t>
      </w:r>
      <w:r w:rsidR="004E000D">
        <w:rPr>
          <w:lang w:val="en-CA"/>
        </w:rPr>
        <w:t>Removing</w:t>
      </w:r>
      <w:r w:rsidR="003521ED" w:rsidRPr="00EB7BBB">
        <w:rPr>
          <w:lang w:val="en-CA"/>
        </w:rPr>
        <w:t xml:space="preserve"> the battery from the cellular phone could show her intention </w:t>
      </w:r>
      <w:r w:rsidR="00032086" w:rsidRPr="00EB7BBB">
        <w:rPr>
          <w:lang w:val="en-CA"/>
        </w:rPr>
        <w:t>not</w:t>
      </w:r>
      <w:r w:rsidR="003521ED" w:rsidRPr="00EB7BBB">
        <w:rPr>
          <w:lang w:val="en-CA"/>
        </w:rPr>
        <w:t xml:space="preserve"> </w:t>
      </w:r>
      <w:r w:rsidRPr="00EB7BBB">
        <w:rPr>
          <w:lang w:val="en-CA"/>
        </w:rPr>
        <w:t xml:space="preserve">to </w:t>
      </w:r>
      <w:r w:rsidR="003521ED" w:rsidRPr="00EB7BBB">
        <w:rPr>
          <w:lang w:val="en-CA"/>
        </w:rPr>
        <w:t>be found, which fit</w:t>
      </w:r>
      <w:r w:rsidR="00032086" w:rsidRPr="00EB7BBB">
        <w:rPr>
          <w:lang w:val="en-CA"/>
        </w:rPr>
        <w:t>s</w:t>
      </w:r>
      <w:r w:rsidR="003521ED" w:rsidRPr="00EB7BBB">
        <w:rPr>
          <w:lang w:val="en-CA"/>
        </w:rPr>
        <w:t xml:space="preserve"> into the</w:t>
      </w:r>
      <w:r w:rsidR="00D74DA8" w:rsidRPr="00EB7BBB">
        <w:rPr>
          <w:lang w:val="en-CA"/>
        </w:rPr>
        <w:t xml:space="preserve"> </w:t>
      </w:r>
      <w:r w:rsidR="003521ED" w:rsidRPr="00EB7BBB">
        <w:rPr>
          <w:lang w:val="en-CA"/>
        </w:rPr>
        <w:t xml:space="preserve">argument about </w:t>
      </w:r>
      <w:r w:rsidR="00032086" w:rsidRPr="00EB7BBB">
        <w:rPr>
          <w:lang w:val="en-CA"/>
        </w:rPr>
        <w:t>her</w:t>
      </w:r>
      <w:r w:rsidR="003521ED" w:rsidRPr="00EB7BBB">
        <w:rPr>
          <w:lang w:val="en-CA"/>
        </w:rPr>
        <w:t xml:space="preserve"> capacity to form the intention </w:t>
      </w:r>
      <w:r w:rsidR="00D74DA8" w:rsidRPr="00EB7BBB">
        <w:rPr>
          <w:lang w:val="en-CA"/>
        </w:rPr>
        <w:t>and</w:t>
      </w:r>
      <w:r w:rsidR="003521ED" w:rsidRPr="00EB7BBB">
        <w:rPr>
          <w:lang w:val="en-CA"/>
        </w:rPr>
        <w:t xml:space="preserve"> the existence of a plan, etc. </w:t>
      </w:r>
      <w:r w:rsidR="00D218F2" w:rsidRPr="00EB7BBB">
        <w:rPr>
          <w:lang w:val="en-CA"/>
        </w:rPr>
        <w:t xml:space="preserve"> </w:t>
      </w:r>
    </w:p>
    <w:p w14:paraId="2DA6C60F" w14:textId="1A482070" w:rsidR="00C121A2" w:rsidRPr="00EB7BBB" w:rsidRDefault="003521ED" w:rsidP="009224E6">
      <w:pPr>
        <w:pStyle w:val="Paragraphe"/>
        <w:spacing w:line="280" w:lineRule="exact"/>
        <w:rPr>
          <w:lang w:val="en-CA"/>
        </w:rPr>
      </w:pPr>
      <w:r w:rsidRPr="00EB7BBB">
        <w:rPr>
          <w:lang w:val="en-CA"/>
        </w:rPr>
        <w:t>For these reasons, the appellant has not convinced the Court of the merit</w:t>
      </w:r>
      <w:r w:rsidR="00FE7622" w:rsidRPr="00EB7BBB">
        <w:rPr>
          <w:lang w:val="en-CA"/>
        </w:rPr>
        <w:t>s</w:t>
      </w:r>
      <w:r w:rsidRPr="00EB7BBB">
        <w:rPr>
          <w:lang w:val="en-CA"/>
        </w:rPr>
        <w:t xml:space="preserve"> of this argument.</w:t>
      </w:r>
    </w:p>
    <w:p w14:paraId="7208FEE5" w14:textId="25897D81" w:rsidR="00C121A2" w:rsidRPr="00EB7BBB" w:rsidRDefault="003521ED" w:rsidP="00A176C7">
      <w:pPr>
        <w:pStyle w:val="Titre2"/>
        <w:numPr>
          <w:ilvl w:val="0"/>
          <w:numId w:val="20"/>
        </w:numPr>
        <w:spacing w:after="120"/>
        <w:ind w:left="714" w:hanging="357"/>
        <w:jc w:val="both"/>
        <w:rPr>
          <w:lang w:val="en-CA"/>
        </w:rPr>
      </w:pPr>
      <w:r w:rsidRPr="00EB7BBB">
        <w:rPr>
          <w:lang w:val="en-CA"/>
        </w:rPr>
        <w:t>The judge erred in law by instructing the jury that the origin of any inference other than guilt needed to be found in the evidence.</w:t>
      </w:r>
    </w:p>
    <w:p w14:paraId="5E27820A" w14:textId="227571BF" w:rsidR="00C121A2" w:rsidRPr="00EB7BBB" w:rsidRDefault="003521ED" w:rsidP="009224E6">
      <w:pPr>
        <w:pStyle w:val="Paragraphe"/>
        <w:spacing w:line="280" w:lineRule="exact"/>
        <w:rPr>
          <w:lang w:val="en-CA"/>
        </w:rPr>
      </w:pPr>
      <w:r w:rsidRPr="00EB7BBB">
        <w:rPr>
          <w:lang w:val="en-CA"/>
        </w:rPr>
        <w:t xml:space="preserve">The instructions must be analyzed according to a functional approach, that is, by considering “the alleged error in the context of the entire charge </w:t>
      </w:r>
      <w:r w:rsidR="00032086" w:rsidRPr="00EB7BBB">
        <w:rPr>
          <w:lang w:val="en-CA"/>
        </w:rPr>
        <w:t>and</w:t>
      </w:r>
      <w:r w:rsidRPr="00EB7BBB">
        <w:rPr>
          <w:lang w:val="en-CA"/>
        </w:rPr>
        <w:t xml:space="preserve"> of the trial as a whole”: </w:t>
      </w:r>
      <w:r w:rsidRPr="00EB7BBB">
        <w:rPr>
          <w:i/>
          <w:iCs/>
          <w:lang w:val="en-CA"/>
        </w:rPr>
        <w:t>R. v. Jaw</w:t>
      </w:r>
      <w:r w:rsidRPr="00EB7BBB">
        <w:rPr>
          <w:lang w:val="en-CA"/>
        </w:rPr>
        <w:t>, 2009 SCC 42 at para.</w:t>
      </w:r>
      <w:r w:rsidR="00D218F2" w:rsidRPr="00EB7BBB">
        <w:rPr>
          <w:lang w:val="en-CA"/>
        </w:rPr>
        <w:t> </w:t>
      </w:r>
      <w:r w:rsidRPr="00EB7BBB">
        <w:rPr>
          <w:lang w:val="en-CA"/>
        </w:rPr>
        <w:t xml:space="preserve">32 (see also </w:t>
      </w:r>
      <w:r w:rsidRPr="00EB7BBB">
        <w:rPr>
          <w:i/>
          <w:iCs/>
          <w:lang w:val="en-CA"/>
        </w:rPr>
        <w:t>R. v. Araya</w:t>
      </w:r>
      <w:r w:rsidRPr="00EB7BBB">
        <w:rPr>
          <w:lang w:val="en-CA"/>
        </w:rPr>
        <w:t>, 2015 SCC 11 at para.</w:t>
      </w:r>
      <w:r w:rsidR="001C5963" w:rsidRPr="00EB7BBB">
        <w:rPr>
          <w:lang w:val="en-CA"/>
        </w:rPr>
        <w:t> </w:t>
      </w:r>
      <w:r w:rsidR="00D218F2" w:rsidRPr="00EB7BBB">
        <w:rPr>
          <w:lang w:val="en-CA"/>
        </w:rPr>
        <w:t xml:space="preserve">39). </w:t>
      </w:r>
      <w:r w:rsidRPr="00EB7BBB">
        <w:rPr>
          <w:lang w:val="en-CA"/>
        </w:rPr>
        <w:t xml:space="preserve">The exercise does not consist of taking each element and analyzing it individually, but </w:t>
      </w:r>
      <w:r w:rsidR="001C5963" w:rsidRPr="00EB7BBB">
        <w:rPr>
          <w:lang w:val="en-CA"/>
        </w:rPr>
        <w:t>of</w:t>
      </w:r>
      <w:r w:rsidRPr="00EB7BBB">
        <w:rPr>
          <w:lang w:val="en-CA"/>
        </w:rPr>
        <w:t xml:space="preserve"> properly consider</w:t>
      </w:r>
      <w:r w:rsidR="001C5963" w:rsidRPr="00EB7BBB">
        <w:rPr>
          <w:lang w:val="en-CA"/>
        </w:rPr>
        <w:t>ing</w:t>
      </w:r>
      <w:r w:rsidRPr="00EB7BBB">
        <w:rPr>
          <w:lang w:val="en-CA"/>
        </w:rPr>
        <w:t xml:space="preserve"> the whole to determine whether the instructions were sufficient and just.</w:t>
      </w:r>
    </w:p>
    <w:p w14:paraId="2CB4945F" w14:textId="19CE7DAD" w:rsidR="00C121A2" w:rsidRPr="00EB7BBB" w:rsidRDefault="003521ED" w:rsidP="009224E6">
      <w:pPr>
        <w:pStyle w:val="Paragraphe"/>
        <w:spacing w:line="280" w:lineRule="exact"/>
        <w:rPr>
          <w:lang w:val="en-CA"/>
        </w:rPr>
      </w:pPr>
      <w:r w:rsidRPr="00EB7BBB">
        <w:rPr>
          <w:lang w:val="en-CA"/>
        </w:rPr>
        <w:lastRenderedPageBreak/>
        <w:t xml:space="preserve">When considering the adequacy of the instructions, the Court must ask whether the </w:t>
      </w:r>
      <w:r w:rsidR="00032086" w:rsidRPr="00EB7BBB">
        <w:rPr>
          <w:lang w:val="en-CA"/>
        </w:rPr>
        <w:t>judge</w:t>
      </w:r>
      <w:r w:rsidRPr="00EB7BBB">
        <w:rPr>
          <w:lang w:val="en-CA"/>
        </w:rPr>
        <w:t xml:space="preserve"> gave instructions that allow</w:t>
      </w:r>
      <w:r w:rsidR="00770724">
        <w:rPr>
          <w:lang w:val="en-CA"/>
        </w:rPr>
        <w:t>ed</w:t>
      </w:r>
      <w:r w:rsidRPr="00EB7BBB">
        <w:rPr>
          <w:lang w:val="en-CA"/>
        </w:rPr>
        <w:t xml:space="preserve"> the jury to have a sufficient understanding of the questions of law and fact as they relate to the relevant issues: </w:t>
      </w:r>
      <w:r w:rsidRPr="00EB7BBB">
        <w:rPr>
          <w:i/>
          <w:iCs/>
          <w:lang w:val="en-CA"/>
        </w:rPr>
        <w:t>R. v. Jacquard</w:t>
      </w:r>
      <w:r w:rsidRPr="00EB7BBB">
        <w:rPr>
          <w:lang w:val="en-CA"/>
        </w:rPr>
        <w:t>, [1997] 1 S.C.R. 314 at 326.</w:t>
      </w:r>
    </w:p>
    <w:p w14:paraId="26ACD914" w14:textId="5FFD285C" w:rsidR="00C121A2" w:rsidRPr="00EB7BBB" w:rsidRDefault="003521ED" w:rsidP="009224E6">
      <w:pPr>
        <w:pStyle w:val="Paragraphe"/>
        <w:spacing w:line="280" w:lineRule="exact"/>
        <w:rPr>
          <w:lang w:val="en-CA"/>
        </w:rPr>
      </w:pPr>
      <w:r w:rsidRPr="00EB7BBB">
        <w:rPr>
          <w:lang w:val="en-CA"/>
        </w:rPr>
        <w:t>The appellant cited the following excerpts from the instruction</w:t>
      </w:r>
      <w:r w:rsidR="00032086" w:rsidRPr="00EB7BBB">
        <w:rPr>
          <w:lang w:val="en-CA"/>
        </w:rPr>
        <w:t>s</w:t>
      </w:r>
      <w:r w:rsidRPr="00EB7BBB">
        <w:rPr>
          <w:lang w:val="en-CA"/>
        </w:rPr>
        <w:t xml:space="preserve"> to argue that the judge failed to sufficiently explain to the jury that reasonable doubt may arise from a lack of evidence:</w:t>
      </w:r>
    </w:p>
    <w:p w14:paraId="21D3006F" w14:textId="05438037" w:rsidR="00032086" w:rsidRPr="00EB7BBB" w:rsidRDefault="00032086" w:rsidP="009224E6">
      <w:pPr>
        <w:pStyle w:val="Citationenretrait"/>
        <w:rPr>
          <w:lang w:val="en-CA"/>
        </w:rPr>
      </w:pPr>
      <w:r w:rsidRPr="00EB7BBB">
        <w:rPr>
          <w:lang w:val="en-CA"/>
        </w:rPr>
        <w:t>[</w:t>
      </w:r>
      <w:r w:rsidRPr="00EB7BBB">
        <w:rPr>
          <w:smallCaps/>
          <w:lang w:val="en-CA"/>
        </w:rPr>
        <w:t>translation</w:t>
      </w:r>
      <w:r w:rsidRPr="00EB7BBB">
        <w:rPr>
          <w:lang w:val="en-CA"/>
        </w:rPr>
        <w:t>]</w:t>
      </w:r>
    </w:p>
    <w:p w14:paraId="5010A291" w14:textId="327EC44B" w:rsidR="00C121A2" w:rsidRPr="00EB7BBB" w:rsidRDefault="003521ED" w:rsidP="009224E6">
      <w:pPr>
        <w:pStyle w:val="Citationenretrait"/>
        <w:rPr>
          <w:lang w:val="en-CA"/>
        </w:rPr>
      </w:pPr>
      <w:r w:rsidRPr="00EB7BBB">
        <w:rPr>
          <w:lang w:val="en-CA"/>
        </w:rPr>
        <w:t xml:space="preserve">I must tell you </w:t>
      </w:r>
      <w:r w:rsidR="00032086" w:rsidRPr="00EB7BBB">
        <w:rPr>
          <w:lang w:val="en-CA"/>
        </w:rPr>
        <w:t>that</w:t>
      </w:r>
      <w:r w:rsidRPr="00EB7BBB">
        <w:rPr>
          <w:lang w:val="en-CA"/>
        </w:rPr>
        <w:t xml:space="preserve"> an inference requires a much higher level of proof than speculation.</w:t>
      </w:r>
      <w:r w:rsidR="00D218F2" w:rsidRPr="00EB7BBB">
        <w:rPr>
          <w:lang w:val="en-CA"/>
        </w:rPr>
        <w:t xml:space="preserve"> </w:t>
      </w:r>
      <w:r w:rsidRPr="00EB7BBB">
        <w:rPr>
          <w:lang w:val="en-CA"/>
        </w:rPr>
        <w:t>An inference must logically arise f</w:t>
      </w:r>
      <w:r w:rsidR="003C7AB5" w:rsidRPr="00EB7BBB">
        <w:rPr>
          <w:lang w:val="en-CA"/>
        </w:rPr>
        <w:t>r</w:t>
      </w:r>
      <w:r w:rsidRPr="00EB7BBB">
        <w:rPr>
          <w:lang w:val="en-CA"/>
        </w:rPr>
        <w:t>om the evidence presented to you.</w:t>
      </w:r>
      <w:r w:rsidR="00D218F2" w:rsidRPr="00EB7BBB">
        <w:rPr>
          <w:lang w:val="en-CA"/>
        </w:rPr>
        <w:t xml:space="preserve"> </w:t>
      </w:r>
      <w:r w:rsidRPr="00EB7BBB">
        <w:rPr>
          <w:lang w:val="en-CA"/>
        </w:rPr>
        <w:t>If it does not arise from the evidence</w:t>
      </w:r>
      <w:r w:rsidR="0073206F">
        <w:rPr>
          <w:lang w:val="en-CA"/>
        </w:rPr>
        <w:t>,</w:t>
      </w:r>
      <w:r w:rsidRPr="00EB7BBB">
        <w:rPr>
          <w:lang w:val="en-CA"/>
        </w:rPr>
        <w:t xml:space="preserve"> it is speculation, and speculation is not evidence.</w:t>
      </w:r>
      <w:r w:rsidR="00D218F2" w:rsidRPr="00EB7BBB">
        <w:rPr>
          <w:lang w:val="en-CA"/>
        </w:rPr>
        <w:t xml:space="preserve"> </w:t>
      </w:r>
    </w:p>
    <w:p w14:paraId="29396766" w14:textId="2758648F" w:rsidR="00C121A2" w:rsidRPr="00EB7BBB" w:rsidRDefault="003521ED" w:rsidP="009224E6">
      <w:pPr>
        <w:pStyle w:val="Citationenretrait"/>
        <w:rPr>
          <w:lang w:val="en-CA"/>
        </w:rPr>
      </w:pPr>
      <w:r w:rsidRPr="00EB7BBB">
        <w:rPr>
          <w:lang w:val="en-CA"/>
        </w:rPr>
        <w:t xml:space="preserve">In some </w:t>
      </w:r>
      <w:r w:rsidR="003C7AB5" w:rsidRPr="00EB7BBB">
        <w:rPr>
          <w:lang w:val="en-CA"/>
        </w:rPr>
        <w:t>cases</w:t>
      </w:r>
      <w:r w:rsidRPr="00EB7BBB">
        <w:rPr>
          <w:lang w:val="en-CA"/>
        </w:rPr>
        <w:t>, the line may be thin between inference and speculation</w:t>
      </w:r>
      <w:r w:rsidR="00E9232B" w:rsidRPr="00EB7BBB">
        <w:rPr>
          <w:lang w:val="en-CA"/>
        </w:rPr>
        <w:t>,</w:t>
      </w:r>
      <w:r w:rsidRPr="00EB7BBB">
        <w:rPr>
          <w:lang w:val="en-CA"/>
        </w:rPr>
        <w:t xml:space="preserve"> </w:t>
      </w:r>
      <w:r w:rsidR="003C7AB5" w:rsidRPr="00EB7BBB">
        <w:rPr>
          <w:lang w:val="en-CA"/>
        </w:rPr>
        <w:t>and</w:t>
      </w:r>
      <w:r w:rsidRPr="00EB7BBB">
        <w:rPr>
          <w:lang w:val="en-CA"/>
        </w:rPr>
        <w:t xml:space="preserve"> it is necessary to </w:t>
      </w:r>
      <w:r w:rsidR="00B77213">
        <w:rPr>
          <w:lang w:val="en-CA"/>
        </w:rPr>
        <w:t xml:space="preserve">be prudent and </w:t>
      </w:r>
      <w:r w:rsidRPr="00EB7BBB">
        <w:rPr>
          <w:lang w:val="en-CA"/>
        </w:rPr>
        <w:t xml:space="preserve">not draw an inference if the evidence does not </w:t>
      </w:r>
      <w:r w:rsidR="003C7AB5" w:rsidRPr="00EB7BBB">
        <w:rPr>
          <w:lang w:val="en-CA"/>
        </w:rPr>
        <w:t>support</w:t>
      </w:r>
      <w:r w:rsidRPr="00EB7BBB">
        <w:rPr>
          <w:lang w:val="en-CA"/>
        </w:rPr>
        <w:t xml:space="preserve"> it.</w:t>
      </w:r>
      <w:r w:rsidR="00D218F2" w:rsidRPr="00EB7BBB">
        <w:rPr>
          <w:lang w:val="en-CA"/>
        </w:rPr>
        <w:t xml:space="preserve"> </w:t>
      </w:r>
      <w:r w:rsidRPr="00EB7BBB">
        <w:rPr>
          <w:lang w:val="en-CA"/>
        </w:rPr>
        <w:t>It is up to you to decide.</w:t>
      </w:r>
    </w:p>
    <w:p w14:paraId="1A407BEA" w14:textId="0A7961E3" w:rsidR="00C121A2" w:rsidRPr="00EB7BBB" w:rsidRDefault="003521ED" w:rsidP="009224E6">
      <w:pPr>
        <w:pStyle w:val="Citationenretrait"/>
        <w:rPr>
          <w:lang w:val="en-CA"/>
        </w:rPr>
      </w:pPr>
      <w:r w:rsidRPr="00EB7BBB">
        <w:rPr>
          <w:lang w:val="en-CA"/>
        </w:rPr>
        <w:t xml:space="preserve">In this case, the evidence of the unlawful act causing the death and the identity, those of the first </w:t>
      </w:r>
      <w:r w:rsidR="003C7AB5" w:rsidRPr="00EB7BBB">
        <w:rPr>
          <w:lang w:val="en-CA"/>
        </w:rPr>
        <w:t>question</w:t>
      </w:r>
      <w:r w:rsidRPr="00EB7BBB">
        <w:rPr>
          <w:lang w:val="en-CA"/>
        </w:rPr>
        <w:t xml:space="preserve">, is entirely </w:t>
      </w:r>
      <w:r w:rsidR="003C7AB5" w:rsidRPr="00EB7BBB">
        <w:rPr>
          <w:lang w:val="en-CA"/>
        </w:rPr>
        <w:t>circumstantial</w:t>
      </w:r>
      <w:r w:rsidRPr="00EB7BBB">
        <w:rPr>
          <w:lang w:val="en-CA"/>
        </w:rPr>
        <w:t>.</w:t>
      </w:r>
      <w:r w:rsidR="00D218F2" w:rsidRPr="00EB7BBB">
        <w:rPr>
          <w:lang w:val="en-CA"/>
        </w:rPr>
        <w:t xml:space="preserve"> </w:t>
      </w:r>
    </w:p>
    <w:p w14:paraId="36DE7AE7" w14:textId="29CD9AF2" w:rsidR="00C121A2" w:rsidRPr="00EB7BBB" w:rsidRDefault="003521ED" w:rsidP="009224E6">
      <w:pPr>
        <w:pStyle w:val="Citationenretrait"/>
        <w:rPr>
          <w:lang w:val="en-CA"/>
        </w:rPr>
      </w:pPr>
      <w:r w:rsidRPr="00EB7BBB">
        <w:rPr>
          <w:lang w:val="en-CA"/>
        </w:rPr>
        <w:t>Before concluding that Adèle Sorella unlawfully cau</w:t>
      </w:r>
      <w:r w:rsidR="003C7AB5" w:rsidRPr="00EB7BBB">
        <w:rPr>
          <w:lang w:val="en-CA"/>
        </w:rPr>
        <w:t>s</w:t>
      </w:r>
      <w:r w:rsidRPr="00EB7BBB">
        <w:rPr>
          <w:lang w:val="en-CA"/>
        </w:rPr>
        <w:t>ed the death of her daughters, you will be asked to draw a series of inferences from the evidence adduced.</w:t>
      </w:r>
      <w:r w:rsidR="00D218F2" w:rsidRPr="00EB7BBB">
        <w:rPr>
          <w:lang w:val="en-CA"/>
        </w:rPr>
        <w:t xml:space="preserve"> </w:t>
      </w:r>
      <w:r w:rsidRPr="00EB7BBB">
        <w:rPr>
          <w:lang w:val="en-CA"/>
        </w:rPr>
        <w:t xml:space="preserve">In some cases, the inference you are being asked to draw itself rests on an inference you </w:t>
      </w:r>
      <w:r w:rsidR="003C7AB5" w:rsidRPr="00EB7BBB">
        <w:rPr>
          <w:lang w:val="en-CA"/>
        </w:rPr>
        <w:t>drew before that</w:t>
      </w:r>
      <w:r w:rsidRPr="00EB7BBB">
        <w:rPr>
          <w:lang w:val="en-CA"/>
        </w:rPr>
        <w:t>.</w:t>
      </w:r>
      <w:r w:rsidR="00D218F2" w:rsidRPr="00EB7BBB">
        <w:rPr>
          <w:lang w:val="en-CA"/>
        </w:rPr>
        <w:t xml:space="preserve"> </w:t>
      </w:r>
      <w:r w:rsidRPr="00EB7BBB">
        <w:rPr>
          <w:lang w:val="en-CA"/>
        </w:rPr>
        <w:t>Each of them must therefore be analyzed with care.</w:t>
      </w:r>
      <w:r w:rsidR="00D218F2" w:rsidRPr="00EB7BBB">
        <w:rPr>
          <w:lang w:val="en-CA"/>
        </w:rPr>
        <w:t xml:space="preserve"> </w:t>
      </w:r>
    </w:p>
    <w:p w14:paraId="101DC0EB" w14:textId="239BAFED" w:rsidR="00C121A2" w:rsidRPr="00EB7BBB" w:rsidRDefault="00B64B35" w:rsidP="009224E6">
      <w:pPr>
        <w:pStyle w:val="Citationenretrait"/>
        <w:rPr>
          <w:lang w:val="en-CA"/>
        </w:rPr>
      </w:pPr>
      <w:r w:rsidRPr="00EB7BBB">
        <w:rPr>
          <w:lang w:val="en-CA"/>
        </w:rPr>
        <w:t>Because</w:t>
      </w:r>
      <w:r w:rsidR="00C00E77">
        <w:rPr>
          <w:lang w:val="en-CA"/>
        </w:rPr>
        <w:t>,</w:t>
      </w:r>
      <w:r w:rsidRPr="00EB7BBB">
        <w:rPr>
          <w:lang w:val="en-CA"/>
        </w:rPr>
        <w:t xml:space="preserve"> when proof of an essential element rests entirely or in large part on circumstantial evidence, before reaching a guilty verdict, you must be convinced beyond a reasonable doubt that guilt is the only reasonable conclusion you can </w:t>
      </w:r>
      <w:r w:rsidR="003C7AB5" w:rsidRPr="00EB7BBB">
        <w:rPr>
          <w:lang w:val="en-CA"/>
        </w:rPr>
        <w:t>reach</w:t>
      </w:r>
      <w:r w:rsidRPr="00EB7BBB">
        <w:rPr>
          <w:lang w:val="en-CA"/>
        </w:rPr>
        <w:t xml:space="preserve"> from the evidence as a whole.</w:t>
      </w:r>
    </w:p>
    <w:p w14:paraId="607EB868" w14:textId="6743BC54" w:rsidR="00C121A2" w:rsidRPr="00EB7BBB" w:rsidRDefault="00B64B35" w:rsidP="009224E6">
      <w:pPr>
        <w:pStyle w:val="Paragraphe"/>
        <w:spacing w:line="280" w:lineRule="exact"/>
        <w:rPr>
          <w:lang w:val="en-CA"/>
        </w:rPr>
      </w:pPr>
      <w:r w:rsidRPr="00EB7BBB">
        <w:rPr>
          <w:lang w:val="en-CA"/>
        </w:rPr>
        <w:t>Later, the judge added:</w:t>
      </w:r>
    </w:p>
    <w:p w14:paraId="68035847" w14:textId="0F22767D" w:rsidR="003C7AB5" w:rsidRPr="00EB7BBB" w:rsidRDefault="003C7AB5" w:rsidP="009224E6">
      <w:pPr>
        <w:pStyle w:val="Citationenretrait"/>
        <w:rPr>
          <w:lang w:val="en-CA"/>
        </w:rPr>
      </w:pPr>
      <w:r w:rsidRPr="00EB7BBB">
        <w:rPr>
          <w:lang w:val="en-CA"/>
        </w:rPr>
        <w:t>[</w:t>
      </w:r>
      <w:r w:rsidRPr="00EB7BBB">
        <w:rPr>
          <w:smallCaps/>
          <w:lang w:val="en-CA"/>
        </w:rPr>
        <w:t>translation</w:t>
      </w:r>
      <w:r w:rsidRPr="00EB7BBB">
        <w:rPr>
          <w:lang w:val="en-CA"/>
        </w:rPr>
        <w:t>]</w:t>
      </w:r>
    </w:p>
    <w:p w14:paraId="78756118" w14:textId="2ECC0529" w:rsidR="00C121A2" w:rsidRPr="00EB7BBB" w:rsidRDefault="00B64B35" w:rsidP="009224E6">
      <w:pPr>
        <w:pStyle w:val="Citationenretrait"/>
        <w:rPr>
          <w:lang w:val="en-CA"/>
        </w:rPr>
      </w:pPr>
      <w:r w:rsidRPr="00EB7BBB">
        <w:rPr>
          <w:lang w:val="en-CA"/>
        </w:rPr>
        <w:t>I remind you of what I said about the difference between an inference and speculation.</w:t>
      </w:r>
    </w:p>
    <w:p w14:paraId="4A1AC476" w14:textId="7E6552A5" w:rsidR="00C121A2" w:rsidRPr="00EB7BBB" w:rsidRDefault="00B64B35" w:rsidP="009224E6">
      <w:pPr>
        <w:pStyle w:val="Citationenretrait"/>
        <w:rPr>
          <w:lang w:val="en-CA"/>
        </w:rPr>
      </w:pPr>
      <w:r w:rsidRPr="00EB7BBB">
        <w:rPr>
          <w:lang w:val="en-CA"/>
        </w:rPr>
        <w:t>An inference is a fact that you can logically draw from the evidence before you.</w:t>
      </w:r>
      <w:r w:rsidR="00D218F2" w:rsidRPr="00EB7BBB">
        <w:rPr>
          <w:lang w:val="en-CA"/>
        </w:rPr>
        <w:t xml:space="preserve"> </w:t>
      </w:r>
      <w:r w:rsidRPr="00EB7BBB">
        <w:rPr>
          <w:lang w:val="en-CA"/>
        </w:rPr>
        <w:t>Once drawn, an inference becomes evidence, like the facts on which it rests.</w:t>
      </w:r>
      <w:r w:rsidR="00D218F2" w:rsidRPr="00EB7BBB">
        <w:rPr>
          <w:lang w:val="en-CA"/>
        </w:rPr>
        <w:t xml:space="preserve"> </w:t>
      </w:r>
      <w:r w:rsidRPr="00EB7BBB">
        <w:rPr>
          <w:lang w:val="en-CA"/>
        </w:rPr>
        <w:t xml:space="preserve">And you can rely on this inference </w:t>
      </w:r>
      <w:r w:rsidR="00702AE7">
        <w:rPr>
          <w:lang w:val="en-CA"/>
        </w:rPr>
        <w:t>as</w:t>
      </w:r>
      <w:r w:rsidR="00702AE7" w:rsidRPr="00EB7BBB">
        <w:rPr>
          <w:lang w:val="en-CA"/>
        </w:rPr>
        <w:t xml:space="preserve"> </w:t>
      </w:r>
      <w:r w:rsidR="0073206F">
        <w:rPr>
          <w:lang w:val="en-CA"/>
        </w:rPr>
        <w:t xml:space="preserve">you can </w:t>
      </w:r>
      <w:r w:rsidRPr="00EB7BBB">
        <w:rPr>
          <w:lang w:val="en-CA"/>
        </w:rPr>
        <w:t>on any other evidence to reach a verdict.</w:t>
      </w:r>
    </w:p>
    <w:p w14:paraId="7FEFCEAF" w14:textId="102084E5" w:rsidR="00C121A2" w:rsidRPr="00EB7BBB" w:rsidRDefault="00B64B35" w:rsidP="009224E6">
      <w:pPr>
        <w:pStyle w:val="Citationenretrait"/>
        <w:rPr>
          <w:lang w:val="en-CA"/>
        </w:rPr>
      </w:pPr>
      <w:r w:rsidRPr="00EB7BBB">
        <w:rPr>
          <w:lang w:val="en-CA"/>
        </w:rPr>
        <w:lastRenderedPageBreak/>
        <w:t>Speculation is much weaker than inference.</w:t>
      </w:r>
      <w:r w:rsidR="00D218F2" w:rsidRPr="00EB7BBB">
        <w:rPr>
          <w:lang w:val="en-CA"/>
        </w:rPr>
        <w:t xml:space="preserve"> </w:t>
      </w:r>
      <w:r w:rsidRPr="00EB7BBB">
        <w:rPr>
          <w:lang w:val="en-CA"/>
        </w:rPr>
        <w:t xml:space="preserve">While we may speculate </w:t>
      </w:r>
      <w:r w:rsidR="00BC3970" w:rsidRPr="00EB7BBB">
        <w:rPr>
          <w:lang w:val="en-CA"/>
        </w:rPr>
        <w:t>on the basis of</w:t>
      </w:r>
      <w:r w:rsidRPr="00EB7BBB">
        <w:rPr>
          <w:lang w:val="en-CA"/>
        </w:rPr>
        <w:t xml:space="preserve"> the evidence or </w:t>
      </w:r>
      <w:r w:rsidR="00D06E04">
        <w:rPr>
          <w:lang w:val="en-CA"/>
        </w:rPr>
        <w:t xml:space="preserve">the </w:t>
      </w:r>
      <w:r w:rsidRPr="00EB7BBB">
        <w:rPr>
          <w:lang w:val="en-CA"/>
        </w:rPr>
        <w:t>lack thereof, the connection to the evidence is much more tenuous.</w:t>
      </w:r>
      <w:r w:rsidR="00D218F2" w:rsidRPr="00EB7BBB">
        <w:rPr>
          <w:lang w:val="en-CA"/>
        </w:rPr>
        <w:t xml:space="preserve"> </w:t>
      </w:r>
    </w:p>
    <w:p w14:paraId="2DD91E64" w14:textId="0D661D32" w:rsidR="00C121A2" w:rsidRPr="00EB7BBB" w:rsidRDefault="00B64B35" w:rsidP="00A176C7">
      <w:pPr>
        <w:pStyle w:val="Citationenretrait"/>
        <w:spacing w:after="240"/>
        <w:rPr>
          <w:lang w:val="en-CA"/>
        </w:rPr>
      </w:pPr>
      <w:r w:rsidRPr="00EB7BBB">
        <w:rPr>
          <w:lang w:val="en-CA"/>
        </w:rPr>
        <w:t xml:space="preserve">Sometimes the line </w:t>
      </w:r>
      <w:r w:rsidR="008C4FF0" w:rsidRPr="00EB7BBB">
        <w:rPr>
          <w:lang w:val="en-CA"/>
        </w:rPr>
        <w:t>between</w:t>
      </w:r>
      <w:r w:rsidRPr="00EB7BBB">
        <w:rPr>
          <w:lang w:val="en-CA"/>
        </w:rPr>
        <w:t xml:space="preserve"> inference and speculation is </w:t>
      </w:r>
      <w:r w:rsidR="00991990" w:rsidRPr="00EB7BBB">
        <w:rPr>
          <w:lang w:val="en-CA"/>
        </w:rPr>
        <w:t>thin</w:t>
      </w:r>
      <w:r w:rsidRPr="00EB7BBB">
        <w:rPr>
          <w:lang w:val="en-CA"/>
        </w:rPr>
        <w:t>.</w:t>
      </w:r>
      <w:r w:rsidR="00D218F2" w:rsidRPr="00EB7BBB">
        <w:rPr>
          <w:lang w:val="en-CA"/>
        </w:rPr>
        <w:t xml:space="preserve"> </w:t>
      </w:r>
      <w:r w:rsidRPr="00EB7BBB">
        <w:rPr>
          <w:lang w:val="en-CA"/>
        </w:rPr>
        <w:t xml:space="preserve">To repeat the popular expressions, </w:t>
      </w:r>
      <w:r w:rsidR="008C4FF0" w:rsidRPr="00EB7BBB">
        <w:rPr>
          <w:lang w:val="en-CA"/>
        </w:rPr>
        <w:t>[</w:t>
      </w:r>
      <w:r w:rsidR="008C4FF0" w:rsidRPr="00EB7BBB">
        <w:rPr>
          <w:smallCaps/>
          <w:lang w:val="en-CA"/>
        </w:rPr>
        <w:t>translation</w:t>
      </w:r>
      <w:r w:rsidR="008C4FF0" w:rsidRPr="00EB7BBB">
        <w:rPr>
          <w:lang w:val="en-CA"/>
        </w:rPr>
        <w:t xml:space="preserve">] </w:t>
      </w:r>
      <w:r w:rsidRPr="00EB7BBB">
        <w:rPr>
          <w:lang w:val="en-CA"/>
        </w:rPr>
        <w:t xml:space="preserve">“it seems”, </w:t>
      </w:r>
      <w:r w:rsidR="00991990" w:rsidRPr="00EB7BBB">
        <w:rPr>
          <w:lang w:val="en-CA"/>
        </w:rPr>
        <w:t xml:space="preserve">and </w:t>
      </w:r>
      <w:r w:rsidR="008C4FF0" w:rsidRPr="00EB7BBB">
        <w:rPr>
          <w:lang w:val="en-CA"/>
        </w:rPr>
        <w:t>[</w:t>
      </w:r>
      <w:r w:rsidR="008C4FF0" w:rsidRPr="00EB7BBB">
        <w:rPr>
          <w:smallCaps/>
          <w:lang w:val="en-CA"/>
        </w:rPr>
        <w:t>translation</w:t>
      </w:r>
      <w:r w:rsidR="008C4FF0" w:rsidRPr="00EB7BBB">
        <w:rPr>
          <w:lang w:val="en-CA"/>
        </w:rPr>
        <w:t xml:space="preserve">] </w:t>
      </w:r>
      <w:r w:rsidRPr="00EB7BBB">
        <w:rPr>
          <w:lang w:val="en-CA"/>
        </w:rPr>
        <w:t>“I think so” are much closer to speculation than inference.</w:t>
      </w:r>
      <w:r w:rsidR="00D218F2" w:rsidRPr="00EB7BBB">
        <w:rPr>
          <w:lang w:val="en-CA"/>
        </w:rPr>
        <w:t xml:space="preserve"> </w:t>
      </w:r>
      <w:r w:rsidR="00991990" w:rsidRPr="00EB7BBB">
        <w:rPr>
          <w:lang w:val="en-CA"/>
        </w:rPr>
        <w:t>Properly e</w:t>
      </w:r>
      <w:r w:rsidRPr="00EB7BBB">
        <w:rPr>
          <w:lang w:val="en-CA"/>
        </w:rPr>
        <w:t>xamine the evidence as a whole</w:t>
      </w:r>
      <w:r w:rsidR="008C4FF0" w:rsidRPr="00EB7BBB">
        <w:rPr>
          <w:lang w:val="en-CA"/>
        </w:rPr>
        <w:t xml:space="preserve"> </w:t>
      </w:r>
      <w:r w:rsidRPr="00EB7BBB">
        <w:rPr>
          <w:lang w:val="en-CA"/>
        </w:rPr>
        <w:t>before drawing an inference. Ask yourself questions.</w:t>
      </w:r>
      <w:r w:rsidR="00D218F2" w:rsidRPr="00EB7BBB">
        <w:rPr>
          <w:lang w:val="en-CA"/>
        </w:rPr>
        <w:t xml:space="preserve"> </w:t>
      </w:r>
      <w:r w:rsidRPr="00EB7BBB">
        <w:rPr>
          <w:lang w:val="en-CA"/>
        </w:rPr>
        <w:t>Always examine any inference put to you in light of the evidence as a whole.</w:t>
      </w:r>
    </w:p>
    <w:p w14:paraId="7D6F9DE5" w14:textId="12196FEB" w:rsidR="00C121A2" w:rsidRPr="00F0325C" w:rsidRDefault="00B64B35" w:rsidP="009224E6">
      <w:pPr>
        <w:pStyle w:val="Paragraphe"/>
        <w:spacing w:line="280" w:lineRule="exact"/>
        <w:rPr>
          <w:lang w:val="en-CA"/>
        </w:rPr>
      </w:pPr>
      <w:r w:rsidRPr="00EB7BBB">
        <w:rPr>
          <w:lang w:val="en-CA"/>
        </w:rPr>
        <w:t xml:space="preserve">It is true that, in these excerpts, the judge does not </w:t>
      </w:r>
      <w:r w:rsidR="008C4FF0" w:rsidRPr="00EB7BBB">
        <w:rPr>
          <w:lang w:val="en-CA"/>
        </w:rPr>
        <w:t>explicitly</w:t>
      </w:r>
      <w:r w:rsidRPr="00EB7BBB">
        <w:rPr>
          <w:lang w:val="en-CA"/>
        </w:rPr>
        <w:t xml:space="preserve"> say that a reasonable doubt need not necessarily be based on the evidence but may also be caused by a lack of evidence or a weakness or gap in the evidence likely to “result in inferences other than guilt” if it is reasonable: </w:t>
      </w:r>
      <w:proofErr w:type="spellStart"/>
      <w:r w:rsidRPr="00EB7BBB">
        <w:rPr>
          <w:i/>
          <w:lang w:val="en-CA"/>
        </w:rPr>
        <w:t>Villaroman</w:t>
      </w:r>
      <w:proofErr w:type="spellEnd"/>
      <w:r w:rsidRPr="00EB7BBB">
        <w:rPr>
          <w:lang w:val="en-CA"/>
        </w:rPr>
        <w:t xml:space="preserve">, </w:t>
      </w:r>
      <w:r w:rsidR="00500792" w:rsidRPr="00EB7BBB">
        <w:rPr>
          <w:lang w:val="en-CA"/>
        </w:rPr>
        <w:t>cited above,</w:t>
      </w:r>
      <w:r w:rsidRPr="00EB7BBB">
        <w:rPr>
          <w:i/>
          <w:lang w:val="en-CA"/>
        </w:rPr>
        <w:t xml:space="preserve"> </w:t>
      </w:r>
      <w:r w:rsidRPr="00EB7BBB">
        <w:rPr>
          <w:lang w:val="en-CA"/>
        </w:rPr>
        <w:t>at para.</w:t>
      </w:r>
      <w:r w:rsidR="00D218F2" w:rsidRPr="00EB7BBB">
        <w:rPr>
          <w:lang w:val="en-CA"/>
        </w:rPr>
        <w:t> </w:t>
      </w:r>
      <w:r w:rsidR="00D218F2" w:rsidRPr="00F0325C">
        <w:rPr>
          <w:lang w:val="en-CA"/>
        </w:rPr>
        <w:t>36.</w:t>
      </w:r>
    </w:p>
    <w:p w14:paraId="3E09438B" w14:textId="7703A72B" w:rsidR="00C121A2" w:rsidRPr="00EB7BBB" w:rsidRDefault="003A4B76" w:rsidP="009224E6">
      <w:pPr>
        <w:pStyle w:val="Paragraphe"/>
        <w:spacing w:line="280" w:lineRule="exact"/>
        <w:rPr>
          <w:lang w:val="en-CA"/>
        </w:rPr>
      </w:pPr>
      <w:r w:rsidRPr="00EB7BBB">
        <w:rPr>
          <w:lang w:val="en-CA"/>
        </w:rPr>
        <w:t xml:space="preserve">The fundamental distinction rests on the requirement that inferences leading to guilt come from established </w:t>
      </w:r>
      <w:r w:rsidR="008136F6" w:rsidRPr="00EB7BBB">
        <w:rPr>
          <w:lang w:val="en-CA"/>
        </w:rPr>
        <w:t xml:space="preserve">facts, </w:t>
      </w:r>
      <w:r w:rsidRPr="00EB7BBB">
        <w:rPr>
          <w:lang w:val="en-CA"/>
        </w:rPr>
        <w:t>whereas those in favour of acquittal may arise from a lack of evidence or gaps therein.</w:t>
      </w:r>
      <w:r w:rsidR="008C4FF0" w:rsidRPr="00EB7BBB">
        <w:rPr>
          <w:lang w:val="en-CA"/>
        </w:rPr>
        <w:t xml:space="preserve"> </w:t>
      </w:r>
      <w:r w:rsidRPr="00EB7BBB">
        <w:rPr>
          <w:lang w:val="en-CA"/>
        </w:rPr>
        <w:t xml:space="preserve">In this case, the explanation itself of the difference between speculation </w:t>
      </w:r>
      <w:r w:rsidR="008C4FF0" w:rsidRPr="00EB7BBB">
        <w:rPr>
          <w:lang w:val="en-CA"/>
        </w:rPr>
        <w:t>and</w:t>
      </w:r>
      <w:r w:rsidRPr="00EB7BBB">
        <w:rPr>
          <w:lang w:val="en-CA"/>
        </w:rPr>
        <w:t xml:space="preserve"> inference poses no problem. </w:t>
      </w:r>
    </w:p>
    <w:p w14:paraId="0470EDF6" w14:textId="43CD443E" w:rsidR="00C121A2" w:rsidRPr="00EB7BBB" w:rsidRDefault="003A4B76" w:rsidP="009224E6">
      <w:pPr>
        <w:pStyle w:val="Paragraphe"/>
        <w:spacing w:line="280" w:lineRule="exact"/>
        <w:rPr>
          <w:lang w:val="en-CA"/>
        </w:rPr>
      </w:pPr>
      <w:r w:rsidRPr="00EB7BBB">
        <w:rPr>
          <w:lang w:val="en-CA"/>
        </w:rPr>
        <w:t>These two excerpts from the instructions must be put in context.</w:t>
      </w:r>
      <w:r w:rsidR="00D218F2" w:rsidRPr="00EB7BBB">
        <w:rPr>
          <w:lang w:val="en-CA"/>
        </w:rPr>
        <w:t xml:space="preserve"> </w:t>
      </w:r>
      <w:r w:rsidRPr="00EB7BBB">
        <w:rPr>
          <w:lang w:val="en-CA"/>
        </w:rPr>
        <w:t>The first excerpt i</w:t>
      </w:r>
      <w:r w:rsidR="008C4FF0" w:rsidRPr="00EB7BBB">
        <w:rPr>
          <w:lang w:val="en-CA"/>
        </w:rPr>
        <w:t>s</w:t>
      </w:r>
      <w:r w:rsidRPr="00EB7BBB">
        <w:rPr>
          <w:lang w:val="en-CA"/>
        </w:rPr>
        <w:t xml:space="preserve"> from a section titled</w:t>
      </w:r>
      <w:r w:rsidR="00AE5F5D" w:rsidRPr="00EB7BBB">
        <w:rPr>
          <w:lang w:val="en-CA"/>
        </w:rPr>
        <w:t xml:space="preserve"> [</w:t>
      </w:r>
      <w:r w:rsidR="00AE5F5D" w:rsidRPr="00EB7BBB">
        <w:rPr>
          <w:smallCaps/>
          <w:lang w:val="en-CA"/>
        </w:rPr>
        <w:t>translation</w:t>
      </w:r>
      <w:r w:rsidR="00AE5F5D" w:rsidRPr="00EB7BBB">
        <w:rPr>
          <w:lang w:val="en-CA"/>
        </w:rPr>
        <w:t>]</w:t>
      </w:r>
      <w:r w:rsidRPr="00EB7BBB">
        <w:rPr>
          <w:lang w:val="en-CA"/>
        </w:rPr>
        <w:t xml:space="preserve"> </w:t>
      </w:r>
      <w:r w:rsidRPr="00EB7BBB">
        <w:rPr>
          <w:b/>
          <w:lang w:val="en-CA"/>
        </w:rPr>
        <w:t>Inference v</w:t>
      </w:r>
      <w:r w:rsidR="004914F8" w:rsidRPr="00EB7BBB">
        <w:rPr>
          <w:b/>
          <w:lang w:val="en-CA"/>
        </w:rPr>
        <w:t>s</w:t>
      </w:r>
      <w:r w:rsidRPr="00EB7BBB">
        <w:rPr>
          <w:b/>
          <w:lang w:val="en-CA"/>
        </w:rPr>
        <w:t>. speculation</w:t>
      </w:r>
      <w:r w:rsidRPr="00EB7BBB">
        <w:rPr>
          <w:lang w:val="en-CA"/>
        </w:rPr>
        <w:t>, which</w:t>
      </w:r>
      <w:r w:rsidR="008C4FF0" w:rsidRPr="00EB7BBB">
        <w:rPr>
          <w:lang w:val="en-CA"/>
        </w:rPr>
        <w:t xml:space="preserve"> is</w:t>
      </w:r>
      <w:r w:rsidRPr="00EB7BBB">
        <w:rPr>
          <w:lang w:val="en-CA"/>
        </w:rPr>
        <w:t xml:space="preserve"> itself </w:t>
      </w:r>
      <w:r w:rsidR="0073206F">
        <w:rPr>
          <w:lang w:val="en-CA"/>
        </w:rPr>
        <w:t>in</w:t>
      </w:r>
      <w:r w:rsidRPr="00EB7BBB">
        <w:rPr>
          <w:lang w:val="en-CA"/>
        </w:rPr>
        <w:t xml:space="preserve"> the chapter called</w:t>
      </w:r>
      <w:r w:rsidR="00AE5F5D" w:rsidRPr="00EB7BBB">
        <w:rPr>
          <w:lang w:val="en-CA"/>
        </w:rPr>
        <w:t xml:space="preserve"> [</w:t>
      </w:r>
      <w:r w:rsidR="00AE5F5D" w:rsidRPr="00EB7BBB">
        <w:rPr>
          <w:smallCaps/>
          <w:lang w:val="en-CA"/>
        </w:rPr>
        <w:t>translation</w:t>
      </w:r>
      <w:r w:rsidR="00AE5F5D" w:rsidRPr="00EB7BBB">
        <w:rPr>
          <w:lang w:val="en-CA"/>
        </w:rPr>
        <w:t>]</w:t>
      </w:r>
      <w:r w:rsidRPr="00EB7BBB">
        <w:rPr>
          <w:lang w:val="en-CA"/>
        </w:rPr>
        <w:t xml:space="preserve"> </w:t>
      </w:r>
      <w:r w:rsidRPr="00F0325C">
        <w:rPr>
          <w:b/>
          <w:bCs/>
          <w:lang w:val="en-CA"/>
        </w:rPr>
        <w:t xml:space="preserve">Types of </w:t>
      </w:r>
      <w:r w:rsidR="005D54B5" w:rsidRPr="00F0325C">
        <w:rPr>
          <w:b/>
          <w:bCs/>
          <w:lang w:val="en-CA"/>
        </w:rPr>
        <w:t>E</w:t>
      </w:r>
      <w:r w:rsidRPr="00F0325C">
        <w:rPr>
          <w:b/>
          <w:bCs/>
          <w:lang w:val="en-CA"/>
        </w:rPr>
        <w:t>vidence</w:t>
      </w:r>
      <w:r w:rsidRPr="00EB7BBB">
        <w:rPr>
          <w:lang w:val="en-CA"/>
        </w:rPr>
        <w:t>.</w:t>
      </w:r>
      <w:r w:rsidR="00D218F2" w:rsidRPr="00EB7BBB">
        <w:rPr>
          <w:b/>
          <w:lang w:val="en-CA"/>
        </w:rPr>
        <w:t xml:space="preserve"> </w:t>
      </w:r>
      <w:r w:rsidRPr="00EB7BBB">
        <w:rPr>
          <w:lang w:val="en-CA"/>
        </w:rPr>
        <w:t xml:space="preserve">The description of the </w:t>
      </w:r>
      <w:r w:rsidR="004914F8" w:rsidRPr="00EB7BBB">
        <w:rPr>
          <w:lang w:val="en-CA"/>
        </w:rPr>
        <w:t>law</w:t>
      </w:r>
      <w:r w:rsidRPr="00EB7BBB">
        <w:rPr>
          <w:lang w:val="en-CA"/>
        </w:rPr>
        <w:t xml:space="preserve"> is correct and cause</w:t>
      </w:r>
      <w:r w:rsidR="00103763" w:rsidRPr="00EB7BBB">
        <w:rPr>
          <w:lang w:val="en-CA"/>
        </w:rPr>
        <w:t>s no</w:t>
      </w:r>
      <w:r w:rsidRPr="00EB7BBB">
        <w:rPr>
          <w:lang w:val="en-CA"/>
        </w:rPr>
        <w:t xml:space="preserve"> confusion: it is </w:t>
      </w:r>
      <w:r w:rsidR="00103763" w:rsidRPr="00EB7BBB">
        <w:rPr>
          <w:lang w:val="en-CA"/>
        </w:rPr>
        <w:t>true</w:t>
      </w:r>
      <w:r w:rsidRPr="00EB7BBB">
        <w:rPr>
          <w:lang w:val="en-CA"/>
        </w:rPr>
        <w:t xml:space="preserve"> that inference is different from speculation </w:t>
      </w:r>
      <w:r w:rsidR="008C4FF0" w:rsidRPr="00EB7BBB">
        <w:rPr>
          <w:lang w:val="en-CA"/>
        </w:rPr>
        <w:t>and</w:t>
      </w:r>
      <w:r w:rsidRPr="00EB7BBB">
        <w:rPr>
          <w:lang w:val="en-CA"/>
        </w:rPr>
        <w:t xml:space="preserve"> that a distinction must be made, especially because the section closes with a reminder of the importance of reasonable doubt and the need for </w:t>
      </w:r>
      <w:r w:rsidR="00726DB9" w:rsidRPr="00EB7BBB">
        <w:rPr>
          <w:lang w:val="en-CA"/>
        </w:rPr>
        <w:t xml:space="preserve">guilt to be </w:t>
      </w:r>
      <w:r w:rsidRPr="00EB7BBB">
        <w:rPr>
          <w:lang w:val="en-CA"/>
        </w:rPr>
        <w:t>the only reasonable conclusion based on the evidence as a whole to reach such a verdict.</w:t>
      </w:r>
      <w:r w:rsidR="00D218F2" w:rsidRPr="00EB7BBB">
        <w:rPr>
          <w:lang w:val="en-CA"/>
        </w:rPr>
        <w:t xml:space="preserve"> </w:t>
      </w:r>
      <w:r w:rsidRPr="00EB7BBB">
        <w:rPr>
          <w:lang w:val="en-CA"/>
        </w:rPr>
        <w:t xml:space="preserve">There is nothing </w:t>
      </w:r>
      <w:r w:rsidR="00726DB9" w:rsidRPr="00EB7BBB">
        <w:rPr>
          <w:lang w:val="en-CA"/>
        </w:rPr>
        <w:t>saying</w:t>
      </w:r>
      <w:r w:rsidRPr="00EB7BBB">
        <w:rPr>
          <w:lang w:val="en-CA"/>
        </w:rPr>
        <w:t xml:space="preserve"> that reasonable doubt can be </w:t>
      </w:r>
      <w:r w:rsidR="0060270C">
        <w:rPr>
          <w:lang w:val="en-CA"/>
        </w:rPr>
        <w:t>based</w:t>
      </w:r>
      <w:r w:rsidR="0060270C" w:rsidRPr="00EB7BBB">
        <w:rPr>
          <w:lang w:val="en-CA"/>
        </w:rPr>
        <w:t xml:space="preserve"> </w:t>
      </w:r>
      <w:r w:rsidRPr="00EB7BBB">
        <w:rPr>
          <w:lang w:val="en-CA"/>
        </w:rPr>
        <w:t xml:space="preserve">only </w:t>
      </w:r>
      <w:r w:rsidR="0060270C">
        <w:rPr>
          <w:lang w:val="en-CA"/>
        </w:rPr>
        <w:t xml:space="preserve">on </w:t>
      </w:r>
      <w:r w:rsidRPr="00EB7BBB">
        <w:rPr>
          <w:lang w:val="en-CA"/>
        </w:rPr>
        <w:t>the evidence.</w:t>
      </w:r>
    </w:p>
    <w:p w14:paraId="7B65AE43" w14:textId="3AAB7643" w:rsidR="00C121A2" w:rsidRPr="00EB7BBB" w:rsidRDefault="003A4B76" w:rsidP="009224E6">
      <w:pPr>
        <w:pStyle w:val="Paragraphe"/>
        <w:spacing w:line="280" w:lineRule="exact"/>
        <w:rPr>
          <w:lang w:val="en-CA"/>
        </w:rPr>
      </w:pPr>
      <w:r w:rsidRPr="00EB7BBB">
        <w:rPr>
          <w:lang w:val="en-CA"/>
        </w:rPr>
        <w:t xml:space="preserve">The second excerpt is in the </w:t>
      </w:r>
      <w:r w:rsidR="00CB1E93">
        <w:rPr>
          <w:lang w:val="en-CA"/>
        </w:rPr>
        <w:t>section</w:t>
      </w:r>
      <w:r w:rsidRPr="00EB7BBB">
        <w:rPr>
          <w:lang w:val="en-CA"/>
        </w:rPr>
        <w:t xml:space="preserve"> concerning the first question to</w:t>
      </w:r>
      <w:r w:rsidR="00065214">
        <w:rPr>
          <w:lang w:val="en-CA"/>
        </w:rPr>
        <w:t xml:space="preserve"> be decided</w:t>
      </w:r>
      <w:r w:rsidRPr="00EB7BBB">
        <w:rPr>
          <w:lang w:val="en-CA"/>
        </w:rPr>
        <w:t>:</w:t>
      </w:r>
      <w:r w:rsidRPr="00EB7BBB">
        <w:rPr>
          <w:b/>
          <w:bCs/>
          <w:lang w:val="en-CA"/>
        </w:rPr>
        <w:t xml:space="preserve"> </w:t>
      </w:r>
      <w:r w:rsidR="00726DB9" w:rsidRPr="00EB7BBB">
        <w:rPr>
          <w:b/>
          <w:bCs/>
          <w:lang w:val="en-CA"/>
        </w:rPr>
        <w:t>D</w:t>
      </w:r>
      <w:r w:rsidRPr="00EB7BBB">
        <w:rPr>
          <w:b/>
          <w:bCs/>
          <w:lang w:val="en-CA"/>
        </w:rPr>
        <w:t>id</w:t>
      </w:r>
      <w:r w:rsidRPr="00EB7BBB">
        <w:rPr>
          <w:b/>
          <w:lang w:val="en-CA"/>
        </w:rPr>
        <w:t xml:space="preserve"> the appellant</w:t>
      </w:r>
      <w:r w:rsidR="00AE5F5D" w:rsidRPr="00EB7BBB">
        <w:rPr>
          <w:b/>
          <w:lang w:val="en-CA"/>
        </w:rPr>
        <w:t>’s</w:t>
      </w:r>
      <w:r w:rsidRPr="00EB7BBB">
        <w:rPr>
          <w:b/>
          <w:lang w:val="en-CA"/>
        </w:rPr>
        <w:t xml:space="preserve"> </w:t>
      </w:r>
      <w:r w:rsidR="002F3732" w:rsidRPr="00EB7BBB">
        <w:rPr>
          <w:b/>
          <w:lang w:val="en-CA"/>
        </w:rPr>
        <w:t>unlawful</w:t>
      </w:r>
      <w:r w:rsidRPr="00EB7BBB">
        <w:rPr>
          <w:b/>
          <w:lang w:val="en-CA"/>
        </w:rPr>
        <w:t xml:space="preserve"> </w:t>
      </w:r>
      <w:r w:rsidR="00AE5F5D" w:rsidRPr="00EB7BBB">
        <w:rPr>
          <w:b/>
          <w:lang w:val="en-CA"/>
        </w:rPr>
        <w:t xml:space="preserve">act </w:t>
      </w:r>
      <w:r w:rsidRPr="00EB7BBB">
        <w:rPr>
          <w:b/>
          <w:lang w:val="en-CA"/>
        </w:rPr>
        <w:t>cause the death of her daughters</w:t>
      </w:r>
      <w:r w:rsidR="00065214">
        <w:rPr>
          <w:bCs/>
          <w:lang w:val="en-CA"/>
        </w:rPr>
        <w:t>,</w:t>
      </w:r>
      <w:r w:rsidRPr="00EB7BBB">
        <w:rPr>
          <w:b/>
          <w:lang w:val="en-CA"/>
        </w:rPr>
        <w:t xml:space="preserve"> </w:t>
      </w:r>
      <w:r w:rsidRPr="00EB7BBB">
        <w:rPr>
          <w:lang w:val="en-CA"/>
        </w:rPr>
        <w:t xml:space="preserve">and follows the words </w:t>
      </w:r>
      <w:r w:rsidR="00726DB9" w:rsidRPr="00EB7BBB">
        <w:rPr>
          <w:lang w:val="en-CA"/>
        </w:rPr>
        <w:t>[</w:t>
      </w:r>
      <w:r w:rsidR="00726DB9" w:rsidRPr="00EB7BBB">
        <w:rPr>
          <w:smallCaps/>
          <w:lang w:val="en-CA"/>
        </w:rPr>
        <w:t>translation</w:t>
      </w:r>
      <w:r w:rsidR="00726DB9" w:rsidRPr="00EB7BBB">
        <w:rPr>
          <w:lang w:val="en-CA"/>
        </w:rPr>
        <w:t xml:space="preserve">] </w:t>
      </w:r>
      <w:r w:rsidRPr="00EB7BBB">
        <w:rPr>
          <w:lang w:val="en-CA"/>
        </w:rPr>
        <w:t>“Such a verdict [not guilty] is not a failure, for any</w:t>
      </w:r>
      <w:r w:rsidR="00065214">
        <w:rPr>
          <w:lang w:val="en-CA"/>
        </w:rPr>
        <w:t>one</w:t>
      </w:r>
      <w:r w:rsidRPr="00EB7BBB">
        <w:rPr>
          <w:lang w:val="en-CA"/>
        </w:rPr>
        <w:t xml:space="preserve"> whatsoever.</w:t>
      </w:r>
      <w:r w:rsidR="00D218F2" w:rsidRPr="00EB7BBB">
        <w:rPr>
          <w:lang w:val="en-CA"/>
        </w:rPr>
        <w:t xml:space="preserve"> </w:t>
      </w:r>
      <w:r w:rsidRPr="00EB7BBB">
        <w:rPr>
          <w:lang w:val="en-CA"/>
        </w:rPr>
        <w:t>Nor is it a gift.</w:t>
      </w:r>
      <w:r w:rsidR="00726DB9" w:rsidRPr="00EB7BBB">
        <w:rPr>
          <w:lang w:val="en-CA"/>
        </w:rPr>
        <w:t xml:space="preserve"> </w:t>
      </w:r>
      <w:r w:rsidRPr="00EB7BBB">
        <w:rPr>
          <w:lang w:val="en-CA"/>
        </w:rPr>
        <w:t>Such considerations must not cross your mind</w:t>
      </w:r>
      <w:r w:rsidR="00112625" w:rsidRPr="00EB7BBB">
        <w:rPr>
          <w:lang w:val="en-CA"/>
        </w:rPr>
        <w:t>;</w:t>
      </w:r>
      <w:r w:rsidRPr="00EB7BBB">
        <w:rPr>
          <w:lang w:val="en-CA"/>
        </w:rPr>
        <w:t xml:space="preserve"> they are of no relevance </w:t>
      </w:r>
      <w:r w:rsidR="00726DB9" w:rsidRPr="00EB7BBB">
        <w:rPr>
          <w:lang w:val="en-CA"/>
        </w:rPr>
        <w:t>in deciding</w:t>
      </w:r>
      <w:r w:rsidRPr="00EB7BBB">
        <w:rPr>
          <w:lang w:val="en-CA"/>
        </w:rPr>
        <w:t xml:space="preserve"> this matter.</w:t>
      </w:r>
      <w:r w:rsidR="00D218F2" w:rsidRPr="00EB7BBB">
        <w:rPr>
          <w:lang w:val="en-CA"/>
        </w:rPr>
        <w:t xml:space="preserve"> </w:t>
      </w:r>
      <w:r w:rsidRPr="00EB7BBB">
        <w:rPr>
          <w:lang w:val="en-CA"/>
        </w:rPr>
        <w:t xml:space="preserve">Your verdict, whatever it may be, will be </w:t>
      </w:r>
      <w:r w:rsidR="00065214">
        <w:rPr>
          <w:lang w:val="en-CA"/>
        </w:rPr>
        <w:t>simply</w:t>
      </w:r>
      <w:r w:rsidR="00065214" w:rsidRPr="00EB7BBB">
        <w:rPr>
          <w:lang w:val="en-CA"/>
        </w:rPr>
        <w:t xml:space="preserve"> </w:t>
      </w:r>
      <w:r w:rsidRPr="00EB7BBB">
        <w:rPr>
          <w:lang w:val="en-CA"/>
        </w:rPr>
        <w:t>a reflection of the evidence presented to you”.</w:t>
      </w:r>
      <w:r w:rsidR="00D218F2" w:rsidRPr="00EB7BBB">
        <w:rPr>
          <w:lang w:val="en-CA"/>
        </w:rPr>
        <w:t xml:space="preserve"> </w:t>
      </w:r>
    </w:p>
    <w:p w14:paraId="06DB2D84" w14:textId="679BBD9E" w:rsidR="00C121A2" w:rsidRPr="00EB7BBB" w:rsidRDefault="003A4B76" w:rsidP="009224E6">
      <w:pPr>
        <w:pStyle w:val="Paragraphe"/>
        <w:spacing w:line="280" w:lineRule="exact"/>
        <w:rPr>
          <w:lang w:val="en-CA"/>
        </w:rPr>
      </w:pPr>
      <w:r w:rsidRPr="00EB7BBB">
        <w:rPr>
          <w:lang w:val="en-CA"/>
        </w:rPr>
        <w:t xml:space="preserve">In other words, when we read the excerpts in context, to find the appellant guilty, </w:t>
      </w:r>
      <w:r w:rsidR="00065214">
        <w:rPr>
          <w:lang w:val="en-CA"/>
        </w:rPr>
        <w:t xml:space="preserve">and </w:t>
      </w:r>
      <w:r w:rsidRPr="00EB7BBB">
        <w:rPr>
          <w:lang w:val="en-CA"/>
        </w:rPr>
        <w:t xml:space="preserve">specifically to find that </w:t>
      </w:r>
      <w:r w:rsidR="00112625" w:rsidRPr="00EB7BBB">
        <w:rPr>
          <w:lang w:val="en-CA"/>
        </w:rPr>
        <w:t xml:space="preserve">her </w:t>
      </w:r>
      <w:r w:rsidR="009A1264" w:rsidRPr="00EB7BBB">
        <w:rPr>
          <w:lang w:val="en-CA"/>
        </w:rPr>
        <w:t>unlawful act</w:t>
      </w:r>
      <w:r w:rsidRPr="00EB7BBB">
        <w:rPr>
          <w:lang w:val="en-CA"/>
        </w:rPr>
        <w:t xml:space="preserve"> caused the death of her daughters, the jury could rely only on inferences based on the evidence.</w:t>
      </w:r>
      <w:r w:rsidR="00D218F2" w:rsidRPr="00EB7BBB">
        <w:rPr>
          <w:lang w:val="en-CA"/>
        </w:rPr>
        <w:t xml:space="preserve"> </w:t>
      </w:r>
      <w:r w:rsidRPr="00EB7BBB">
        <w:rPr>
          <w:lang w:val="en-CA"/>
        </w:rPr>
        <w:t xml:space="preserve">It is obviously not wrong to insist in this way on the notion of inference if it concerns the prosecution’s burden to prove the guilt of the accused beyond a reasonable doubt: </w:t>
      </w:r>
      <w:proofErr w:type="spellStart"/>
      <w:r w:rsidRPr="00EB7BBB">
        <w:rPr>
          <w:i/>
          <w:lang w:val="en-CA"/>
        </w:rPr>
        <w:t>Villaroman</w:t>
      </w:r>
      <w:proofErr w:type="spellEnd"/>
      <w:r w:rsidRPr="00EB7BBB">
        <w:rPr>
          <w:i/>
          <w:lang w:val="en-CA"/>
        </w:rPr>
        <w:t xml:space="preserve"> </w:t>
      </w:r>
      <w:r w:rsidRPr="00EB7BBB">
        <w:rPr>
          <w:lang w:val="en-CA"/>
        </w:rPr>
        <w:t>at para.</w:t>
      </w:r>
      <w:r w:rsidR="00D218F2" w:rsidRPr="00EB7BBB">
        <w:rPr>
          <w:lang w:val="en-CA"/>
        </w:rPr>
        <w:t xml:space="preserve"> 49. </w:t>
      </w:r>
    </w:p>
    <w:p w14:paraId="216DC718" w14:textId="0B9BA9AE" w:rsidR="00C121A2" w:rsidRPr="00EB7BBB" w:rsidRDefault="003A4B76" w:rsidP="009224E6">
      <w:pPr>
        <w:pStyle w:val="Paragraphe"/>
        <w:spacing w:line="280" w:lineRule="exact"/>
        <w:rPr>
          <w:lang w:val="en-CA"/>
        </w:rPr>
      </w:pPr>
      <w:r w:rsidRPr="00EB7BBB">
        <w:rPr>
          <w:rFonts w:cs="Arial"/>
          <w:szCs w:val="24"/>
          <w:lang w:val="en-CA"/>
        </w:rPr>
        <w:lastRenderedPageBreak/>
        <w:t xml:space="preserve">The judge </w:t>
      </w:r>
      <w:r w:rsidR="009A1264" w:rsidRPr="00EB7BBB">
        <w:rPr>
          <w:rFonts w:cs="Arial"/>
          <w:szCs w:val="24"/>
          <w:lang w:val="en-CA"/>
        </w:rPr>
        <w:t>was</w:t>
      </w:r>
      <w:r w:rsidRPr="00EB7BBB">
        <w:rPr>
          <w:rFonts w:cs="Arial"/>
          <w:szCs w:val="24"/>
          <w:lang w:val="en-CA"/>
        </w:rPr>
        <w:t xml:space="preserve"> also explicit about the obligation to reach a conclusion of guilt </w:t>
      </w:r>
      <w:r w:rsidR="00875BD6">
        <w:rPr>
          <w:rFonts w:cs="Arial"/>
          <w:szCs w:val="24"/>
          <w:lang w:val="en-CA"/>
        </w:rPr>
        <w:t>solely</w:t>
      </w:r>
      <w:r w:rsidR="00875BD6" w:rsidRPr="00EB7BBB">
        <w:rPr>
          <w:rFonts w:cs="Arial"/>
          <w:szCs w:val="24"/>
          <w:lang w:val="en-CA"/>
        </w:rPr>
        <w:t xml:space="preserve"> </w:t>
      </w:r>
      <w:r w:rsidRPr="00EB7BBB">
        <w:rPr>
          <w:rFonts w:cs="Arial"/>
          <w:szCs w:val="24"/>
          <w:lang w:val="en-CA"/>
        </w:rPr>
        <w:t>if it is the only reasonable conclusion.</w:t>
      </w:r>
      <w:r w:rsidR="00D218F2" w:rsidRPr="00EB7BBB">
        <w:rPr>
          <w:rFonts w:cs="Arial"/>
          <w:szCs w:val="24"/>
          <w:lang w:val="en-CA"/>
        </w:rPr>
        <w:t xml:space="preserve"> </w:t>
      </w:r>
      <w:r w:rsidRPr="00EB7BBB">
        <w:rPr>
          <w:rFonts w:cs="Arial"/>
          <w:szCs w:val="24"/>
          <w:lang w:val="en-CA"/>
        </w:rPr>
        <w:t xml:space="preserve">In these circumstances, this instruction led the jury to “guard against the risk of “filling in the blanks” by too quickly overlooking reasonable alternative inferences”: </w:t>
      </w:r>
      <w:proofErr w:type="spellStart"/>
      <w:r w:rsidRPr="00EB7BBB">
        <w:rPr>
          <w:rFonts w:cs="Arial"/>
          <w:i/>
          <w:szCs w:val="24"/>
          <w:lang w:val="en-CA"/>
        </w:rPr>
        <w:t>Villaroman</w:t>
      </w:r>
      <w:proofErr w:type="spellEnd"/>
      <w:r w:rsidRPr="00EB7BBB">
        <w:rPr>
          <w:rFonts w:cs="Arial"/>
          <w:i/>
          <w:szCs w:val="24"/>
          <w:lang w:val="en-CA"/>
        </w:rPr>
        <w:t xml:space="preserve"> </w:t>
      </w:r>
      <w:r w:rsidRPr="00EB7BBB">
        <w:rPr>
          <w:rFonts w:cs="Arial"/>
          <w:szCs w:val="24"/>
          <w:lang w:val="en-CA"/>
        </w:rPr>
        <w:t>at para.</w:t>
      </w:r>
      <w:r w:rsidR="00D218F2" w:rsidRPr="00EB7BBB">
        <w:rPr>
          <w:lang w:val="en-CA"/>
        </w:rPr>
        <w:t xml:space="preserve"> 30.</w:t>
      </w:r>
    </w:p>
    <w:p w14:paraId="0B7BA8A8" w14:textId="15A56108" w:rsidR="00C121A2" w:rsidRPr="00EB7BBB" w:rsidRDefault="00273028" w:rsidP="009224E6">
      <w:pPr>
        <w:pStyle w:val="Paragraphe"/>
        <w:spacing w:line="280" w:lineRule="exact"/>
        <w:rPr>
          <w:lang w:val="en-CA"/>
        </w:rPr>
      </w:pPr>
      <w:r w:rsidRPr="00EB7BBB">
        <w:rPr>
          <w:lang w:val="en-CA"/>
        </w:rPr>
        <w:t xml:space="preserve">Moreover, the judge peppered her instructions with examples of gaps in the evidence likely to generate a reasonable doubt or theories </w:t>
      </w:r>
      <w:r w:rsidR="008F68C2">
        <w:rPr>
          <w:lang w:val="en-CA"/>
        </w:rPr>
        <w:t xml:space="preserve">such as an accidental cause of death </w:t>
      </w:r>
      <w:r w:rsidRPr="00EB7BBB">
        <w:rPr>
          <w:lang w:val="en-CA"/>
        </w:rPr>
        <w:t xml:space="preserve">that could lead to </w:t>
      </w:r>
      <w:r w:rsidR="009A1264" w:rsidRPr="00EB7BBB">
        <w:rPr>
          <w:lang w:val="en-CA"/>
        </w:rPr>
        <w:t>such doubt</w:t>
      </w:r>
      <w:r w:rsidRPr="00EB7BBB">
        <w:rPr>
          <w:lang w:val="en-CA"/>
        </w:rPr>
        <w:t>.</w:t>
      </w:r>
    </w:p>
    <w:p w14:paraId="2201ECB5" w14:textId="178D0291" w:rsidR="00C121A2" w:rsidRPr="00EB7BBB" w:rsidRDefault="00273028" w:rsidP="009224E6">
      <w:pPr>
        <w:pStyle w:val="Paragraphe"/>
        <w:spacing w:line="280" w:lineRule="exact"/>
        <w:rPr>
          <w:lang w:val="en-CA"/>
        </w:rPr>
      </w:pPr>
      <w:r w:rsidRPr="00EB7BBB">
        <w:rPr>
          <w:lang w:val="en-CA"/>
        </w:rPr>
        <w:t xml:space="preserve">In addition, </w:t>
      </w:r>
      <w:r w:rsidR="008F68C2">
        <w:rPr>
          <w:lang w:val="en-CA"/>
        </w:rPr>
        <w:t xml:space="preserve">elsewhere in her instructions </w:t>
      </w:r>
      <w:r w:rsidRPr="00EB7BBB">
        <w:rPr>
          <w:lang w:val="en-CA"/>
        </w:rPr>
        <w:t>she often remind</w:t>
      </w:r>
      <w:r w:rsidR="009A1264" w:rsidRPr="00EB7BBB">
        <w:rPr>
          <w:lang w:val="en-CA"/>
        </w:rPr>
        <w:t>ed</w:t>
      </w:r>
      <w:r w:rsidRPr="00EB7BBB">
        <w:rPr>
          <w:lang w:val="en-CA"/>
        </w:rPr>
        <w:t xml:space="preserve"> the juror</w:t>
      </w:r>
      <w:r w:rsidR="008F68C2">
        <w:rPr>
          <w:lang w:val="en-CA"/>
        </w:rPr>
        <w:t xml:space="preserve">s </w:t>
      </w:r>
      <w:r w:rsidRPr="00EB7BBB">
        <w:rPr>
          <w:lang w:val="en-CA"/>
        </w:rPr>
        <w:t>that doubt may come from a lack of evidence:</w:t>
      </w:r>
    </w:p>
    <w:p w14:paraId="6F218037" w14:textId="7340AE85" w:rsidR="00726DB9" w:rsidRPr="00EB7BBB" w:rsidRDefault="00726DB9" w:rsidP="009224E6">
      <w:pPr>
        <w:pStyle w:val="Citationenretrait"/>
        <w:rPr>
          <w:lang w:val="en-CA"/>
        </w:rPr>
      </w:pPr>
      <w:r w:rsidRPr="00EB7BBB">
        <w:rPr>
          <w:lang w:val="en-CA"/>
        </w:rPr>
        <w:t>[</w:t>
      </w:r>
      <w:r w:rsidRPr="00EB7BBB">
        <w:rPr>
          <w:smallCaps/>
          <w:lang w:val="en-CA"/>
        </w:rPr>
        <w:t>translation</w:t>
      </w:r>
      <w:r w:rsidRPr="00EB7BBB">
        <w:rPr>
          <w:lang w:val="en-CA"/>
        </w:rPr>
        <w:t>]</w:t>
      </w:r>
    </w:p>
    <w:p w14:paraId="3EE28DA8" w14:textId="48941CCD" w:rsidR="00C121A2" w:rsidRPr="00EB7BBB" w:rsidRDefault="00273028" w:rsidP="009224E6">
      <w:pPr>
        <w:pStyle w:val="Citationenretrait"/>
        <w:rPr>
          <w:lang w:val="en-CA"/>
        </w:rPr>
      </w:pPr>
      <w:r w:rsidRPr="00EB7BBB">
        <w:rPr>
          <w:lang w:val="en-CA"/>
        </w:rPr>
        <w:t>What does the expression “beyond a reasonable doubt” mean?</w:t>
      </w:r>
      <w:r w:rsidR="00D218F2" w:rsidRPr="00EB7BBB">
        <w:rPr>
          <w:lang w:val="en-CA"/>
        </w:rPr>
        <w:t xml:space="preserve"> </w:t>
      </w:r>
      <w:r w:rsidRPr="00EB7BBB">
        <w:rPr>
          <w:lang w:val="en-CA"/>
        </w:rPr>
        <w:t>A reasonable doubt is not an imaginary or frivolous doubt.</w:t>
      </w:r>
      <w:r w:rsidR="00D218F2" w:rsidRPr="00EB7BBB">
        <w:rPr>
          <w:lang w:val="en-CA"/>
        </w:rPr>
        <w:t xml:space="preserve"> </w:t>
      </w:r>
      <w:r w:rsidRPr="00EB7BBB">
        <w:rPr>
          <w:lang w:val="en-CA"/>
        </w:rPr>
        <w:t xml:space="preserve">It is not based on an outpouring of sympathy </w:t>
      </w:r>
      <w:r w:rsidR="008F68C2">
        <w:rPr>
          <w:lang w:val="en-CA"/>
        </w:rPr>
        <w:t xml:space="preserve">for </w:t>
      </w:r>
      <w:r w:rsidRPr="00EB7BBB">
        <w:rPr>
          <w:lang w:val="en-CA"/>
        </w:rPr>
        <w:t xml:space="preserve">or a prejudice </w:t>
      </w:r>
      <w:r w:rsidR="008F68C2">
        <w:rPr>
          <w:lang w:val="en-CA"/>
        </w:rPr>
        <w:t>against</w:t>
      </w:r>
      <w:r w:rsidR="008F68C2" w:rsidRPr="00EB7BBB">
        <w:rPr>
          <w:lang w:val="en-CA"/>
        </w:rPr>
        <w:t xml:space="preserve"> </w:t>
      </w:r>
      <w:r w:rsidRPr="00EB7BBB">
        <w:rPr>
          <w:lang w:val="en-CA"/>
        </w:rPr>
        <w:t>one of the persons concerned by the proceedings. On the contrary, it is based upon reason and common sense.</w:t>
      </w:r>
      <w:r w:rsidR="00D218F2" w:rsidRPr="00EB7BBB">
        <w:rPr>
          <w:lang w:val="en-CA"/>
        </w:rPr>
        <w:t xml:space="preserve"> </w:t>
      </w:r>
      <w:r w:rsidRPr="00EB7BBB">
        <w:rPr>
          <w:lang w:val="en-CA"/>
        </w:rPr>
        <w:t>It logically arise</w:t>
      </w:r>
      <w:r w:rsidR="00DE799C">
        <w:rPr>
          <w:lang w:val="en-CA"/>
        </w:rPr>
        <w:t>s</w:t>
      </w:r>
      <w:r w:rsidRPr="00EB7BBB">
        <w:rPr>
          <w:lang w:val="en-CA"/>
        </w:rPr>
        <w:t xml:space="preserve"> from the evidence or the </w:t>
      </w:r>
      <w:r w:rsidR="007005A0">
        <w:rPr>
          <w:lang w:val="en-CA"/>
        </w:rPr>
        <w:t>lack</w:t>
      </w:r>
      <w:r w:rsidRPr="00EB7BBB">
        <w:rPr>
          <w:lang w:val="en-CA"/>
        </w:rPr>
        <w:t xml:space="preserve"> of evidence.</w:t>
      </w:r>
    </w:p>
    <w:p w14:paraId="14613ED3" w14:textId="15A3B23F" w:rsidR="00C121A2" w:rsidRPr="00EB7BBB" w:rsidRDefault="00D218F2" w:rsidP="004545AA">
      <w:pPr>
        <w:pStyle w:val="Citationenretrait"/>
        <w:spacing w:before="0" w:after="0"/>
        <w:rPr>
          <w:lang w:val="en-CA"/>
        </w:rPr>
      </w:pPr>
      <w:r w:rsidRPr="00EB7BBB">
        <w:rPr>
          <w:lang w:val="en-CA"/>
        </w:rPr>
        <w:t>…</w:t>
      </w:r>
    </w:p>
    <w:p w14:paraId="71B3E17E" w14:textId="3342A764" w:rsidR="00C121A2" w:rsidRPr="00EB7BBB" w:rsidRDefault="00273028" w:rsidP="009224E6">
      <w:pPr>
        <w:pStyle w:val="Citationenretrait"/>
        <w:rPr>
          <w:lang w:val="en-CA"/>
        </w:rPr>
      </w:pPr>
      <w:r w:rsidRPr="00EB7BBB">
        <w:rPr>
          <w:lang w:val="en-CA"/>
        </w:rPr>
        <w:t xml:space="preserve">If the evidence, lack of evidence, reliability or credibility of one or more witnesses raises a </w:t>
      </w:r>
      <w:r w:rsidR="00726DB9" w:rsidRPr="00EB7BBB">
        <w:rPr>
          <w:lang w:val="en-CA"/>
        </w:rPr>
        <w:t>reasonable</w:t>
      </w:r>
      <w:r w:rsidRPr="00EB7BBB">
        <w:rPr>
          <w:lang w:val="en-CA"/>
        </w:rPr>
        <w:t xml:space="preserve"> doubt in your mind about the guilt of ADÈLE SORELLA, you must acquit ADÈLE SORELLA. </w:t>
      </w:r>
    </w:p>
    <w:p w14:paraId="1CDE8B7F" w14:textId="06ED863E" w:rsidR="00C121A2" w:rsidRPr="00EB7BBB" w:rsidRDefault="00D218F2" w:rsidP="004545AA">
      <w:pPr>
        <w:pStyle w:val="Citationenretrait"/>
        <w:spacing w:before="0" w:after="0"/>
        <w:rPr>
          <w:lang w:val="en-CA"/>
        </w:rPr>
      </w:pPr>
      <w:r w:rsidRPr="00EB7BBB">
        <w:rPr>
          <w:lang w:val="en-CA"/>
        </w:rPr>
        <w:t>…</w:t>
      </w:r>
    </w:p>
    <w:p w14:paraId="209A5032" w14:textId="2BC70B5C" w:rsidR="00C121A2" w:rsidRPr="00EB7BBB" w:rsidRDefault="001C6263" w:rsidP="009224E6">
      <w:pPr>
        <w:pStyle w:val="Citationenretrait"/>
        <w:rPr>
          <w:lang w:val="en-CA"/>
        </w:rPr>
      </w:pPr>
      <w:r w:rsidRPr="00EB7BBB">
        <w:rPr>
          <w:lang w:val="en-CA"/>
        </w:rPr>
        <w:t>If</w:t>
      </w:r>
      <w:r w:rsidR="008F68C2">
        <w:rPr>
          <w:lang w:val="en-CA"/>
        </w:rPr>
        <w:t>,</w:t>
      </w:r>
      <w:r w:rsidRPr="00EB7BBB">
        <w:rPr>
          <w:lang w:val="en-CA"/>
        </w:rPr>
        <w:t xml:space="preserve"> after having examined the theory of exclusive opportunity </w:t>
      </w:r>
      <w:r w:rsidR="008F68C2">
        <w:rPr>
          <w:lang w:val="en-CA"/>
        </w:rPr>
        <w:t xml:space="preserve">in the context of </w:t>
      </w:r>
      <w:r w:rsidR="00726DB9" w:rsidRPr="00EB7BBB">
        <w:rPr>
          <w:lang w:val="en-CA"/>
        </w:rPr>
        <w:t>the</w:t>
      </w:r>
      <w:r w:rsidRPr="00EB7BBB">
        <w:rPr>
          <w:lang w:val="en-CA"/>
        </w:rPr>
        <w:t xml:space="preserve"> evidence as a whole, for example the particular circumstances of this case, the </w:t>
      </w:r>
      <w:r w:rsidR="00BA4F67" w:rsidRPr="00EB7BBB">
        <w:rPr>
          <w:lang w:val="en-CA"/>
        </w:rPr>
        <w:t>negative</w:t>
      </w:r>
      <w:r w:rsidRPr="00EB7BBB">
        <w:rPr>
          <w:lang w:val="en-CA"/>
        </w:rPr>
        <w:t xml:space="preserve"> autopsies, the lack of direct evidence connecting Adèle Sorella to the deaths, you have a </w:t>
      </w:r>
      <w:r w:rsidR="00BA4F67" w:rsidRPr="00EB7BBB">
        <w:rPr>
          <w:lang w:val="en-CA"/>
        </w:rPr>
        <w:t>reasonable</w:t>
      </w:r>
      <w:r w:rsidRPr="00EB7BBB">
        <w:rPr>
          <w:lang w:val="en-CA"/>
        </w:rPr>
        <w:t xml:space="preserve"> doubt that Adèle Sorella </w:t>
      </w:r>
      <w:r w:rsidR="002F3732" w:rsidRPr="00EB7BBB">
        <w:rPr>
          <w:lang w:val="en-CA"/>
        </w:rPr>
        <w:t>unlawfully</w:t>
      </w:r>
      <w:r w:rsidRPr="00EB7BBB">
        <w:rPr>
          <w:lang w:val="en-CA"/>
        </w:rPr>
        <w:t xml:space="preserve"> killed her daughters, you </w:t>
      </w:r>
      <w:r w:rsidR="00076602" w:rsidRPr="00EB7BBB">
        <w:rPr>
          <w:lang w:val="en-CA"/>
        </w:rPr>
        <w:t>must</w:t>
      </w:r>
      <w:r w:rsidRPr="00EB7BBB">
        <w:rPr>
          <w:lang w:val="en-CA"/>
        </w:rPr>
        <w:t xml:space="preserve"> acquit her.</w:t>
      </w:r>
    </w:p>
    <w:p w14:paraId="5B034576" w14:textId="44E25037" w:rsidR="00C121A2" w:rsidRPr="00EB7BBB" w:rsidRDefault="001C6263" w:rsidP="009224E6">
      <w:pPr>
        <w:pStyle w:val="Paragraphe"/>
        <w:spacing w:line="280" w:lineRule="exact"/>
        <w:rPr>
          <w:lang w:val="en-CA"/>
        </w:rPr>
      </w:pPr>
      <w:r w:rsidRPr="00EB7BBB">
        <w:rPr>
          <w:lang w:val="en-CA"/>
        </w:rPr>
        <w:t xml:space="preserve">What is more, she explained to the jury the consequences of </w:t>
      </w:r>
      <w:r w:rsidR="00BA4F67" w:rsidRPr="00EB7BBB">
        <w:rPr>
          <w:lang w:val="en-CA"/>
        </w:rPr>
        <w:t>the absence of</w:t>
      </w:r>
      <w:r w:rsidRPr="00EB7BBB">
        <w:rPr>
          <w:lang w:val="en-CA"/>
        </w:rPr>
        <w:t xml:space="preserve"> some evidence on the analysis </w:t>
      </w:r>
      <w:r w:rsidR="00076602" w:rsidRPr="00EB7BBB">
        <w:rPr>
          <w:lang w:val="en-CA"/>
        </w:rPr>
        <w:t xml:space="preserve">it had to </w:t>
      </w:r>
      <w:r w:rsidR="008F68C2">
        <w:rPr>
          <w:lang w:val="en-CA"/>
        </w:rPr>
        <w:t>perform</w:t>
      </w:r>
      <w:r w:rsidRPr="00EB7BBB">
        <w:rPr>
          <w:lang w:val="en-CA"/>
        </w:rPr>
        <w:t xml:space="preserve">, </w:t>
      </w:r>
      <w:r w:rsidR="00076602" w:rsidRPr="00EB7BBB">
        <w:rPr>
          <w:lang w:val="en-CA"/>
        </w:rPr>
        <w:t>such as</w:t>
      </w:r>
      <w:r w:rsidRPr="00EB7BBB">
        <w:rPr>
          <w:lang w:val="en-CA"/>
        </w:rPr>
        <w:t xml:space="preserve"> the absence of </w:t>
      </w:r>
      <w:r w:rsidR="00BA4F67" w:rsidRPr="00EB7BBB">
        <w:rPr>
          <w:lang w:val="en-CA"/>
        </w:rPr>
        <w:t>DNA</w:t>
      </w:r>
      <w:r w:rsidRPr="00EB7BBB">
        <w:rPr>
          <w:lang w:val="en-CA"/>
        </w:rPr>
        <w:t xml:space="preserve">, </w:t>
      </w:r>
      <w:r w:rsidR="008F68C2">
        <w:rPr>
          <w:lang w:val="en-CA"/>
        </w:rPr>
        <w:t xml:space="preserve">fiber </w:t>
      </w:r>
      <w:r w:rsidRPr="00EB7BBB">
        <w:rPr>
          <w:lang w:val="en-CA"/>
        </w:rPr>
        <w:t xml:space="preserve">transfer, marks on the victims’ bodies, biological substances on </w:t>
      </w:r>
      <w:r w:rsidR="00320CBB" w:rsidRPr="00EB7BBB">
        <w:rPr>
          <w:lang w:val="en-CA"/>
        </w:rPr>
        <w:t>the</w:t>
      </w:r>
      <w:r w:rsidRPr="00EB7BBB">
        <w:rPr>
          <w:lang w:val="en-CA"/>
        </w:rPr>
        <w:t xml:space="preserve"> clothing worn by the appellant, etc.</w:t>
      </w:r>
      <w:r w:rsidR="00D218F2" w:rsidRPr="00EB7BBB">
        <w:rPr>
          <w:lang w:val="en-CA"/>
        </w:rPr>
        <w:t xml:space="preserve"> </w:t>
      </w:r>
    </w:p>
    <w:p w14:paraId="278C9BA8" w14:textId="076A3DDC" w:rsidR="00C121A2" w:rsidRPr="00EB7BBB" w:rsidRDefault="001C6263" w:rsidP="009224E6">
      <w:pPr>
        <w:pStyle w:val="Paragraphe"/>
        <w:spacing w:line="280" w:lineRule="exact"/>
        <w:rPr>
          <w:lang w:val="en-CA"/>
        </w:rPr>
      </w:pPr>
      <w:r w:rsidRPr="00EB7BBB">
        <w:rPr>
          <w:lang w:val="en-CA"/>
        </w:rPr>
        <w:t xml:space="preserve">In short, while the judge could have been more specific in the excerpts </w:t>
      </w:r>
      <w:r w:rsidR="00D37971" w:rsidRPr="00EB7BBB">
        <w:rPr>
          <w:lang w:val="en-CA"/>
        </w:rPr>
        <w:t>quoted</w:t>
      </w:r>
      <w:r w:rsidRPr="00EB7BBB">
        <w:rPr>
          <w:lang w:val="en-CA"/>
        </w:rPr>
        <w:t xml:space="preserve"> by the appellant, there is no real risk that the jury did not understand that the lack o</w:t>
      </w:r>
      <w:r w:rsidR="00320CBB" w:rsidRPr="00EB7BBB">
        <w:rPr>
          <w:lang w:val="en-CA"/>
        </w:rPr>
        <w:t>f</w:t>
      </w:r>
      <w:r w:rsidRPr="00EB7BBB">
        <w:rPr>
          <w:lang w:val="en-CA"/>
        </w:rPr>
        <w:t xml:space="preserve"> evidence or gaps therein could result in a reasonable doubt.</w:t>
      </w:r>
    </w:p>
    <w:p w14:paraId="583C4310" w14:textId="024768B8" w:rsidR="00C121A2" w:rsidRPr="00EB7BBB" w:rsidRDefault="00A97B4E" w:rsidP="009224E6">
      <w:pPr>
        <w:pStyle w:val="Paragraphe"/>
        <w:spacing w:line="280" w:lineRule="exact"/>
        <w:rPr>
          <w:lang w:val="en-CA"/>
        </w:rPr>
      </w:pPr>
      <w:r w:rsidRPr="00EB7BBB">
        <w:rPr>
          <w:lang w:val="en-CA"/>
        </w:rPr>
        <w:t>In truth, that is not where the problem lies</w:t>
      </w:r>
      <w:r w:rsidR="00C8369B">
        <w:rPr>
          <w:lang w:val="en-CA"/>
        </w:rPr>
        <w:t>. To</w:t>
      </w:r>
      <w:r w:rsidRPr="00EB7BBB">
        <w:rPr>
          <w:lang w:val="en-CA"/>
        </w:rPr>
        <w:t xml:space="preserve"> understand what follows, it is necessary to know that the judge, after having orally delivered her instructions, gave a written copy</w:t>
      </w:r>
      <w:r w:rsidR="00A81235" w:rsidRPr="00EB7BBB">
        <w:rPr>
          <w:lang w:val="en-CA"/>
        </w:rPr>
        <w:t xml:space="preserve"> of them</w:t>
      </w:r>
      <w:r w:rsidRPr="00EB7BBB">
        <w:rPr>
          <w:lang w:val="en-CA"/>
        </w:rPr>
        <w:t xml:space="preserve"> to the jurors.</w:t>
      </w:r>
      <w:r w:rsidR="00D218F2" w:rsidRPr="00EB7BBB">
        <w:rPr>
          <w:lang w:val="en-CA"/>
        </w:rPr>
        <w:t xml:space="preserve"> </w:t>
      </w:r>
      <w:r w:rsidR="00581243" w:rsidRPr="00EB7BBB">
        <w:rPr>
          <w:lang w:val="en-CA"/>
        </w:rPr>
        <w:t>This</w:t>
      </w:r>
      <w:r w:rsidRPr="00EB7BBB">
        <w:rPr>
          <w:lang w:val="en-CA"/>
        </w:rPr>
        <w:t xml:space="preserve"> is a laudable practice </w:t>
      </w:r>
      <w:r w:rsidR="00C8369B">
        <w:rPr>
          <w:lang w:val="en-CA"/>
        </w:rPr>
        <w:t xml:space="preserve">that should </w:t>
      </w:r>
      <w:r w:rsidRPr="00EB7BBB">
        <w:rPr>
          <w:lang w:val="en-CA"/>
        </w:rPr>
        <w:t>be encouraged</w:t>
      </w:r>
      <w:r w:rsidR="00C8369B">
        <w:rPr>
          <w:lang w:val="en-CA"/>
        </w:rPr>
        <w:t>;</w:t>
      </w:r>
      <w:r w:rsidRPr="00EB7BBB">
        <w:rPr>
          <w:lang w:val="en-CA"/>
        </w:rPr>
        <w:t xml:space="preserve"> </w:t>
      </w:r>
      <w:r w:rsidR="00C8369B">
        <w:rPr>
          <w:lang w:val="en-CA"/>
        </w:rPr>
        <w:lastRenderedPageBreak/>
        <w:t xml:space="preserve">it </w:t>
      </w:r>
      <w:r w:rsidRPr="00EB7BBB">
        <w:rPr>
          <w:lang w:val="en-CA"/>
        </w:rPr>
        <w:t>has many benefits, if only in that it give</w:t>
      </w:r>
      <w:r w:rsidR="00A81235" w:rsidRPr="00EB7BBB">
        <w:rPr>
          <w:lang w:val="en-CA"/>
        </w:rPr>
        <w:t>s</w:t>
      </w:r>
      <w:r w:rsidRPr="00EB7BBB">
        <w:rPr>
          <w:lang w:val="en-CA"/>
        </w:rPr>
        <w:t xml:space="preserve"> the jurors unfettered access to the</w:t>
      </w:r>
      <w:r w:rsidR="00A81235" w:rsidRPr="00EB7BBB">
        <w:rPr>
          <w:lang w:val="en-CA"/>
        </w:rPr>
        <w:t xml:space="preserve"> instructions</w:t>
      </w:r>
      <w:r w:rsidRPr="00EB7BBB">
        <w:rPr>
          <w:lang w:val="en-CA"/>
        </w:rPr>
        <w:t xml:space="preserve"> during their deliberations thus </w:t>
      </w:r>
      <w:r w:rsidR="004613F6">
        <w:rPr>
          <w:lang w:val="en-CA"/>
        </w:rPr>
        <w:t xml:space="preserve">allowing them to </w:t>
      </w:r>
      <w:r w:rsidRPr="00EB7BBB">
        <w:rPr>
          <w:lang w:val="en-CA"/>
        </w:rPr>
        <w:t xml:space="preserve">avoid a misunderstanding </w:t>
      </w:r>
      <w:r w:rsidR="00051E52" w:rsidRPr="00EB7BBB">
        <w:rPr>
          <w:lang w:val="en-CA"/>
        </w:rPr>
        <w:t>of</w:t>
      </w:r>
      <w:r w:rsidRPr="00EB7BBB">
        <w:rPr>
          <w:lang w:val="en-CA"/>
        </w:rPr>
        <w:t xml:space="preserve"> the law, particularly following a long trial </w:t>
      </w:r>
      <w:r w:rsidR="00051E52" w:rsidRPr="00EB7BBB">
        <w:rPr>
          <w:lang w:val="en-CA"/>
        </w:rPr>
        <w:t>involving</w:t>
      </w:r>
      <w:r w:rsidRPr="00EB7BBB">
        <w:rPr>
          <w:lang w:val="en-CA"/>
        </w:rPr>
        <w:t xml:space="preserve"> many questions of law: </w:t>
      </w:r>
      <w:r w:rsidRPr="00EB7BBB">
        <w:rPr>
          <w:i/>
          <w:iCs/>
          <w:lang w:val="en-CA"/>
        </w:rPr>
        <w:t>R. v. Poitras</w:t>
      </w:r>
      <w:r w:rsidRPr="00EB7BBB">
        <w:rPr>
          <w:lang w:val="en-CA"/>
        </w:rPr>
        <w:t>, (2002) 1 C.R.</w:t>
      </w:r>
      <w:r w:rsidR="00D218F2" w:rsidRPr="00EB7BBB">
        <w:rPr>
          <w:lang w:val="en-CA"/>
        </w:rPr>
        <w:t xml:space="preserve"> </w:t>
      </w:r>
      <w:r w:rsidRPr="00EB7BBB">
        <w:rPr>
          <w:lang w:val="en-CA"/>
        </w:rPr>
        <w:t>(6</w:t>
      </w:r>
      <w:r w:rsidRPr="00536967">
        <w:rPr>
          <w:vertAlign w:val="superscript"/>
          <w:lang w:val="en-CA"/>
        </w:rPr>
        <w:t>th</w:t>
      </w:r>
      <w:r w:rsidRPr="00EB7BBB">
        <w:rPr>
          <w:lang w:val="en-CA"/>
        </w:rPr>
        <w:t>) 366 at para.</w:t>
      </w:r>
      <w:r w:rsidR="00D218F2" w:rsidRPr="00EB7BBB">
        <w:rPr>
          <w:lang w:val="en-CA"/>
        </w:rPr>
        <w:t xml:space="preserve"> 47.</w:t>
      </w:r>
    </w:p>
    <w:p w14:paraId="1AE59E26" w14:textId="10C4F483" w:rsidR="00C121A2" w:rsidRPr="00EB7BBB" w:rsidRDefault="00A97B4E" w:rsidP="009224E6">
      <w:pPr>
        <w:pStyle w:val="Paragraphe"/>
        <w:spacing w:line="280" w:lineRule="exact"/>
        <w:rPr>
          <w:lang w:val="en-CA"/>
        </w:rPr>
      </w:pPr>
      <w:r w:rsidRPr="00EB7BBB">
        <w:rPr>
          <w:lang w:val="en-CA"/>
        </w:rPr>
        <w:t xml:space="preserve">This benefit exists, however, </w:t>
      </w:r>
      <w:r w:rsidR="004613F6">
        <w:rPr>
          <w:lang w:val="en-CA"/>
        </w:rPr>
        <w:t xml:space="preserve">only </w:t>
      </w:r>
      <w:r w:rsidRPr="00EB7BBB">
        <w:rPr>
          <w:lang w:val="en-CA"/>
        </w:rPr>
        <w:t xml:space="preserve">if </w:t>
      </w:r>
      <w:r w:rsidR="004613F6">
        <w:rPr>
          <w:lang w:val="en-CA"/>
        </w:rPr>
        <w:t>the two</w:t>
      </w:r>
      <w:r w:rsidR="004613F6" w:rsidRPr="00EB7BBB">
        <w:rPr>
          <w:lang w:val="en-CA"/>
        </w:rPr>
        <w:t xml:space="preserve"> </w:t>
      </w:r>
      <w:r w:rsidRPr="00EB7BBB">
        <w:rPr>
          <w:lang w:val="en-CA"/>
        </w:rPr>
        <w:t>versions are similar.</w:t>
      </w:r>
      <w:r w:rsidR="00D218F2" w:rsidRPr="00EB7BBB">
        <w:rPr>
          <w:lang w:val="en-CA"/>
        </w:rPr>
        <w:t xml:space="preserve"> </w:t>
      </w:r>
      <w:r w:rsidRPr="00EB7BBB">
        <w:rPr>
          <w:lang w:val="en-CA"/>
        </w:rPr>
        <w:t>In this case, the written version differ</w:t>
      </w:r>
      <w:r w:rsidR="004613F6">
        <w:rPr>
          <w:lang w:val="en-CA"/>
        </w:rPr>
        <w:t xml:space="preserve">ed from </w:t>
      </w:r>
      <w:r w:rsidRPr="00EB7BBB">
        <w:rPr>
          <w:lang w:val="en-CA"/>
        </w:rPr>
        <w:t>the oral version on a significant point concerning exclusive opportunity.</w:t>
      </w:r>
      <w:r w:rsidR="00D218F2" w:rsidRPr="00EB7BBB">
        <w:rPr>
          <w:lang w:val="en-CA"/>
        </w:rPr>
        <w:t xml:space="preserve"> </w:t>
      </w:r>
      <w:r w:rsidRPr="00EB7BBB">
        <w:rPr>
          <w:lang w:val="en-CA"/>
        </w:rPr>
        <w:t>According to the oral version, the lack of direct evidence tying the appellant to the crime</w:t>
      </w:r>
      <w:r w:rsidR="00A81235" w:rsidRPr="00EB7BBB">
        <w:rPr>
          <w:lang w:val="en-CA"/>
        </w:rPr>
        <w:t xml:space="preserve"> [</w:t>
      </w:r>
      <w:r w:rsidR="00A81235" w:rsidRPr="00EB7BBB">
        <w:rPr>
          <w:smallCaps/>
          <w:lang w:val="en-CA"/>
        </w:rPr>
        <w:t>translation</w:t>
      </w:r>
      <w:r w:rsidR="00A81235" w:rsidRPr="00EB7BBB">
        <w:rPr>
          <w:lang w:val="en-CA"/>
        </w:rPr>
        <w:t>]</w:t>
      </w:r>
      <w:r w:rsidRPr="00EB7BBB">
        <w:rPr>
          <w:lang w:val="en-CA"/>
        </w:rPr>
        <w:t xml:space="preserve"> “or any other lack of evidence could” lead to a reasonable doubt</w:t>
      </w:r>
      <w:r w:rsidR="004613F6">
        <w:rPr>
          <w:lang w:val="en-CA"/>
        </w:rPr>
        <w:t>,</w:t>
      </w:r>
      <w:r w:rsidRPr="00EB7BBB">
        <w:rPr>
          <w:lang w:val="en-CA"/>
        </w:rPr>
        <w:t xml:space="preserve"> whereas, according to the written version, only a lack of direct evidence could raise a reasonable doubt:</w:t>
      </w:r>
    </w:p>
    <w:p w14:paraId="1DBA806B" w14:textId="54988365" w:rsidR="00424AEF" w:rsidRPr="00EB7BBB" w:rsidRDefault="00424AEF" w:rsidP="009224E6">
      <w:pPr>
        <w:pStyle w:val="Citationenretrait"/>
        <w:rPr>
          <w:bCs/>
          <w:lang w:val="en-CA"/>
        </w:rPr>
      </w:pPr>
      <w:r w:rsidRPr="00EB7BBB">
        <w:rPr>
          <w:bCs/>
          <w:lang w:val="en-CA"/>
        </w:rPr>
        <w:t>[</w:t>
      </w:r>
      <w:r w:rsidRPr="00EB7BBB">
        <w:rPr>
          <w:bCs/>
          <w:smallCaps/>
          <w:lang w:val="en-CA"/>
        </w:rPr>
        <w:t>translation</w:t>
      </w:r>
      <w:r w:rsidRPr="00EB7BBB">
        <w:rPr>
          <w:bCs/>
          <w:lang w:val="en-CA"/>
        </w:rPr>
        <w:t>]</w:t>
      </w:r>
    </w:p>
    <w:p w14:paraId="75F0C967" w14:textId="06764D5B" w:rsidR="00C121A2" w:rsidRPr="00EB7BBB" w:rsidRDefault="00A97B4E" w:rsidP="009224E6">
      <w:pPr>
        <w:pStyle w:val="Citationenretrait"/>
        <w:rPr>
          <w:lang w:val="en-CA"/>
        </w:rPr>
      </w:pPr>
      <w:r w:rsidRPr="00EB7BBB">
        <w:rPr>
          <w:b/>
          <w:lang w:val="en-CA"/>
        </w:rPr>
        <w:t>Oral version</w:t>
      </w:r>
      <w:r w:rsidRPr="00EB7BBB">
        <w:rPr>
          <w:lang w:val="en-CA"/>
        </w:rPr>
        <w:t>: If</w:t>
      </w:r>
      <w:r w:rsidR="004613F6">
        <w:rPr>
          <w:lang w:val="en-CA"/>
        </w:rPr>
        <w:t>,</w:t>
      </w:r>
      <w:r w:rsidRPr="00EB7BBB">
        <w:rPr>
          <w:lang w:val="en-CA"/>
        </w:rPr>
        <w:t xml:space="preserve"> after having examined the theory of </w:t>
      </w:r>
      <w:r w:rsidRPr="00EB7BBB">
        <w:rPr>
          <w:u w:val="single"/>
          <w:lang w:val="en-CA"/>
        </w:rPr>
        <w:t>exclusive opportunity</w:t>
      </w:r>
      <w:r w:rsidR="004613F6">
        <w:rPr>
          <w:lang w:val="en-CA"/>
        </w:rPr>
        <w:t xml:space="preserve"> in the context of</w:t>
      </w:r>
      <w:r w:rsidRPr="00EB7BBB">
        <w:rPr>
          <w:lang w:val="en-CA"/>
        </w:rPr>
        <w:t xml:space="preserve"> the evidence as a whole, you have a reasonable doubt that Adèle Sorella </w:t>
      </w:r>
      <w:r w:rsidR="00716773" w:rsidRPr="00EB7BBB">
        <w:rPr>
          <w:lang w:val="en-CA"/>
        </w:rPr>
        <w:t>unlawfully</w:t>
      </w:r>
      <w:r w:rsidRPr="00EB7BBB">
        <w:rPr>
          <w:lang w:val="en-CA"/>
        </w:rPr>
        <w:t xml:space="preserve"> killed her daughters, you </w:t>
      </w:r>
      <w:r w:rsidR="009942B4" w:rsidRPr="00EB7BBB">
        <w:rPr>
          <w:lang w:val="en-CA"/>
        </w:rPr>
        <w:t>must</w:t>
      </w:r>
      <w:r w:rsidRPr="00EB7BBB">
        <w:rPr>
          <w:lang w:val="en-CA"/>
        </w:rPr>
        <w:t xml:space="preserve"> acquit her.</w:t>
      </w:r>
      <w:r w:rsidR="00D218F2" w:rsidRPr="00EB7BBB">
        <w:rPr>
          <w:lang w:val="en-CA"/>
        </w:rPr>
        <w:t xml:space="preserve"> </w:t>
      </w:r>
      <w:r w:rsidRPr="00EB7BBB">
        <w:rPr>
          <w:lang w:val="en-CA"/>
        </w:rPr>
        <w:t xml:space="preserve">For example, the circumstances, the particular circumstances as a whole, the </w:t>
      </w:r>
      <w:r w:rsidR="009942B4" w:rsidRPr="00EB7BBB">
        <w:rPr>
          <w:lang w:val="en-CA"/>
        </w:rPr>
        <w:t>negative</w:t>
      </w:r>
      <w:r w:rsidRPr="00EB7BBB">
        <w:rPr>
          <w:lang w:val="en-CA"/>
        </w:rPr>
        <w:t xml:space="preserve"> autopsy, </w:t>
      </w:r>
      <w:r w:rsidRPr="00EB7BBB">
        <w:rPr>
          <w:u w:val="single"/>
          <w:lang w:val="en-CA"/>
        </w:rPr>
        <w:t>the lack of direct evidence</w:t>
      </w:r>
      <w:r w:rsidRPr="00EB7BBB">
        <w:rPr>
          <w:lang w:val="en-CA"/>
        </w:rPr>
        <w:t xml:space="preserve"> </w:t>
      </w:r>
      <w:r w:rsidR="009942B4" w:rsidRPr="00EB7BBB">
        <w:rPr>
          <w:lang w:val="en-CA"/>
        </w:rPr>
        <w:t>connecting</w:t>
      </w:r>
      <w:r w:rsidRPr="00EB7BBB">
        <w:rPr>
          <w:lang w:val="en-CA"/>
        </w:rPr>
        <w:t xml:space="preserve"> Adèle Sorella </w:t>
      </w:r>
      <w:r w:rsidRPr="00EB7BBB">
        <w:rPr>
          <w:u w:val="single"/>
          <w:lang w:val="en-CA"/>
        </w:rPr>
        <w:t>or any other lack of evidence</w:t>
      </w:r>
      <w:r w:rsidRPr="00EB7BBB">
        <w:rPr>
          <w:lang w:val="en-CA"/>
        </w:rPr>
        <w:t xml:space="preserve"> could lead you to </w:t>
      </w:r>
      <w:r w:rsidR="004613F6">
        <w:rPr>
          <w:lang w:val="en-CA"/>
        </w:rPr>
        <w:t>find there is a</w:t>
      </w:r>
      <w:r w:rsidRPr="00EB7BBB">
        <w:rPr>
          <w:lang w:val="en-CA"/>
        </w:rPr>
        <w:t xml:space="preserve"> reasonable doubt. </w:t>
      </w:r>
    </w:p>
    <w:p w14:paraId="316B7E10" w14:textId="5094EF24" w:rsidR="00C121A2" w:rsidRPr="00EB7BBB" w:rsidRDefault="00A97B4E" w:rsidP="009224E6">
      <w:pPr>
        <w:pStyle w:val="Citationenretrait"/>
        <w:rPr>
          <w:lang w:val="en-CA"/>
        </w:rPr>
      </w:pPr>
      <w:r w:rsidRPr="00EB7BBB">
        <w:rPr>
          <w:b/>
          <w:lang w:val="en-CA"/>
        </w:rPr>
        <w:t>Written version</w:t>
      </w:r>
      <w:r w:rsidRPr="00EB7BBB">
        <w:rPr>
          <w:lang w:val="en-CA"/>
        </w:rPr>
        <w:t>: If</w:t>
      </w:r>
      <w:r w:rsidR="00DE799C">
        <w:rPr>
          <w:lang w:val="en-CA"/>
        </w:rPr>
        <w:t>,</w:t>
      </w:r>
      <w:r w:rsidRPr="00EB7BBB">
        <w:rPr>
          <w:lang w:val="en-CA"/>
        </w:rPr>
        <w:t xml:space="preserve"> after having examined the theory of </w:t>
      </w:r>
      <w:r w:rsidRPr="00CA0957">
        <w:rPr>
          <w:u w:val="single"/>
          <w:lang w:val="en-CA"/>
        </w:rPr>
        <w:t>exclusive opportunity</w:t>
      </w:r>
      <w:r w:rsidRPr="00EB7BBB">
        <w:rPr>
          <w:lang w:val="en-CA"/>
        </w:rPr>
        <w:t xml:space="preserve"> </w:t>
      </w:r>
      <w:r w:rsidR="004613F6">
        <w:rPr>
          <w:lang w:val="en-CA"/>
        </w:rPr>
        <w:t>in the context of</w:t>
      </w:r>
      <w:r w:rsidR="004613F6" w:rsidRPr="00EB7BBB">
        <w:rPr>
          <w:lang w:val="en-CA"/>
        </w:rPr>
        <w:t xml:space="preserve"> </w:t>
      </w:r>
      <w:r w:rsidRPr="00EB7BBB">
        <w:rPr>
          <w:lang w:val="en-CA"/>
        </w:rPr>
        <w:t xml:space="preserve">the evidence as a whole, for example the particular circumstances of this case, the </w:t>
      </w:r>
      <w:r w:rsidR="00675E4E" w:rsidRPr="00EB7BBB">
        <w:rPr>
          <w:lang w:val="en-CA"/>
        </w:rPr>
        <w:t>negative</w:t>
      </w:r>
      <w:r w:rsidRPr="00EB7BBB">
        <w:rPr>
          <w:lang w:val="en-CA"/>
        </w:rPr>
        <w:t xml:space="preserve"> autopsies, </w:t>
      </w:r>
      <w:r w:rsidRPr="00CA0957">
        <w:rPr>
          <w:u w:val="single"/>
          <w:lang w:val="en-CA"/>
        </w:rPr>
        <w:t>the lack of direct evidence</w:t>
      </w:r>
      <w:r w:rsidRPr="00EB7BBB">
        <w:rPr>
          <w:lang w:val="en-CA"/>
        </w:rPr>
        <w:t xml:space="preserve"> connecting Adèle Sorella to the deaths, you have a </w:t>
      </w:r>
      <w:r w:rsidR="00FF0955" w:rsidRPr="00EB7BBB">
        <w:rPr>
          <w:lang w:val="en-CA"/>
        </w:rPr>
        <w:t>reasonable</w:t>
      </w:r>
      <w:r w:rsidRPr="00EB7BBB">
        <w:rPr>
          <w:lang w:val="en-CA"/>
        </w:rPr>
        <w:t xml:space="preserve"> doubt that Adèle Sorella </w:t>
      </w:r>
      <w:r w:rsidR="002F3732" w:rsidRPr="00EB7BBB">
        <w:rPr>
          <w:lang w:val="en-CA"/>
        </w:rPr>
        <w:t>unlawfully</w:t>
      </w:r>
      <w:r w:rsidRPr="00EB7BBB">
        <w:rPr>
          <w:lang w:val="en-CA"/>
        </w:rPr>
        <w:t xml:space="preserve"> killed her daughters, you </w:t>
      </w:r>
      <w:r w:rsidR="00374E54" w:rsidRPr="00EB7BBB">
        <w:rPr>
          <w:lang w:val="en-CA"/>
        </w:rPr>
        <w:t>must</w:t>
      </w:r>
      <w:r w:rsidRPr="00EB7BBB">
        <w:rPr>
          <w:lang w:val="en-CA"/>
        </w:rPr>
        <w:t xml:space="preserve"> acquit her.</w:t>
      </w:r>
    </w:p>
    <w:p w14:paraId="03CFF938" w14:textId="3F3E89CF" w:rsidR="00C121A2" w:rsidRPr="00EB7BBB" w:rsidRDefault="00D218F2" w:rsidP="009224E6">
      <w:pPr>
        <w:pStyle w:val="Citationenretrait"/>
        <w:tabs>
          <w:tab w:val="right" w:pos="8642"/>
        </w:tabs>
        <w:rPr>
          <w:lang w:val="en-CA"/>
        </w:rPr>
      </w:pPr>
      <w:r w:rsidRPr="00EB7BBB">
        <w:rPr>
          <w:lang w:val="en-CA"/>
        </w:rPr>
        <w:tab/>
      </w:r>
      <w:r w:rsidR="00A97B4E" w:rsidRPr="00EB7BBB">
        <w:rPr>
          <w:lang w:val="en-CA"/>
        </w:rPr>
        <w:t>[Emphasis added</w:t>
      </w:r>
      <w:r w:rsidR="00675E4E" w:rsidRPr="00EB7BBB">
        <w:rPr>
          <w:lang w:val="en-CA"/>
        </w:rPr>
        <w:t>.</w:t>
      </w:r>
      <w:r w:rsidR="00A97B4E" w:rsidRPr="00EB7BBB">
        <w:rPr>
          <w:lang w:val="en-CA"/>
        </w:rPr>
        <w:t>]</w:t>
      </w:r>
    </w:p>
    <w:p w14:paraId="5C987ECE" w14:textId="6E31B02F" w:rsidR="00C121A2" w:rsidRPr="00EB7BBB" w:rsidRDefault="00A97B4E" w:rsidP="009224E6">
      <w:pPr>
        <w:pStyle w:val="Paragraphe"/>
        <w:spacing w:line="280" w:lineRule="exact"/>
        <w:rPr>
          <w:lang w:val="en-CA"/>
        </w:rPr>
      </w:pPr>
      <w:r w:rsidRPr="00EB7BBB">
        <w:rPr>
          <w:lang w:val="en-CA"/>
        </w:rPr>
        <w:t>In other words, with regard to exclusive opportunity, the expression</w:t>
      </w:r>
      <w:r w:rsidR="00374E54" w:rsidRPr="00EB7BBB">
        <w:rPr>
          <w:lang w:val="en-CA"/>
        </w:rPr>
        <w:t xml:space="preserve"> [</w:t>
      </w:r>
      <w:r w:rsidR="00374E54" w:rsidRPr="00EB7BBB">
        <w:rPr>
          <w:smallCaps/>
          <w:lang w:val="en-CA"/>
        </w:rPr>
        <w:t>translation</w:t>
      </w:r>
      <w:r w:rsidR="00374E54" w:rsidRPr="00EB7BBB">
        <w:rPr>
          <w:lang w:val="en-CA"/>
        </w:rPr>
        <w:t>]</w:t>
      </w:r>
      <w:r w:rsidRPr="00EB7BBB">
        <w:rPr>
          <w:lang w:val="en-CA"/>
        </w:rPr>
        <w:t xml:space="preserve"> “</w:t>
      </w:r>
      <w:r w:rsidRPr="00EB7BBB">
        <w:rPr>
          <w:u w:val="single"/>
          <w:lang w:val="en-CA"/>
        </w:rPr>
        <w:t>or any other lack of evidence</w:t>
      </w:r>
      <w:r w:rsidRPr="00EB7BBB">
        <w:rPr>
          <w:lang w:val="en-CA"/>
        </w:rPr>
        <w:t>” is not found in the text given to the jurors.</w:t>
      </w:r>
    </w:p>
    <w:p w14:paraId="61459E25" w14:textId="0314FCC8" w:rsidR="00C121A2" w:rsidRPr="00EB7BBB" w:rsidRDefault="00C04360" w:rsidP="009224E6">
      <w:pPr>
        <w:pStyle w:val="Paragraphe"/>
        <w:spacing w:line="280" w:lineRule="exact"/>
        <w:rPr>
          <w:lang w:val="en-CA"/>
        </w:rPr>
      </w:pPr>
      <w:r w:rsidRPr="00EB7BBB">
        <w:rPr>
          <w:lang w:val="en-CA"/>
        </w:rPr>
        <w:t xml:space="preserve">This means that the description of </w:t>
      </w:r>
      <w:r w:rsidR="00374E54" w:rsidRPr="00EB7BBB">
        <w:rPr>
          <w:lang w:val="en-CA"/>
        </w:rPr>
        <w:t xml:space="preserve">the </w:t>
      </w:r>
      <w:r w:rsidRPr="00EB7BBB">
        <w:rPr>
          <w:lang w:val="en-CA"/>
        </w:rPr>
        <w:t xml:space="preserve">law to which the jurors had access during their deliberations </w:t>
      </w:r>
      <w:r w:rsidR="003851C1" w:rsidRPr="00EB7BBB">
        <w:rPr>
          <w:lang w:val="en-CA"/>
        </w:rPr>
        <w:t>was</w:t>
      </w:r>
      <w:r w:rsidRPr="00EB7BBB">
        <w:rPr>
          <w:lang w:val="en-CA"/>
        </w:rPr>
        <w:t xml:space="preserve"> </w:t>
      </w:r>
      <w:r w:rsidR="003851C1" w:rsidRPr="00EB7BBB">
        <w:rPr>
          <w:lang w:val="en-CA"/>
        </w:rPr>
        <w:t xml:space="preserve">a detriment </w:t>
      </w:r>
      <w:r w:rsidRPr="00EB7BBB">
        <w:rPr>
          <w:lang w:val="en-CA"/>
        </w:rPr>
        <w:t>to the appellant in</w:t>
      </w:r>
      <w:r w:rsidR="003851C1" w:rsidRPr="00EB7BBB">
        <w:rPr>
          <w:lang w:val="en-CA"/>
        </w:rPr>
        <w:t xml:space="preserve"> that</w:t>
      </w:r>
      <w:r w:rsidRPr="00EB7BBB">
        <w:rPr>
          <w:lang w:val="en-CA"/>
        </w:rPr>
        <w:t xml:space="preserve"> </w:t>
      </w:r>
      <w:r w:rsidR="003851C1" w:rsidRPr="00EB7BBB">
        <w:rPr>
          <w:lang w:val="en-CA"/>
        </w:rPr>
        <w:t>only the</w:t>
      </w:r>
      <w:r w:rsidRPr="00EB7BBB">
        <w:rPr>
          <w:lang w:val="en-CA"/>
        </w:rPr>
        <w:t xml:space="preserve"> </w:t>
      </w:r>
      <w:r w:rsidR="003851C1" w:rsidRPr="00EB7BBB">
        <w:rPr>
          <w:lang w:val="en-CA"/>
        </w:rPr>
        <w:t>absence</w:t>
      </w:r>
      <w:r w:rsidRPr="00EB7BBB">
        <w:rPr>
          <w:lang w:val="en-CA"/>
        </w:rPr>
        <w:t xml:space="preserve"> of direct evidence </w:t>
      </w:r>
      <w:r w:rsidR="00374E54" w:rsidRPr="00EB7BBB">
        <w:rPr>
          <w:lang w:val="en-CA"/>
        </w:rPr>
        <w:t>was</w:t>
      </w:r>
      <w:r w:rsidRPr="00EB7BBB">
        <w:rPr>
          <w:lang w:val="en-CA"/>
        </w:rPr>
        <w:t xml:space="preserve"> at </w:t>
      </w:r>
      <w:r w:rsidR="003851C1" w:rsidRPr="00EB7BBB">
        <w:rPr>
          <w:lang w:val="en-CA"/>
        </w:rPr>
        <w:t>issue</w:t>
      </w:r>
      <w:r w:rsidR="00374E54" w:rsidRPr="00EB7BBB">
        <w:rPr>
          <w:lang w:val="en-CA"/>
        </w:rPr>
        <w:t>,</w:t>
      </w:r>
      <w:r w:rsidRPr="00EB7BBB">
        <w:rPr>
          <w:lang w:val="en-CA"/>
        </w:rPr>
        <w:t xml:space="preserve"> </w:t>
      </w:r>
      <w:r w:rsidR="00DE799C">
        <w:rPr>
          <w:lang w:val="en-CA"/>
        </w:rPr>
        <w:t>even though</w:t>
      </w:r>
      <w:r w:rsidR="00DE799C" w:rsidRPr="00EB7BBB">
        <w:rPr>
          <w:lang w:val="en-CA"/>
        </w:rPr>
        <w:t xml:space="preserve"> </w:t>
      </w:r>
      <w:r w:rsidRPr="00EB7BBB">
        <w:rPr>
          <w:lang w:val="en-CA"/>
        </w:rPr>
        <w:t xml:space="preserve">other aspects of the evidence could be lacking and lead to </w:t>
      </w:r>
      <w:r w:rsidR="00DE799C">
        <w:rPr>
          <w:lang w:val="en-CA"/>
        </w:rPr>
        <w:t xml:space="preserve">a </w:t>
      </w:r>
      <w:r w:rsidRPr="00EB7BBB">
        <w:rPr>
          <w:lang w:val="en-CA"/>
        </w:rPr>
        <w:t>reasonable doubt.</w:t>
      </w:r>
      <w:r w:rsidR="00D218F2" w:rsidRPr="00EB7BBB">
        <w:rPr>
          <w:lang w:val="en-CA"/>
        </w:rPr>
        <w:t xml:space="preserve"> </w:t>
      </w:r>
    </w:p>
    <w:p w14:paraId="46D0CE34" w14:textId="10D4EE88" w:rsidR="00C121A2" w:rsidRPr="00EB7BBB" w:rsidRDefault="00C04360" w:rsidP="009224E6">
      <w:pPr>
        <w:pStyle w:val="Paragraphe"/>
        <w:spacing w:line="280" w:lineRule="exact"/>
        <w:rPr>
          <w:lang w:val="en-CA"/>
        </w:rPr>
      </w:pPr>
      <w:r w:rsidRPr="00EB7BBB">
        <w:rPr>
          <w:lang w:val="en-CA"/>
        </w:rPr>
        <w:t xml:space="preserve">It has not been shown that this difference alone </w:t>
      </w:r>
      <w:r w:rsidR="00DE799C">
        <w:rPr>
          <w:lang w:val="en-CA"/>
        </w:rPr>
        <w:t xml:space="preserve">was </w:t>
      </w:r>
      <w:r w:rsidRPr="00EB7BBB">
        <w:rPr>
          <w:lang w:val="en-CA"/>
        </w:rPr>
        <w:t>determinative</w:t>
      </w:r>
      <w:r w:rsidR="00DE799C">
        <w:rPr>
          <w:lang w:val="en-CA"/>
        </w:rPr>
        <w:t>,</w:t>
      </w:r>
      <w:r w:rsidRPr="00EB7BBB">
        <w:rPr>
          <w:lang w:val="en-CA"/>
        </w:rPr>
        <w:t xml:space="preserve"> because </w:t>
      </w:r>
      <w:r w:rsidR="00DE799C">
        <w:rPr>
          <w:lang w:val="en-CA"/>
        </w:rPr>
        <w:t xml:space="preserve">somewhere else </w:t>
      </w:r>
      <w:r w:rsidRPr="00EB7BBB">
        <w:rPr>
          <w:lang w:val="en-CA"/>
        </w:rPr>
        <w:t xml:space="preserve">the judge added that reasonable doubt </w:t>
      </w:r>
      <w:r w:rsidR="003851C1" w:rsidRPr="00EB7BBB">
        <w:rPr>
          <w:lang w:val="en-CA"/>
        </w:rPr>
        <w:t>[</w:t>
      </w:r>
      <w:r w:rsidR="003851C1" w:rsidRPr="00EB7BBB">
        <w:rPr>
          <w:smallCaps/>
          <w:lang w:val="en-CA"/>
        </w:rPr>
        <w:t>translation</w:t>
      </w:r>
      <w:r w:rsidR="003851C1" w:rsidRPr="00EB7BBB">
        <w:rPr>
          <w:lang w:val="en-CA"/>
        </w:rPr>
        <w:t xml:space="preserve">] </w:t>
      </w:r>
      <w:r w:rsidRPr="00EB7BBB">
        <w:rPr>
          <w:lang w:val="en-CA"/>
        </w:rPr>
        <w:t xml:space="preserve">“logically arises from </w:t>
      </w:r>
      <w:r w:rsidR="006B6E4A" w:rsidRPr="00EB7BBB">
        <w:rPr>
          <w:lang w:val="en-CA"/>
        </w:rPr>
        <w:t xml:space="preserve">the </w:t>
      </w:r>
      <w:r w:rsidRPr="00EB7BBB">
        <w:rPr>
          <w:lang w:val="en-CA"/>
        </w:rPr>
        <w:t xml:space="preserve">evidence or </w:t>
      </w:r>
      <w:r w:rsidR="00DE799C">
        <w:rPr>
          <w:lang w:val="en-CA"/>
        </w:rPr>
        <w:t xml:space="preserve">the </w:t>
      </w:r>
      <w:r w:rsidR="007005A0">
        <w:rPr>
          <w:lang w:val="en-CA"/>
        </w:rPr>
        <w:t>lack</w:t>
      </w:r>
      <w:r w:rsidR="00DE799C">
        <w:rPr>
          <w:lang w:val="en-CA"/>
        </w:rPr>
        <w:t xml:space="preserve"> </w:t>
      </w:r>
      <w:r w:rsidRPr="00EB7BBB">
        <w:rPr>
          <w:lang w:val="en-CA"/>
        </w:rPr>
        <w:t>of evidence”.</w:t>
      </w:r>
      <w:r w:rsidR="00D218F2" w:rsidRPr="00EB7BBB">
        <w:rPr>
          <w:lang w:val="en-CA"/>
        </w:rPr>
        <w:t xml:space="preserve"> </w:t>
      </w:r>
      <w:r w:rsidRPr="00EB7BBB">
        <w:rPr>
          <w:lang w:val="en-CA"/>
        </w:rPr>
        <w:t>Nevertheless,</w:t>
      </w:r>
      <w:r w:rsidR="002B6679">
        <w:rPr>
          <w:lang w:val="en-CA"/>
        </w:rPr>
        <w:t xml:space="preserve"> the significance of the</w:t>
      </w:r>
      <w:r w:rsidRPr="00EB7BBB">
        <w:rPr>
          <w:lang w:val="en-CA"/>
        </w:rPr>
        <w:t xml:space="preserve"> difference between the two versions </w:t>
      </w:r>
      <w:r w:rsidR="002B6679">
        <w:rPr>
          <w:lang w:val="en-CA"/>
        </w:rPr>
        <w:t xml:space="preserve">increases </w:t>
      </w:r>
      <w:r w:rsidR="003851C1" w:rsidRPr="00EB7BBB">
        <w:rPr>
          <w:lang w:val="en-CA"/>
        </w:rPr>
        <w:t>in light of</w:t>
      </w:r>
      <w:r w:rsidRPr="00EB7BBB">
        <w:rPr>
          <w:lang w:val="en-CA"/>
        </w:rPr>
        <w:t xml:space="preserve"> the judge’s decision not to allow the argument of organized crime in connection with exclusive opportunity.</w:t>
      </w:r>
      <w:r w:rsidR="00D218F2" w:rsidRPr="00EB7BBB">
        <w:rPr>
          <w:lang w:val="en-CA"/>
        </w:rPr>
        <w:t xml:space="preserve"> </w:t>
      </w:r>
    </w:p>
    <w:p w14:paraId="538375C9" w14:textId="2EB287C9" w:rsidR="00C121A2" w:rsidRPr="00EB7BBB" w:rsidRDefault="00C04360" w:rsidP="009224E6">
      <w:pPr>
        <w:pStyle w:val="Paragraphe"/>
        <w:spacing w:line="280" w:lineRule="exact"/>
        <w:rPr>
          <w:lang w:val="en-CA"/>
        </w:rPr>
      </w:pPr>
      <w:r w:rsidRPr="00EB7BBB">
        <w:rPr>
          <w:lang w:val="en-CA"/>
        </w:rPr>
        <w:lastRenderedPageBreak/>
        <w:t>Indeed, not only was the appellant deprived of the argument that was intended to contradict the theory of exclusive opportunity, but</w:t>
      </w:r>
      <w:r w:rsidR="000F5B4E">
        <w:rPr>
          <w:lang w:val="en-CA"/>
        </w:rPr>
        <w:t xml:space="preserve"> </w:t>
      </w:r>
      <w:r w:rsidRPr="00EB7BBB">
        <w:rPr>
          <w:lang w:val="en-CA"/>
        </w:rPr>
        <w:t xml:space="preserve">the jurors </w:t>
      </w:r>
      <w:r w:rsidR="000F5B4E">
        <w:rPr>
          <w:lang w:val="en-CA"/>
        </w:rPr>
        <w:t xml:space="preserve">also </w:t>
      </w:r>
      <w:r w:rsidRPr="00EB7BBB">
        <w:rPr>
          <w:lang w:val="en-CA"/>
        </w:rPr>
        <w:t xml:space="preserve">may not have realized that </w:t>
      </w:r>
      <w:r w:rsidR="003851C1" w:rsidRPr="00EB7BBB">
        <w:rPr>
          <w:lang w:val="en-CA"/>
        </w:rPr>
        <w:t>reasonable</w:t>
      </w:r>
      <w:r w:rsidRPr="00EB7BBB">
        <w:rPr>
          <w:lang w:val="en-CA"/>
        </w:rPr>
        <w:t xml:space="preserve"> doubt could be based on the gaps </w:t>
      </w:r>
      <w:r w:rsidR="000F5B4E">
        <w:rPr>
          <w:lang w:val="en-CA"/>
        </w:rPr>
        <w:t xml:space="preserve">in </w:t>
      </w:r>
      <w:r w:rsidRPr="00EB7BBB">
        <w:rPr>
          <w:lang w:val="en-CA"/>
        </w:rPr>
        <w:t xml:space="preserve">or lack of evidence </w:t>
      </w:r>
      <w:r w:rsidR="003851C1" w:rsidRPr="00EB7BBB">
        <w:rPr>
          <w:lang w:val="en-CA"/>
        </w:rPr>
        <w:t>regarding</w:t>
      </w:r>
      <w:r w:rsidRPr="00EB7BBB">
        <w:rPr>
          <w:lang w:val="en-CA"/>
        </w:rPr>
        <w:t xml:space="preserve"> this theory</w:t>
      </w:r>
      <w:r w:rsidR="000F5B4E">
        <w:rPr>
          <w:lang w:val="en-CA"/>
        </w:rPr>
        <w:t>,</w:t>
      </w:r>
      <w:r w:rsidRPr="00EB7BBB">
        <w:rPr>
          <w:lang w:val="en-CA"/>
        </w:rPr>
        <w:t xml:space="preserve"> </w:t>
      </w:r>
      <w:r w:rsidR="003851C1" w:rsidRPr="00EB7BBB">
        <w:rPr>
          <w:lang w:val="en-CA"/>
        </w:rPr>
        <w:t>as well as</w:t>
      </w:r>
      <w:r w:rsidRPr="00EB7BBB">
        <w:rPr>
          <w:lang w:val="en-CA"/>
        </w:rPr>
        <w:t xml:space="preserve"> the lack of direct evidence involving the appellant.</w:t>
      </w:r>
    </w:p>
    <w:p w14:paraId="754A7223" w14:textId="3F563538" w:rsidR="00C121A2" w:rsidRPr="00EB7BBB" w:rsidRDefault="00C04360" w:rsidP="009224E6">
      <w:pPr>
        <w:pStyle w:val="Paragraphe"/>
        <w:spacing w:line="280" w:lineRule="exact"/>
        <w:rPr>
          <w:lang w:val="en-CA"/>
        </w:rPr>
      </w:pPr>
      <w:r w:rsidRPr="00EB7BBB">
        <w:rPr>
          <w:lang w:val="en-CA"/>
        </w:rPr>
        <w:t xml:space="preserve">As stated </w:t>
      </w:r>
      <w:r w:rsidR="00CA0957">
        <w:rPr>
          <w:lang w:val="en-CA"/>
        </w:rPr>
        <w:t>above</w:t>
      </w:r>
      <w:r w:rsidRPr="00EB7BBB">
        <w:rPr>
          <w:lang w:val="en-CA"/>
        </w:rPr>
        <w:t xml:space="preserve">, even </w:t>
      </w:r>
      <w:r w:rsidR="00CC0ADC" w:rsidRPr="00EB7BBB">
        <w:rPr>
          <w:lang w:val="en-CA"/>
        </w:rPr>
        <w:t>though</w:t>
      </w:r>
      <w:r w:rsidRPr="00EB7BBB">
        <w:rPr>
          <w:lang w:val="en-CA"/>
        </w:rPr>
        <w:t xml:space="preserve"> th</w:t>
      </w:r>
      <w:r w:rsidR="003851C1" w:rsidRPr="00EB7BBB">
        <w:rPr>
          <w:lang w:val="en-CA"/>
        </w:rPr>
        <w:t>is</w:t>
      </w:r>
      <w:r w:rsidRPr="00EB7BBB">
        <w:rPr>
          <w:lang w:val="en-CA"/>
        </w:rPr>
        <w:t xml:space="preserve"> observation </w:t>
      </w:r>
      <w:r w:rsidR="00CC0ADC" w:rsidRPr="00EB7BBB">
        <w:rPr>
          <w:lang w:val="en-CA"/>
        </w:rPr>
        <w:t xml:space="preserve">alone </w:t>
      </w:r>
      <w:r w:rsidRPr="00EB7BBB">
        <w:rPr>
          <w:lang w:val="en-CA"/>
        </w:rPr>
        <w:t xml:space="preserve">would </w:t>
      </w:r>
      <w:r w:rsidR="003851C1" w:rsidRPr="00EB7BBB">
        <w:rPr>
          <w:lang w:val="en-CA"/>
        </w:rPr>
        <w:t>be un</w:t>
      </w:r>
      <w:r w:rsidRPr="00EB7BBB">
        <w:rPr>
          <w:lang w:val="en-CA"/>
        </w:rPr>
        <w:t xml:space="preserve">likely to justify the Court’s intervention, it must be taken into account </w:t>
      </w:r>
      <w:r w:rsidR="003851C1" w:rsidRPr="00EB7BBB">
        <w:rPr>
          <w:lang w:val="en-CA"/>
        </w:rPr>
        <w:t>when considering</w:t>
      </w:r>
      <w:r w:rsidRPr="00EB7BBB">
        <w:rPr>
          <w:lang w:val="en-CA"/>
        </w:rPr>
        <w:t xml:space="preserve"> the consequences of the </w:t>
      </w:r>
      <w:r w:rsidR="003851C1" w:rsidRPr="00EB7BBB">
        <w:rPr>
          <w:lang w:val="en-CA"/>
        </w:rPr>
        <w:t>judge’s</w:t>
      </w:r>
      <w:r w:rsidRPr="00EB7BBB">
        <w:rPr>
          <w:lang w:val="en-CA"/>
        </w:rPr>
        <w:t xml:space="preserve"> error in not allowing the appellant to argue </w:t>
      </w:r>
      <w:r w:rsidR="000D60D6">
        <w:rPr>
          <w:lang w:val="en-CA"/>
        </w:rPr>
        <w:t xml:space="preserve">that </w:t>
      </w:r>
      <w:r w:rsidRPr="00EB7BBB">
        <w:rPr>
          <w:lang w:val="en-CA"/>
        </w:rPr>
        <w:t>organized crime</w:t>
      </w:r>
      <w:r w:rsidR="000D60D6">
        <w:rPr>
          <w:lang w:val="en-CA"/>
        </w:rPr>
        <w:t xml:space="preserve"> was involved</w:t>
      </w:r>
      <w:r w:rsidRPr="00EB7BBB">
        <w:rPr>
          <w:lang w:val="en-CA"/>
        </w:rPr>
        <w:t>.</w:t>
      </w:r>
    </w:p>
    <w:p w14:paraId="4409ABEA" w14:textId="5962C5D7" w:rsidR="00C121A2" w:rsidRPr="00EB7BBB" w:rsidRDefault="00C04360" w:rsidP="004545AA">
      <w:pPr>
        <w:pStyle w:val="Titre2"/>
        <w:numPr>
          <w:ilvl w:val="0"/>
          <w:numId w:val="20"/>
        </w:numPr>
        <w:spacing w:after="120"/>
        <w:ind w:left="714" w:hanging="357"/>
        <w:jc w:val="both"/>
        <w:rPr>
          <w:lang w:val="en-CA"/>
        </w:rPr>
      </w:pPr>
      <w:r w:rsidRPr="00EB7BBB">
        <w:rPr>
          <w:lang w:val="en-CA"/>
        </w:rPr>
        <w:t xml:space="preserve">The guilty verdicts are unreasonable and cannot be </w:t>
      </w:r>
      <w:r w:rsidR="007525B0">
        <w:rPr>
          <w:lang w:val="en-CA"/>
        </w:rPr>
        <w:t xml:space="preserve">supported by </w:t>
      </w:r>
      <w:r w:rsidRPr="00EB7BBB">
        <w:rPr>
          <w:lang w:val="en-CA"/>
        </w:rPr>
        <w:t>the evidence.</w:t>
      </w:r>
    </w:p>
    <w:p w14:paraId="42150BF2" w14:textId="39CDC7A3" w:rsidR="00C121A2" w:rsidRPr="00EB7BBB" w:rsidRDefault="00C04360" w:rsidP="009224E6">
      <w:pPr>
        <w:pStyle w:val="Paragraphe"/>
        <w:spacing w:line="280" w:lineRule="exact"/>
        <w:rPr>
          <w:lang w:val="en-CA"/>
        </w:rPr>
      </w:pPr>
      <w:r w:rsidRPr="00EB7BBB">
        <w:rPr>
          <w:lang w:val="en-CA"/>
        </w:rPr>
        <w:t>Given the evidence, particularly the telephone calls</w:t>
      </w:r>
      <w:r w:rsidR="00212359" w:rsidRPr="00EB7BBB">
        <w:rPr>
          <w:lang w:val="en-CA"/>
        </w:rPr>
        <w:t>,</w:t>
      </w:r>
      <w:r w:rsidRPr="00EB7BBB">
        <w:rPr>
          <w:lang w:val="en-CA"/>
        </w:rPr>
        <w:t xml:space="preserve"> some of which were made from the home, it is possible for a jury to accept </w:t>
      </w:r>
      <w:r w:rsidR="003851C1" w:rsidRPr="00EB7BBB">
        <w:rPr>
          <w:lang w:val="en-CA"/>
        </w:rPr>
        <w:t>the</w:t>
      </w:r>
      <w:r w:rsidRPr="00EB7BBB">
        <w:rPr>
          <w:lang w:val="en-CA"/>
        </w:rPr>
        <w:t xml:space="preserve"> argument of exclusive opportunity despite all of the appellant’s </w:t>
      </w:r>
      <w:r w:rsidR="000D60D6">
        <w:rPr>
          <w:lang w:val="en-CA"/>
        </w:rPr>
        <w:t>disabilities</w:t>
      </w:r>
      <w:r w:rsidRPr="00EB7BBB">
        <w:rPr>
          <w:lang w:val="en-CA"/>
        </w:rPr>
        <w:t>, especially since the girls were never left alone</w:t>
      </w:r>
      <w:r w:rsidR="00CC0ADC" w:rsidRPr="00EB7BBB">
        <w:rPr>
          <w:lang w:val="en-CA"/>
        </w:rPr>
        <w:t>;</w:t>
      </w:r>
      <w:r w:rsidRPr="00EB7BBB">
        <w:rPr>
          <w:lang w:val="en-CA"/>
        </w:rPr>
        <w:t xml:space="preserve"> the appellant was </w:t>
      </w:r>
      <w:r w:rsidR="000D60D6">
        <w:rPr>
          <w:lang w:val="en-CA"/>
        </w:rPr>
        <w:t>probably</w:t>
      </w:r>
      <w:r w:rsidRPr="00EB7BBB">
        <w:rPr>
          <w:lang w:val="en-CA"/>
        </w:rPr>
        <w:t xml:space="preserve"> with them until their death because they did not go to school and their lunch boxes were found on the kitchen counter.</w:t>
      </w:r>
      <w:r w:rsidR="00D218F2" w:rsidRPr="00EB7BBB">
        <w:rPr>
          <w:lang w:val="en-CA"/>
        </w:rPr>
        <w:t xml:space="preserve"> </w:t>
      </w:r>
      <w:r w:rsidRPr="00EB7BBB">
        <w:rPr>
          <w:lang w:val="en-CA"/>
        </w:rPr>
        <w:t xml:space="preserve">If the theory of exclusive opportunity is accepted, guilt is a reasonable verdict because this theory may reasonably exclude the possibility that another person committed </w:t>
      </w:r>
      <w:r w:rsidR="003851C1" w:rsidRPr="00EB7BBB">
        <w:rPr>
          <w:lang w:val="en-CA"/>
        </w:rPr>
        <w:t>the</w:t>
      </w:r>
      <w:r w:rsidRPr="00EB7BBB">
        <w:rPr>
          <w:lang w:val="en-CA"/>
        </w:rPr>
        <w:t xml:space="preserve"> murders, whatever gaps there may be in the evidence.</w:t>
      </w:r>
      <w:r w:rsidR="00D218F2" w:rsidRPr="00EB7BBB">
        <w:rPr>
          <w:lang w:val="en-CA"/>
        </w:rPr>
        <w:t xml:space="preserve"> </w:t>
      </w:r>
    </w:p>
    <w:p w14:paraId="3C7817E2" w14:textId="41B93B30" w:rsidR="00C121A2" w:rsidRPr="00EB7BBB" w:rsidRDefault="00C04360" w:rsidP="009224E6">
      <w:pPr>
        <w:pStyle w:val="Paragraphe"/>
        <w:spacing w:line="280" w:lineRule="exact"/>
        <w:rPr>
          <w:lang w:val="en-CA"/>
        </w:rPr>
      </w:pPr>
      <w:r w:rsidRPr="00EB7BBB">
        <w:rPr>
          <w:lang w:val="en-CA"/>
        </w:rPr>
        <w:t xml:space="preserve">In any event, one fact remains: if a jury accepts Ms. Di Cesare’s statement, the appellant lied to her </w:t>
      </w:r>
      <w:r w:rsidR="00D03D9D" w:rsidRPr="00EB7BBB">
        <w:rPr>
          <w:lang w:val="en-CA"/>
        </w:rPr>
        <w:t>twice</w:t>
      </w:r>
      <w:r w:rsidRPr="00EB7BBB">
        <w:rPr>
          <w:lang w:val="en-CA"/>
        </w:rPr>
        <w:t xml:space="preserve"> on March 31, 2009, which could convince</w:t>
      </w:r>
      <w:r w:rsidR="00D03D9D" w:rsidRPr="00EB7BBB">
        <w:rPr>
          <w:lang w:val="en-CA"/>
        </w:rPr>
        <w:t xml:space="preserve"> them</w:t>
      </w:r>
      <w:r w:rsidRPr="00EB7BBB">
        <w:rPr>
          <w:lang w:val="en-CA"/>
        </w:rPr>
        <w:t xml:space="preserve"> that the appellant act</w:t>
      </w:r>
      <w:r w:rsidR="00D03D9D" w:rsidRPr="00EB7BBB">
        <w:rPr>
          <w:lang w:val="en-CA"/>
        </w:rPr>
        <w:t>ed</w:t>
      </w:r>
      <w:r w:rsidRPr="00EB7BBB">
        <w:rPr>
          <w:lang w:val="en-CA"/>
        </w:rPr>
        <w:t xml:space="preserve"> in this manner to facilitate her plan or to cover it up.</w:t>
      </w:r>
      <w:r w:rsidR="00D218F2" w:rsidRPr="00EB7BBB">
        <w:rPr>
          <w:lang w:val="en-CA"/>
        </w:rPr>
        <w:t xml:space="preserve"> </w:t>
      </w:r>
      <w:r w:rsidR="00DE128C" w:rsidRPr="00EB7BBB">
        <w:rPr>
          <w:lang w:val="en-CA"/>
        </w:rPr>
        <w:t xml:space="preserve">This conclusion would in fact give greater probative force to the other </w:t>
      </w:r>
      <w:r w:rsidR="00D03D9D" w:rsidRPr="00EB7BBB">
        <w:rPr>
          <w:lang w:val="en-CA"/>
        </w:rPr>
        <w:t>aspects</w:t>
      </w:r>
      <w:r w:rsidR="00DE128C" w:rsidRPr="00EB7BBB">
        <w:rPr>
          <w:lang w:val="en-CA"/>
        </w:rPr>
        <w:t xml:space="preserve"> of her </w:t>
      </w:r>
      <w:r w:rsidR="00D03D9D" w:rsidRPr="00EB7BBB">
        <w:rPr>
          <w:lang w:val="en-CA"/>
        </w:rPr>
        <w:t>post</w:t>
      </w:r>
      <w:r w:rsidR="00CC0ADC" w:rsidRPr="00EB7BBB">
        <w:rPr>
          <w:lang w:val="en-CA"/>
        </w:rPr>
        <w:t>-offence</w:t>
      </w:r>
      <w:r w:rsidR="00D03D9D" w:rsidRPr="00EB7BBB">
        <w:rPr>
          <w:lang w:val="en-CA"/>
        </w:rPr>
        <w:t xml:space="preserve"> </w:t>
      </w:r>
      <w:r w:rsidR="00DE128C" w:rsidRPr="00EB7BBB">
        <w:rPr>
          <w:lang w:val="en-CA"/>
        </w:rPr>
        <w:t xml:space="preserve">conduct, </w:t>
      </w:r>
      <w:r w:rsidR="00CA4171">
        <w:rPr>
          <w:lang w:val="en-CA"/>
        </w:rPr>
        <w:t xml:space="preserve">considered from the perspective of a determination of </w:t>
      </w:r>
      <w:r w:rsidR="00DE128C" w:rsidRPr="00EB7BBB">
        <w:rPr>
          <w:lang w:val="en-CA"/>
        </w:rPr>
        <w:t>whether the verdict is reasonable in light of the evidence: [</w:t>
      </w:r>
      <w:r w:rsidR="00DE128C" w:rsidRPr="00EB7BBB">
        <w:rPr>
          <w:smallCaps/>
          <w:lang w:val="en-CA"/>
        </w:rPr>
        <w:t>translation</w:t>
      </w:r>
      <w:r w:rsidR="00DE128C" w:rsidRPr="00EB7BBB">
        <w:rPr>
          <w:lang w:val="en-CA"/>
        </w:rPr>
        <w:t xml:space="preserve">] “a verdict is unreasonable if it cannot be </w:t>
      </w:r>
      <w:r w:rsidR="007525B0">
        <w:rPr>
          <w:lang w:val="en-CA"/>
        </w:rPr>
        <w:t>supported by</w:t>
      </w:r>
      <w:r w:rsidR="00DE128C" w:rsidRPr="00EB7BBB">
        <w:rPr>
          <w:lang w:val="en-CA"/>
        </w:rPr>
        <w:t xml:space="preserve"> a weighted and careful assessment of </w:t>
      </w:r>
      <w:r w:rsidR="00212359" w:rsidRPr="00EB7BBB">
        <w:rPr>
          <w:lang w:val="en-CA"/>
        </w:rPr>
        <w:t>the</w:t>
      </w:r>
      <w:r w:rsidR="00DE128C" w:rsidRPr="00EB7BBB">
        <w:rPr>
          <w:lang w:val="en-CA"/>
        </w:rPr>
        <w:t xml:space="preserve"> evidence as a whole or if it is based on illogical reasoning” (</w:t>
      </w:r>
      <w:proofErr w:type="spellStart"/>
      <w:r w:rsidR="00DE128C" w:rsidRPr="00EB7BBB">
        <w:rPr>
          <w:i/>
          <w:iCs/>
          <w:lang w:val="en-CA"/>
        </w:rPr>
        <w:t>Dubourg</w:t>
      </w:r>
      <w:proofErr w:type="spellEnd"/>
      <w:r w:rsidR="00DE128C" w:rsidRPr="00EB7BBB">
        <w:rPr>
          <w:i/>
          <w:iCs/>
          <w:lang w:val="en-CA"/>
        </w:rPr>
        <w:t xml:space="preserve"> c. R.</w:t>
      </w:r>
      <w:r w:rsidR="00DE128C" w:rsidRPr="00EB7BBB">
        <w:rPr>
          <w:lang w:val="en-CA"/>
        </w:rPr>
        <w:t xml:space="preserve"> , 2018 QCCA 1999 at para.</w:t>
      </w:r>
      <w:r w:rsidR="00D218F2" w:rsidRPr="00EB7BBB">
        <w:rPr>
          <w:lang w:val="en-CA"/>
        </w:rPr>
        <w:t xml:space="preserve"> </w:t>
      </w:r>
      <w:r w:rsidR="00DE128C" w:rsidRPr="00EB7BBB">
        <w:rPr>
          <w:lang w:val="en-CA"/>
        </w:rPr>
        <w:t xml:space="preserve">18; see also </w:t>
      </w:r>
      <w:r w:rsidR="00DE128C" w:rsidRPr="00EB7BBB">
        <w:rPr>
          <w:i/>
          <w:lang w:val="en-CA"/>
        </w:rPr>
        <w:t>R. v. Sinclair</w:t>
      </w:r>
      <w:r w:rsidR="00DE128C" w:rsidRPr="00EB7BBB">
        <w:rPr>
          <w:lang w:val="en-CA"/>
        </w:rPr>
        <w:t xml:space="preserve">, 2011 SCC 40; </w:t>
      </w:r>
      <w:r w:rsidR="00DE128C" w:rsidRPr="00EB7BBB">
        <w:rPr>
          <w:i/>
          <w:lang w:val="en-CA"/>
        </w:rPr>
        <w:t>R.</w:t>
      </w:r>
      <w:r w:rsidR="006F009F">
        <w:rPr>
          <w:i/>
          <w:lang w:val="en-CA"/>
        </w:rPr>
        <w:t> </w:t>
      </w:r>
      <w:r w:rsidR="00DE128C" w:rsidRPr="00EB7BBB">
        <w:rPr>
          <w:i/>
          <w:lang w:val="en-CA"/>
        </w:rPr>
        <w:t>v.</w:t>
      </w:r>
      <w:r w:rsidR="006F009F">
        <w:rPr>
          <w:i/>
          <w:lang w:val="en-CA"/>
        </w:rPr>
        <w:t> </w:t>
      </w:r>
      <w:proofErr w:type="spellStart"/>
      <w:r w:rsidR="00DE128C" w:rsidRPr="00EB7BBB">
        <w:rPr>
          <w:i/>
          <w:lang w:val="en-CA"/>
        </w:rPr>
        <w:t>Biniaris</w:t>
      </w:r>
      <w:proofErr w:type="spellEnd"/>
      <w:r w:rsidR="00DE128C" w:rsidRPr="00EB7BBB">
        <w:rPr>
          <w:lang w:val="en-CA"/>
        </w:rPr>
        <w:t>, 2000 SCC 15 at para.</w:t>
      </w:r>
      <w:r w:rsidR="00D218F2" w:rsidRPr="00EB7BBB">
        <w:rPr>
          <w:lang w:val="en-CA"/>
        </w:rPr>
        <w:t xml:space="preserve"> 36).</w:t>
      </w:r>
    </w:p>
    <w:p w14:paraId="66391230" w14:textId="38BB2DED" w:rsidR="00C121A2" w:rsidRPr="00CA0957" w:rsidRDefault="00DE128C" w:rsidP="009224E6">
      <w:pPr>
        <w:pStyle w:val="Paragraphe"/>
        <w:spacing w:line="280" w:lineRule="exact"/>
        <w:rPr>
          <w:lang w:val="en-CA"/>
        </w:rPr>
      </w:pPr>
      <w:r w:rsidRPr="00EB7BBB">
        <w:rPr>
          <w:lang w:val="en-CA"/>
        </w:rPr>
        <w:t xml:space="preserve">As this Court recalled in </w:t>
      </w:r>
      <w:proofErr w:type="spellStart"/>
      <w:r w:rsidRPr="00EB7BBB">
        <w:rPr>
          <w:i/>
          <w:lang w:val="en-CA"/>
        </w:rPr>
        <w:t>Dubourg</w:t>
      </w:r>
      <w:proofErr w:type="spellEnd"/>
      <w:r w:rsidR="006F009F">
        <w:rPr>
          <w:iCs/>
          <w:lang w:val="en-CA"/>
        </w:rPr>
        <w:t>,</w:t>
      </w:r>
      <w:r w:rsidRPr="00EB7BBB">
        <w:rPr>
          <w:lang w:val="en-CA"/>
        </w:rPr>
        <w:t xml:space="preserve"> </w:t>
      </w:r>
      <w:r w:rsidR="00964569" w:rsidRPr="00EB7BBB">
        <w:rPr>
          <w:lang w:val="en-CA"/>
        </w:rPr>
        <w:t xml:space="preserve">at </w:t>
      </w:r>
      <w:r w:rsidRPr="00EB7BBB">
        <w:rPr>
          <w:lang w:val="en-CA"/>
        </w:rPr>
        <w:t>para.</w:t>
      </w:r>
      <w:r w:rsidR="00D218F2" w:rsidRPr="00EB7BBB">
        <w:rPr>
          <w:lang w:val="en-CA"/>
        </w:rPr>
        <w:t xml:space="preserve"> </w:t>
      </w:r>
      <w:r w:rsidR="00D218F2" w:rsidRPr="00CA0957">
        <w:rPr>
          <w:lang w:val="en-CA"/>
        </w:rPr>
        <w:t>20:</w:t>
      </w:r>
    </w:p>
    <w:p w14:paraId="79026D51" w14:textId="6D28C026" w:rsidR="00D03D9D" w:rsidRPr="00EB7BBB" w:rsidRDefault="00D03D9D" w:rsidP="009224E6">
      <w:pPr>
        <w:pStyle w:val="Citationenretrait"/>
        <w:rPr>
          <w:lang w:val="en-CA"/>
        </w:rPr>
      </w:pPr>
      <w:r w:rsidRPr="00EB7BBB">
        <w:rPr>
          <w:lang w:val="en-CA"/>
        </w:rPr>
        <w:t>[</w:t>
      </w:r>
      <w:r w:rsidRPr="00EB7BBB">
        <w:rPr>
          <w:smallCaps/>
          <w:lang w:val="en-CA"/>
        </w:rPr>
        <w:t>translation</w:t>
      </w:r>
      <w:r w:rsidRPr="00EB7BBB">
        <w:rPr>
          <w:lang w:val="en-CA"/>
        </w:rPr>
        <w:t>]</w:t>
      </w:r>
    </w:p>
    <w:p w14:paraId="2FD89144" w14:textId="3D04465F" w:rsidR="00964569" w:rsidRPr="00EB7BBB" w:rsidRDefault="00D218F2" w:rsidP="00D03D9D">
      <w:pPr>
        <w:pStyle w:val="Citationenretrait"/>
        <w:rPr>
          <w:lang w:val="en-CA"/>
        </w:rPr>
      </w:pPr>
      <w:r w:rsidRPr="00EB7BBB">
        <w:rPr>
          <w:lang w:val="en-CA"/>
        </w:rPr>
        <w:t>[20]</w:t>
      </w:r>
      <w:r w:rsidRPr="00EB7BBB">
        <w:rPr>
          <w:lang w:val="en-CA"/>
        </w:rPr>
        <w:tab/>
      </w:r>
      <w:r w:rsidR="00DE128C" w:rsidRPr="00EB7BBB">
        <w:rPr>
          <w:lang w:val="en-CA"/>
        </w:rPr>
        <w:t xml:space="preserve">... to determine whether a verdict based on strictly circumstantial evidence is reasonable, it is necessary to </w:t>
      </w:r>
      <w:r w:rsidR="00964569" w:rsidRPr="00EB7BBB">
        <w:rPr>
          <w:lang w:val="en-CA"/>
        </w:rPr>
        <w:t>ask</w:t>
      </w:r>
      <w:r w:rsidR="00DE128C" w:rsidRPr="00EB7BBB">
        <w:rPr>
          <w:lang w:val="en-CA"/>
        </w:rPr>
        <w:t xml:space="preserve"> whether a </w:t>
      </w:r>
      <w:r w:rsidR="00D03D9D" w:rsidRPr="00EB7BBB">
        <w:rPr>
          <w:lang w:val="en-CA"/>
        </w:rPr>
        <w:t>reasonable</w:t>
      </w:r>
      <w:r w:rsidR="00DE128C" w:rsidRPr="00EB7BBB">
        <w:rPr>
          <w:lang w:val="en-CA"/>
        </w:rPr>
        <w:t xml:space="preserve"> assessment of the evidence as a whole lead</w:t>
      </w:r>
      <w:r w:rsidR="00D03D9D" w:rsidRPr="00EB7BBB">
        <w:rPr>
          <w:lang w:val="en-CA"/>
        </w:rPr>
        <w:t>s</w:t>
      </w:r>
      <w:r w:rsidR="00DE128C" w:rsidRPr="00EB7BBB">
        <w:rPr>
          <w:lang w:val="en-CA"/>
        </w:rPr>
        <w:t xml:space="preserve"> to </w:t>
      </w:r>
      <w:r w:rsidR="00964569" w:rsidRPr="00EB7BBB">
        <w:rPr>
          <w:lang w:val="en-CA"/>
        </w:rPr>
        <w:t>the</w:t>
      </w:r>
      <w:r w:rsidR="00DE128C" w:rsidRPr="00EB7BBB">
        <w:rPr>
          <w:lang w:val="en-CA"/>
        </w:rPr>
        <w:t xml:space="preserve"> conclusion that the only reasonable inference </w:t>
      </w:r>
      <w:r w:rsidR="00D03D9D" w:rsidRPr="00EB7BBB">
        <w:rPr>
          <w:lang w:val="en-CA"/>
        </w:rPr>
        <w:t>is</w:t>
      </w:r>
      <w:r w:rsidR="00DE128C" w:rsidRPr="00EB7BBB">
        <w:rPr>
          <w:lang w:val="en-CA"/>
        </w:rPr>
        <w:t xml:space="preserve"> the accused’s guilt.</w:t>
      </w:r>
      <w:r w:rsidRPr="00EB7BBB">
        <w:rPr>
          <w:lang w:val="en-CA"/>
        </w:rPr>
        <w:t xml:space="preserve"> </w:t>
      </w:r>
      <w:r w:rsidR="00DE128C" w:rsidRPr="00EB7BBB">
        <w:rPr>
          <w:lang w:val="en-CA"/>
        </w:rPr>
        <w:t xml:space="preserve">In short, are the conclusions </w:t>
      </w:r>
      <w:r w:rsidR="007B492D">
        <w:rPr>
          <w:lang w:val="en-CA"/>
        </w:rPr>
        <w:t xml:space="preserve">the trier of fact has </w:t>
      </w:r>
      <w:r w:rsidR="00DE128C" w:rsidRPr="00EB7BBB">
        <w:rPr>
          <w:lang w:val="en-CA"/>
        </w:rPr>
        <w:t xml:space="preserve">drawn from the evidence </w:t>
      </w:r>
      <w:r w:rsidR="00D03D9D" w:rsidRPr="00EB7BBB">
        <w:rPr>
          <w:lang w:val="en-CA"/>
        </w:rPr>
        <w:t>and</w:t>
      </w:r>
      <w:r w:rsidR="00DE128C" w:rsidRPr="00EB7BBB">
        <w:rPr>
          <w:lang w:val="en-CA"/>
        </w:rPr>
        <w:t xml:space="preserve"> the conclusion that the only reasonable inference is guilt reasonable?</w:t>
      </w:r>
      <w:r w:rsidRPr="00EB7BBB">
        <w:rPr>
          <w:lang w:val="en-CA"/>
        </w:rPr>
        <w:t xml:space="preserve"> </w:t>
      </w:r>
      <w:r w:rsidR="008960B0" w:rsidRPr="00EB7BBB">
        <w:rPr>
          <w:lang w:val="en-CA"/>
        </w:rPr>
        <w:tab/>
      </w:r>
      <w:r w:rsidRPr="00EB7BBB">
        <w:rPr>
          <w:lang w:val="en-CA"/>
        </w:rPr>
        <w:tab/>
      </w:r>
    </w:p>
    <w:p w14:paraId="43AF3631" w14:textId="1EF100EC" w:rsidR="00C121A2" w:rsidRPr="00EB7BBB" w:rsidRDefault="00DE128C" w:rsidP="00CA0957">
      <w:pPr>
        <w:pStyle w:val="Citationenretrait"/>
        <w:jc w:val="right"/>
        <w:rPr>
          <w:lang w:val="en-CA"/>
        </w:rPr>
      </w:pPr>
      <w:r w:rsidRPr="00EB7BBB">
        <w:rPr>
          <w:lang w:val="en-CA"/>
        </w:rPr>
        <w:t>[Reference omitted</w:t>
      </w:r>
      <w:r w:rsidR="00964569" w:rsidRPr="00EB7BBB">
        <w:rPr>
          <w:lang w:val="en-CA"/>
        </w:rPr>
        <w:t>.</w:t>
      </w:r>
      <w:r w:rsidRPr="00EB7BBB">
        <w:rPr>
          <w:lang w:val="en-CA"/>
        </w:rPr>
        <w:t>]</w:t>
      </w:r>
      <w:r w:rsidR="00D218F2" w:rsidRPr="00EB7BBB">
        <w:rPr>
          <w:shd w:val="clear" w:color="auto" w:fill="70AD47" w:themeFill="accent6"/>
          <w:lang w:val="en-CA"/>
        </w:rPr>
        <w:t xml:space="preserve"> </w:t>
      </w:r>
    </w:p>
    <w:p w14:paraId="33BEC048" w14:textId="14129459" w:rsidR="00C121A2" w:rsidRPr="00EB7BBB" w:rsidRDefault="00080440" w:rsidP="009224E6">
      <w:pPr>
        <w:pStyle w:val="Paragraphe"/>
        <w:spacing w:line="280" w:lineRule="exact"/>
        <w:rPr>
          <w:lang w:val="en-CA"/>
        </w:rPr>
      </w:pPr>
      <w:r w:rsidRPr="00EB7BBB">
        <w:rPr>
          <w:lang w:val="en-CA"/>
        </w:rPr>
        <w:lastRenderedPageBreak/>
        <w:t xml:space="preserve">For the reasons expressed above, </w:t>
      </w:r>
      <w:r w:rsidR="007B492D">
        <w:rPr>
          <w:lang w:val="en-CA"/>
        </w:rPr>
        <w:t xml:space="preserve">it was open to the jury to conclude, </w:t>
      </w:r>
      <w:r w:rsidRPr="00EB7BBB">
        <w:rPr>
          <w:lang w:val="en-CA"/>
        </w:rPr>
        <w:t xml:space="preserve">taking into account all the evidence including </w:t>
      </w:r>
      <w:r w:rsidR="006E3970" w:rsidRPr="00EB7BBB">
        <w:rPr>
          <w:lang w:val="en-CA"/>
        </w:rPr>
        <w:t>any</w:t>
      </w:r>
      <w:r w:rsidRPr="00EB7BBB">
        <w:rPr>
          <w:lang w:val="en-CA"/>
        </w:rPr>
        <w:t xml:space="preserve"> gaps</w:t>
      </w:r>
      <w:r w:rsidR="007B492D">
        <w:rPr>
          <w:lang w:val="en-CA"/>
        </w:rPr>
        <w:t xml:space="preserve"> therein</w:t>
      </w:r>
      <w:r w:rsidRPr="00EB7BBB">
        <w:rPr>
          <w:lang w:val="en-CA"/>
        </w:rPr>
        <w:t xml:space="preserve">, that the appellant lied to some persons to </w:t>
      </w:r>
      <w:r w:rsidR="007B492D">
        <w:rPr>
          <w:lang w:val="en-CA"/>
        </w:rPr>
        <w:t>carry out an extended suicide plan</w:t>
      </w:r>
      <w:r w:rsidRPr="00EB7BBB">
        <w:rPr>
          <w:lang w:val="en-CA"/>
        </w:rPr>
        <w:t xml:space="preserve">, committed the murders with the required intent by using the hyperbaric chamber (it </w:t>
      </w:r>
      <w:r w:rsidR="007B492D">
        <w:rPr>
          <w:lang w:val="en-CA"/>
        </w:rPr>
        <w:t xml:space="preserve">should be recalled </w:t>
      </w:r>
      <w:r w:rsidRPr="00EB7BBB">
        <w:rPr>
          <w:lang w:val="en-CA"/>
        </w:rPr>
        <w:t xml:space="preserve">that it was open when the officers arrived, which could </w:t>
      </w:r>
      <w:r w:rsidR="00240907">
        <w:rPr>
          <w:lang w:val="en-CA"/>
        </w:rPr>
        <w:t xml:space="preserve">suggest </w:t>
      </w:r>
      <w:r w:rsidRPr="00EB7BBB">
        <w:rPr>
          <w:lang w:val="en-CA"/>
        </w:rPr>
        <w:t>that it was used that day), hid her crime, attempted suicide and</w:t>
      </w:r>
      <w:r w:rsidR="007B492D">
        <w:rPr>
          <w:lang w:val="en-CA"/>
        </w:rPr>
        <w:t>,</w:t>
      </w:r>
      <w:r w:rsidRPr="00EB7BBB">
        <w:rPr>
          <w:lang w:val="en-CA"/>
        </w:rPr>
        <w:t xml:space="preserve"> overwhelmed by the horror of her actions, completely forgot them in a state of dissociative amnesia.</w:t>
      </w:r>
      <w:r w:rsidR="00D218F2" w:rsidRPr="00EB7BBB">
        <w:rPr>
          <w:lang w:val="en-CA"/>
        </w:rPr>
        <w:t xml:space="preserve"> </w:t>
      </w:r>
      <w:r w:rsidRPr="00EB7BBB">
        <w:rPr>
          <w:lang w:val="en-CA"/>
        </w:rPr>
        <w:t xml:space="preserve">Obviously, it cannot be </w:t>
      </w:r>
      <w:r w:rsidR="00CA0957">
        <w:rPr>
          <w:lang w:val="en-CA"/>
        </w:rPr>
        <w:t>said</w:t>
      </w:r>
      <w:r w:rsidRPr="00EB7BBB">
        <w:rPr>
          <w:lang w:val="en-CA"/>
        </w:rPr>
        <w:t xml:space="preserve"> that it was the only conclusion the jury could reach, but it may be </w:t>
      </w:r>
      <w:r w:rsidR="007B492D">
        <w:rPr>
          <w:lang w:val="en-CA"/>
        </w:rPr>
        <w:t xml:space="preserve">found to be </w:t>
      </w:r>
      <w:r w:rsidRPr="00EB7BBB">
        <w:rPr>
          <w:lang w:val="en-CA"/>
        </w:rPr>
        <w:t>a reasonable verdict based on circumstantial evidence due to exclusive opportunity and post-</w:t>
      </w:r>
      <w:r w:rsidR="00533AB0" w:rsidRPr="00EB7BBB">
        <w:rPr>
          <w:lang w:val="en-CA"/>
        </w:rPr>
        <w:t>offence</w:t>
      </w:r>
      <w:r w:rsidRPr="00EB7BBB">
        <w:rPr>
          <w:lang w:val="en-CA"/>
        </w:rPr>
        <w:t xml:space="preserve"> conduct.</w:t>
      </w:r>
    </w:p>
    <w:p w14:paraId="37E352C3" w14:textId="37DD3D2E" w:rsidR="00C121A2" w:rsidRPr="00EB7BBB" w:rsidRDefault="00080440" w:rsidP="009224E6">
      <w:pPr>
        <w:pStyle w:val="Paragraphe"/>
        <w:spacing w:line="280" w:lineRule="exact"/>
        <w:rPr>
          <w:lang w:val="en-CA"/>
        </w:rPr>
      </w:pPr>
      <w:r w:rsidRPr="00EB7BBB">
        <w:rPr>
          <w:lang w:val="en-CA"/>
        </w:rPr>
        <w:t xml:space="preserve">To quote </w:t>
      </w:r>
      <w:proofErr w:type="spellStart"/>
      <w:r w:rsidRPr="00EB7BBB">
        <w:rPr>
          <w:i/>
          <w:lang w:val="en-CA"/>
        </w:rPr>
        <w:t>Dubourg</w:t>
      </w:r>
      <w:proofErr w:type="spellEnd"/>
      <w:r w:rsidRPr="00EB7BBB">
        <w:rPr>
          <w:lang w:val="en-CA"/>
        </w:rPr>
        <w:t xml:space="preserve">, </w:t>
      </w:r>
      <w:r w:rsidR="006E3970" w:rsidRPr="00EB7BBB">
        <w:rPr>
          <w:lang w:val="en-CA"/>
        </w:rPr>
        <w:t>[</w:t>
      </w:r>
      <w:r w:rsidR="006E3970" w:rsidRPr="00EB7BBB">
        <w:rPr>
          <w:smallCaps/>
          <w:lang w:val="en-CA"/>
        </w:rPr>
        <w:t>translation</w:t>
      </w:r>
      <w:r w:rsidR="006E3970" w:rsidRPr="00EB7BBB">
        <w:rPr>
          <w:lang w:val="en-CA"/>
        </w:rPr>
        <w:t xml:space="preserve">] </w:t>
      </w:r>
      <w:r w:rsidRPr="00EB7BBB">
        <w:rPr>
          <w:lang w:val="en-CA"/>
        </w:rPr>
        <w:t>“the conclusion that the only reasonable inference is</w:t>
      </w:r>
      <w:r w:rsidR="006E3970" w:rsidRPr="00EB7BBB">
        <w:rPr>
          <w:lang w:val="en-CA"/>
        </w:rPr>
        <w:t xml:space="preserve"> </w:t>
      </w:r>
      <w:r w:rsidRPr="00EB7BBB">
        <w:rPr>
          <w:lang w:val="en-CA"/>
        </w:rPr>
        <w:t>guilt” is itself reasonable.</w:t>
      </w:r>
      <w:r w:rsidR="00D218F2" w:rsidRPr="00EB7BBB">
        <w:rPr>
          <w:lang w:val="en-CA"/>
        </w:rPr>
        <w:t xml:space="preserve"> </w:t>
      </w:r>
    </w:p>
    <w:p w14:paraId="26EADD0E" w14:textId="451BFABA" w:rsidR="00C121A2" w:rsidRPr="00EB7BBB" w:rsidRDefault="00080440" w:rsidP="009224E6">
      <w:pPr>
        <w:pStyle w:val="Paragraphe"/>
        <w:spacing w:line="280" w:lineRule="exact"/>
        <w:rPr>
          <w:lang w:val="en-CA"/>
        </w:rPr>
      </w:pPr>
      <w:r w:rsidRPr="00EB7BBB">
        <w:rPr>
          <w:lang w:val="en-CA"/>
        </w:rPr>
        <w:t xml:space="preserve">It remains to be seen </w:t>
      </w:r>
      <w:r w:rsidR="00240907">
        <w:rPr>
          <w:lang w:val="en-CA"/>
        </w:rPr>
        <w:t>whether</w:t>
      </w:r>
      <w:r w:rsidR="00240907" w:rsidRPr="00EB7BBB">
        <w:rPr>
          <w:lang w:val="en-CA"/>
        </w:rPr>
        <w:t xml:space="preserve"> </w:t>
      </w:r>
      <w:r w:rsidRPr="00EB7BBB">
        <w:rPr>
          <w:lang w:val="en-CA"/>
        </w:rPr>
        <w:t xml:space="preserve">a new jury will reach the same verdict while having the </w:t>
      </w:r>
      <w:r w:rsidR="00240907">
        <w:rPr>
          <w:lang w:val="en-CA"/>
        </w:rPr>
        <w:t xml:space="preserve">opportunity to consider </w:t>
      </w:r>
      <w:r w:rsidRPr="00EB7BBB">
        <w:rPr>
          <w:lang w:val="en-CA"/>
        </w:rPr>
        <w:t>the argument that organized crime was involved.</w:t>
      </w:r>
    </w:p>
    <w:p w14:paraId="1B2F303D" w14:textId="4960981D" w:rsidR="00C121A2" w:rsidRPr="00EB7BBB" w:rsidRDefault="00080440" w:rsidP="001671D8">
      <w:pPr>
        <w:pStyle w:val="Titre2"/>
        <w:spacing w:after="120"/>
        <w:rPr>
          <w:lang w:val="en-CA"/>
        </w:rPr>
      </w:pPr>
      <w:r w:rsidRPr="00EB7BBB">
        <w:rPr>
          <w:lang w:val="en-CA"/>
        </w:rPr>
        <w:t>Conclusion</w:t>
      </w:r>
      <w:r w:rsidR="00D218F2" w:rsidRPr="00EB7BBB">
        <w:rPr>
          <w:lang w:val="en-CA"/>
        </w:rPr>
        <w:t xml:space="preserve"> </w:t>
      </w:r>
    </w:p>
    <w:p w14:paraId="7C5A58F1" w14:textId="211A3EB4" w:rsidR="00C121A2" w:rsidRPr="00EB7BBB" w:rsidRDefault="00080440" w:rsidP="009224E6">
      <w:pPr>
        <w:pStyle w:val="Paragraphe"/>
        <w:spacing w:line="280" w:lineRule="exact"/>
        <w:rPr>
          <w:lang w:val="en-CA"/>
        </w:rPr>
      </w:pPr>
      <w:r w:rsidRPr="00EB7BBB">
        <w:rPr>
          <w:lang w:val="en-CA"/>
        </w:rPr>
        <w:t xml:space="preserve">In short, the </w:t>
      </w:r>
      <w:r w:rsidR="006E3970" w:rsidRPr="00EB7BBB">
        <w:rPr>
          <w:lang w:val="en-CA"/>
        </w:rPr>
        <w:t>judge</w:t>
      </w:r>
      <w:r w:rsidRPr="00EB7BBB">
        <w:rPr>
          <w:lang w:val="en-CA"/>
        </w:rPr>
        <w:t xml:space="preserve"> </w:t>
      </w:r>
      <w:r w:rsidR="007E35D4" w:rsidRPr="00EB7BBB">
        <w:rPr>
          <w:lang w:val="en-CA"/>
        </w:rPr>
        <w:t>erred</w:t>
      </w:r>
      <w:r w:rsidRPr="00EB7BBB">
        <w:rPr>
          <w:lang w:val="en-CA"/>
        </w:rPr>
        <w:t xml:space="preserve"> by refusing to </w:t>
      </w:r>
      <w:r w:rsidR="007E35D4" w:rsidRPr="00EB7BBB">
        <w:rPr>
          <w:lang w:val="en-CA"/>
        </w:rPr>
        <w:t>allow</w:t>
      </w:r>
      <w:r w:rsidRPr="00EB7BBB">
        <w:rPr>
          <w:lang w:val="en-CA"/>
        </w:rPr>
        <w:t xml:space="preserve"> the appellant </w:t>
      </w:r>
      <w:r w:rsidR="007E35D4" w:rsidRPr="00EB7BBB">
        <w:rPr>
          <w:lang w:val="en-CA"/>
        </w:rPr>
        <w:t xml:space="preserve">to </w:t>
      </w:r>
      <w:r w:rsidRPr="00EB7BBB">
        <w:rPr>
          <w:lang w:val="en-CA"/>
        </w:rPr>
        <w:t>argue the theory that organized crime was involved in</w:t>
      </w:r>
      <w:r w:rsidR="006E3970" w:rsidRPr="00EB7BBB">
        <w:rPr>
          <w:lang w:val="en-CA"/>
        </w:rPr>
        <w:t xml:space="preserve"> </w:t>
      </w:r>
      <w:r w:rsidRPr="00EB7BBB">
        <w:rPr>
          <w:lang w:val="en-CA"/>
        </w:rPr>
        <w:t>the murder of the young victims.</w:t>
      </w:r>
      <w:r w:rsidR="00D218F2" w:rsidRPr="00EB7BBB">
        <w:rPr>
          <w:lang w:val="en-CA"/>
        </w:rPr>
        <w:t xml:space="preserve"> </w:t>
      </w:r>
      <w:r w:rsidRPr="00EB7BBB">
        <w:rPr>
          <w:lang w:val="en-CA"/>
        </w:rPr>
        <w:t>This error is not insignificant, especially since the written instructions in this case may have exacerbated its impact.</w:t>
      </w:r>
      <w:r w:rsidR="00D218F2" w:rsidRPr="00EB7BBB">
        <w:rPr>
          <w:lang w:val="en-CA"/>
        </w:rPr>
        <w:t xml:space="preserve"> </w:t>
      </w:r>
      <w:r w:rsidRPr="00EB7BBB">
        <w:rPr>
          <w:lang w:val="en-CA"/>
        </w:rPr>
        <w:t xml:space="preserve">This leads the </w:t>
      </w:r>
      <w:r w:rsidR="006E3970" w:rsidRPr="00EB7BBB">
        <w:rPr>
          <w:lang w:val="en-CA"/>
        </w:rPr>
        <w:t>Court</w:t>
      </w:r>
      <w:r w:rsidRPr="00EB7BBB">
        <w:rPr>
          <w:lang w:val="en-CA"/>
        </w:rPr>
        <w:t xml:space="preserve"> to allow the appeal </w:t>
      </w:r>
      <w:r w:rsidR="00B649B7">
        <w:rPr>
          <w:lang w:val="en-CA"/>
        </w:rPr>
        <w:t xml:space="preserve">yet </w:t>
      </w:r>
      <w:r w:rsidRPr="00EB7BBB">
        <w:rPr>
          <w:lang w:val="en-CA"/>
        </w:rPr>
        <w:t>without ordering an acquittal, as the appellant would like, given that the verdict is not unreasonable.</w:t>
      </w:r>
      <w:r w:rsidR="00D218F2" w:rsidRPr="00EB7BBB">
        <w:rPr>
          <w:lang w:val="en-CA"/>
        </w:rPr>
        <w:t xml:space="preserve"> </w:t>
      </w:r>
      <w:r w:rsidRPr="00EB7BBB">
        <w:rPr>
          <w:lang w:val="en-CA"/>
        </w:rPr>
        <w:t>Moreover, as the appellant was acquitt</w:t>
      </w:r>
      <w:r w:rsidR="006E3970" w:rsidRPr="00EB7BBB">
        <w:rPr>
          <w:lang w:val="en-CA"/>
        </w:rPr>
        <w:t>ed</w:t>
      </w:r>
      <w:r w:rsidRPr="00EB7BBB">
        <w:rPr>
          <w:lang w:val="en-CA"/>
        </w:rPr>
        <w:t xml:space="preserve"> of first degree murder and there was no appeal from that </w:t>
      </w:r>
      <w:r w:rsidR="007E35D4" w:rsidRPr="00EB7BBB">
        <w:rPr>
          <w:lang w:val="en-CA"/>
        </w:rPr>
        <w:t>issue</w:t>
      </w:r>
      <w:r w:rsidRPr="00EB7BBB">
        <w:rPr>
          <w:lang w:val="en-CA"/>
        </w:rPr>
        <w:t xml:space="preserve">, there is </w:t>
      </w:r>
      <w:r w:rsidRPr="00EB7BBB">
        <w:rPr>
          <w:i/>
          <w:iCs/>
          <w:lang w:val="en-CA"/>
        </w:rPr>
        <w:t>res judicata</w:t>
      </w:r>
      <w:r w:rsidR="007E35D4" w:rsidRPr="00EB7BBB">
        <w:rPr>
          <w:lang w:val="en-CA"/>
        </w:rPr>
        <w:t>,</w:t>
      </w:r>
      <w:r w:rsidRPr="00EB7BBB">
        <w:rPr>
          <w:lang w:val="en-CA"/>
        </w:rPr>
        <w:t xml:space="preserve"> and the Court cannot order a new trial on the charges of first degree murder.</w:t>
      </w:r>
      <w:r w:rsidR="00D218F2" w:rsidRPr="00EB7BBB">
        <w:rPr>
          <w:lang w:val="en-CA"/>
        </w:rPr>
        <w:t xml:space="preserve"> </w:t>
      </w:r>
    </w:p>
    <w:p w14:paraId="31130C03" w14:textId="7A4D42D3" w:rsidR="00C121A2" w:rsidRPr="00EB7BBB" w:rsidRDefault="00080440" w:rsidP="009224E6">
      <w:pPr>
        <w:pStyle w:val="Paragraphe"/>
        <w:numPr>
          <w:ilvl w:val="0"/>
          <w:numId w:val="0"/>
        </w:numPr>
        <w:spacing w:line="280" w:lineRule="exact"/>
        <w:rPr>
          <w:b/>
          <w:lang w:val="en-CA"/>
        </w:rPr>
      </w:pPr>
      <w:r w:rsidRPr="00EB7BBB">
        <w:rPr>
          <w:b/>
          <w:lang w:val="en-CA"/>
        </w:rPr>
        <w:t>FOR THESE REASONS, THE COURT:</w:t>
      </w:r>
    </w:p>
    <w:p w14:paraId="42C0AFAC" w14:textId="6590B83C" w:rsidR="00C121A2" w:rsidRPr="00EB7BBB" w:rsidRDefault="00080440" w:rsidP="009224E6">
      <w:pPr>
        <w:pStyle w:val="Paragraphe"/>
        <w:spacing w:line="280" w:lineRule="exact"/>
        <w:rPr>
          <w:bCs/>
          <w:lang w:val="en-CA"/>
        </w:rPr>
      </w:pPr>
      <w:r w:rsidRPr="00EB7BBB">
        <w:rPr>
          <w:b/>
          <w:lang w:val="en-CA"/>
        </w:rPr>
        <w:t xml:space="preserve">ALLOWS </w:t>
      </w:r>
      <w:r w:rsidRPr="00EB7BBB">
        <w:rPr>
          <w:bCs/>
          <w:lang w:val="en-CA"/>
        </w:rPr>
        <w:t>the appeal;</w:t>
      </w:r>
    </w:p>
    <w:p w14:paraId="7520387E" w14:textId="234EC1AA" w:rsidR="00C121A2" w:rsidRPr="00EB7BBB" w:rsidRDefault="00080440" w:rsidP="009224E6">
      <w:pPr>
        <w:pStyle w:val="Paragraphe"/>
        <w:spacing w:line="280" w:lineRule="exact"/>
        <w:rPr>
          <w:lang w:val="en-CA"/>
        </w:rPr>
      </w:pPr>
      <w:r w:rsidRPr="00EB7BBB">
        <w:rPr>
          <w:b/>
          <w:lang w:val="en-CA"/>
        </w:rPr>
        <w:t xml:space="preserve">SETS ASIDE </w:t>
      </w:r>
      <w:r w:rsidRPr="00EB7BBB">
        <w:rPr>
          <w:bCs/>
          <w:lang w:val="en-CA"/>
        </w:rPr>
        <w:t>the guilty verdicts on the charges of second degree murder;</w:t>
      </w:r>
    </w:p>
    <w:p w14:paraId="70241FE6" w14:textId="77777777" w:rsidR="00C121A2" w:rsidRPr="00EB7BBB" w:rsidRDefault="00D218F2">
      <w:pPr>
        <w:spacing w:line="240" w:lineRule="auto"/>
        <w:rPr>
          <w:b/>
          <w:kern w:val="28"/>
          <w:lang w:val="en-CA"/>
        </w:rPr>
      </w:pPr>
      <w:r w:rsidRPr="00EB7BBB">
        <w:rPr>
          <w:b/>
          <w:lang w:val="en-CA"/>
        </w:rPr>
        <w:br w:type="page"/>
      </w:r>
    </w:p>
    <w:p w14:paraId="34E8AA93" w14:textId="240346F1" w:rsidR="00C121A2" w:rsidRPr="00EB7BBB" w:rsidRDefault="00080440" w:rsidP="009224E6">
      <w:pPr>
        <w:pStyle w:val="Paragraphe"/>
        <w:spacing w:line="280" w:lineRule="exact"/>
        <w:rPr>
          <w:lang w:val="en-CA"/>
        </w:rPr>
      </w:pPr>
      <w:r w:rsidRPr="00EB7BBB">
        <w:rPr>
          <w:b/>
          <w:lang w:val="en-CA"/>
        </w:rPr>
        <w:lastRenderedPageBreak/>
        <w:t xml:space="preserve">ORDERS </w:t>
      </w:r>
      <w:r w:rsidRPr="00EB7BBB">
        <w:rPr>
          <w:bCs/>
          <w:lang w:val="en-CA"/>
        </w:rPr>
        <w:t>a new trial on the two charges of second degree murder.</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127"/>
        <w:gridCol w:w="2555"/>
        <w:gridCol w:w="4680"/>
      </w:tblGrid>
      <w:tr w:rsidR="0061256E" w:rsidRPr="00536967" w14:paraId="47C7F0AE" w14:textId="77777777" w:rsidTr="003E3239">
        <w:trPr>
          <w:trHeight w:val="576"/>
        </w:trPr>
        <w:tc>
          <w:tcPr>
            <w:tcW w:w="9362" w:type="dxa"/>
            <w:gridSpan w:val="3"/>
            <w:tcBorders>
              <w:top w:val="nil"/>
              <w:bottom w:val="nil"/>
            </w:tcBorders>
          </w:tcPr>
          <w:p w14:paraId="5CE49228" w14:textId="77777777" w:rsidR="00C121A2" w:rsidRPr="00EB7BBB" w:rsidRDefault="00C121A2" w:rsidP="009224E6">
            <w:pPr>
              <w:keepNext/>
              <w:rPr>
                <w:lang w:val="en-CA"/>
              </w:rPr>
            </w:pPr>
          </w:p>
        </w:tc>
      </w:tr>
      <w:tr w:rsidR="0061256E" w:rsidRPr="00536967" w14:paraId="642BB62F" w14:textId="77777777" w:rsidTr="00117914">
        <w:trPr>
          <w:trHeight w:val="283"/>
        </w:trPr>
        <w:tc>
          <w:tcPr>
            <w:tcW w:w="4682" w:type="dxa"/>
            <w:gridSpan w:val="2"/>
            <w:tcBorders>
              <w:top w:val="nil"/>
              <w:bottom w:val="nil"/>
            </w:tcBorders>
          </w:tcPr>
          <w:p w14:paraId="5C692F7B" w14:textId="77777777" w:rsidR="00C121A2" w:rsidRPr="00EB7BBB" w:rsidRDefault="00C121A2" w:rsidP="009224E6">
            <w:pPr>
              <w:keepNext/>
              <w:rPr>
                <w:lang w:val="en-CA"/>
              </w:rPr>
            </w:pPr>
          </w:p>
        </w:tc>
        <w:tc>
          <w:tcPr>
            <w:tcW w:w="4680" w:type="dxa"/>
            <w:tcBorders>
              <w:top w:val="nil"/>
              <w:bottom w:val="single" w:sz="8" w:space="0" w:color="auto"/>
            </w:tcBorders>
          </w:tcPr>
          <w:p w14:paraId="4A4F6D94" w14:textId="77777777" w:rsidR="00C121A2" w:rsidRPr="00EB7BBB" w:rsidRDefault="00C121A2" w:rsidP="009224E6">
            <w:pPr>
              <w:keepNext/>
              <w:rPr>
                <w:lang w:val="en-CA"/>
              </w:rPr>
            </w:pPr>
          </w:p>
        </w:tc>
      </w:tr>
      <w:tr w:rsidR="0061256E" w:rsidRPr="00EB7BBB" w14:paraId="3A1BB11A" w14:textId="77777777" w:rsidTr="00117914">
        <w:trPr>
          <w:trHeight w:val="283"/>
        </w:trPr>
        <w:tc>
          <w:tcPr>
            <w:tcW w:w="4682" w:type="dxa"/>
            <w:gridSpan w:val="2"/>
            <w:tcBorders>
              <w:top w:val="nil"/>
            </w:tcBorders>
          </w:tcPr>
          <w:p w14:paraId="7BF906BB" w14:textId="77777777" w:rsidR="00C121A2" w:rsidRPr="00EB7BBB" w:rsidRDefault="00C121A2" w:rsidP="009224E6">
            <w:pPr>
              <w:keepNext/>
              <w:rPr>
                <w:lang w:val="en-CA"/>
              </w:rPr>
            </w:pPr>
          </w:p>
        </w:tc>
        <w:tc>
          <w:tcPr>
            <w:tcW w:w="4680" w:type="dxa"/>
            <w:tcBorders>
              <w:top w:val="single" w:sz="8" w:space="0" w:color="auto"/>
            </w:tcBorders>
          </w:tcPr>
          <w:p w14:paraId="1B843616" w14:textId="75705D04" w:rsidR="00C121A2" w:rsidRPr="00EB7BBB" w:rsidRDefault="00080440" w:rsidP="009224E6">
            <w:pPr>
              <w:rPr>
                <w:lang w:val="en-CA"/>
              </w:rPr>
            </w:pPr>
            <w:r w:rsidRPr="00EB7BBB">
              <w:rPr>
                <w:lang w:val="en-CA"/>
              </w:rPr>
              <w:t>FRANÇOIS DOYON, J.A.</w:t>
            </w:r>
          </w:p>
        </w:tc>
      </w:tr>
      <w:tr w:rsidR="0061256E" w:rsidRPr="00EB7BBB" w14:paraId="55BF2411" w14:textId="77777777" w:rsidTr="00117914">
        <w:trPr>
          <w:trHeight w:val="283"/>
        </w:trPr>
        <w:tc>
          <w:tcPr>
            <w:tcW w:w="4682" w:type="dxa"/>
            <w:gridSpan w:val="2"/>
            <w:tcBorders>
              <w:top w:val="nil"/>
            </w:tcBorders>
          </w:tcPr>
          <w:p w14:paraId="5365F462" w14:textId="77777777" w:rsidR="00C121A2" w:rsidRPr="00EB7BBB" w:rsidRDefault="00C121A2" w:rsidP="009224E6">
            <w:pPr>
              <w:keepNext/>
              <w:rPr>
                <w:lang w:val="en-CA"/>
              </w:rPr>
            </w:pPr>
            <w:bookmarkStart w:id="3" w:name="Signature2"/>
          </w:p>
        </w:tc>
        <w:tc>
          <w:tcPr>
            <w:tcW w:w="4680" w:type="dxa"/>
            <w:tcBorders>
              <w:top w:val="nil"/>
            </w:tcBorders>
          </w:tcPr>
          <w:p w14:paraId="095D2773" w14:textId="77777777" w:rsidR="00C121A2" w:rsidRPr="00EB7BBB" w:rsidRDefault="00C121A2" w:rsidP="009224E6">
            <w:pPr>
              <w:keepNext/>
              <w:rPr>
                <w:lang w:val="en-CA"/>
              </w:rPr>
            </w:pPr>
          </w:p>
        </w:tc>
      </w:tr>
      <w:tr w:rsidR="0061256E" w:rsidRPr="00EB7BBB" w14:paraId="2F0B916F" w14:textId="77777777" w:rsidTr="00117914">
        <w:trPr>
          <w:trHeight w:val="283"/>
        </w:trPr>
        <w:tc>
          <w:tcPr>
            <w:tcW w:w="4682" w:type="dxa"/>
            <w:gridSpan w:val="2"/>
            <w:tcBorders>
              <w:top w:val="nil"/>
              <w:bottom w:val="nil"/>
            </w:tcBorders>
          </w:tcPr>
          <w:p w14:paraId="20D79058" w14:textId="77777777" w:rsidR="00C121A2" w:rsidRPr="00EB7BBB" w:rsidRDefault="00C121A2" w:rsidP="009224E6">
            <w:pPr>
              <w:keepNext/>
              <w:rPr>
                <w:lang w:val="en-CA"/>
              </w:rPr>
            </w:pPr>
          </w:p>
        </w:tc>
        <w:tc>
          <w:tcPr>
            <w:tcW w:w="4680" w:type="dxa"/>
            <w:tcBorders>
              <w:top w:val="nil"/>
              <w:bottom w:val="single" w:sz="8" w:space="0" w:color="auto"/>
            </w:tcBorders>
          </w:tcPr>
          <w:p w14:paraId="08C95697" w14:textId="77777777" w:rsidR="00C121A2" w:rsidRPr="00EB7BBB" w:rsidRDefault="00C121A2" w:rsidP="009224E6">
            <w:pPr>
              <w:keepNext/>
              <w:rPr>
                <w:lang w:val="en-CA"/>
              </w:rPr>
            </w:pPr>
          </w:p>
        </w:tc>
      </w:tr>
      <w:tr w:rsidR="0061256E" w:rsidRPr="00EB7BBB" w14:paraId="3C34BCD4" w14:textId="77777777" w:rsidTr="00117914">
        <w:trPr>
          <w:trHeight w:val="283"/>
        </w:trPr>
        <w:tc>
          <w:tcPr>
            <w:tcW w:w="4682" w:type="dxa"/>
            <w:gridSpan w:val="2"/>
            <w:tcBorders>
              <w:top w:val="nil"/>
            </w:tcBorders>
          </w:tcPr>
          <w:p w14:paraId="69D71A1A" w14:textId="77777777" w:rsidR="00C121A2" w:rsidRPr="00EB7BBB" w:rsidRDefault="00C121A2" w:rsidP="009224E6">
            <w:pPr>
              <w:keepNext/>
              <w:rPr>
                <w:lang w:val="en-CA"/>
              </w:rPr>
            </w:pPr>
          </w:p>
        </w:tc>
        <w:tc>
          <w:tcPr>
            <w:tcW w:w="4680" w:type="dxa"/>
            <w:tcBorders>
              <w:top w:val="single" w:sz="8" w:space="0" w:color="auto"/>
            </w:tcBorders>
          </w:tcPr>
          <w:p w14:paraId="7C113BEC" w14:textId="44924626" w:rsidR="00C121A2" w:rsidRPr="00EB7BBB" w:rsidRDefault="00080440" w:rsidP="009224E6">
            <w:pPr>
              <w:keepNext/>
              <w:rPr>
                <w:lang w:val="en-CA"/>
              </w:rPr>
            </w:pPr>
            <w:r w:rsidRPr="00EB7BBB">
              <w:rPr>
                <w:lang w:val="en-CA"/>
              </w:rPr>
              <w:t>JEAN BOUCHARD J.A.</w:t>
            </w:r>
          </w:p>
        </w:tc>
      </w:tr>
      <w:tr w:rsidR="0061256E" w:rsidRPr="00EB7BBB" w14:paraId="280960B2" w14:textId="77777777" w:rsidTr="00117914">
        <w:trPr>
          <w:trHeight w:val="283"/>
        </w:trPr>
        <w:tc>
          <w:tcPr>
            <w:tcW w:w="4682" w:type="dxa"/>
            <w:gridSpan w:val="2"/>
            <w:tcBorders>
              <w:top w:val="nil"/>
            </w:tcBorders>
          </w:tcPr>
          <w:p w14:paraId="4E3CE0AA" w14:textId="77777777" w:rsidR="00C121A2" w:rsidRPr="00EB7BBB" w:rsidRDefault="00C121A2" w:rsidP="009224E6">
            <w:pPr>
              <w:keepNext/>
              <w:rPr>
                <w:lang w:val="en-CA"/>
              </w:rPr>
            </w:pPr>
            <w:bookmarkStart w:id="4" w:name="Signature3"/>
            <w:bookmarkEnd w:id="3"/>
          </w:p>
        </w:tc>
        <w:tc>
          <w:tcPr>
            <w:tcW w:w="4680" w:type="dxa"/>
            <w:tcBorders>
              <w:top w:val="nil"/>
            </w:tcBorders>
          </w:tcPr>
          <w:p w14:paraId="1083B6D2" w14:textId="77777777" w:rsidR="00C121A2" w:rsidRPr="00EB7BBB" w:rsidRDefault="00C121A2" w:rsidP="009224E6">
            <w:pPr>
              <w:keepNext/>
              <w:rPr>
                <w:lang w:val="en-CA"/>
              </w:rPr>
            </w:pPr>
          </w:p>
        </w:tc>
      </w:tr>
      <w:tr w:rsidR="0061256E" w:rsidRPr="00EB7BBB" w14:paraId="4DC0AA79" w14:textId="77777777" w:rsidTr="00117914">
        <w:trPr>
          <w:trHeight w:val="283"/>
        </w:trPr>
        <w:tc>
          <w:tcPr>
            <w:tcW w:w="4682" w:type="dxa"/>
            <w:gridSpan w:val="2"/>
            <w:tcBorders>
              <w:top w:val="nil"/>
              <w:bottom w:val="nil"/>
            </w:tcBorders>
          </w:tcPr>
          <w:p w14:paraId="0ACF4E4E" w14:textId="77777777" w:rsidR="00C121A2" w:rsidRPr="00EB7BBB" w:rsidRDefault="00C121A2" w:rsidP="009224E6">
            <w:pPr>
              <w:keepNext/>
              <w:rPr>
                <w:lang w:val="en-CA"/>
              </w:rPr>
            </w:pPr>
          </w:p>
        </w:tc>
        <w:tc>
          <w:tcPr>
            <w:tcW w:w="4680" w:type="dxa"/>
            <w:tcBorders>
              <w:top w:val="nil"/>
              <w:bottom w:val="single" w:sz="8" w:space="0" w:color="auto"/>
            </w:tcBorders>
          </w:tcPr>
          <w:p w14:paraId="4DFBBE4F" w14:textId="77777777" w:rsidR="00C121A2" w:rsidRPr="00EB7BBB" w:rsidRDefault="00C121A2" w:rsidP="009224E6">
            <w:pPr>
              <w:keepNext/>
              <w:rPr>
                <w:lang w:val="en-CA"/>
              </w:rPr>
            </w:pPr>
          </w:p>
        </w:tc>
      </w:tr>
      <w:tr w:rsidR="0061256E" w:rsidRPr="00EB7BBB" w14:paraId="424C2BA6" w14:textId="77777777" w:rsidTr="00CD5227">
        <w:trPr>
          <w:trHeight w:val="283"/>
        </w:trPr>
        <w:tc>
          <w:tcPr>
            <w:tcW w:w="4682" w:type="dxa"/>
            <w:gridSpan w:val="2"/>
            <w:tcBorders>
              <w:top w:val="nil"/>
              <w:bottom w:val="nil"/>
            </w:tcBorders>
          </w:tcPr>
          <w:p w14:paraId="7358D2A0" w14:textId="77777777" w:rsidR="00C121A2" w:rsidRPr="00EB7BBB" w:rsidRDefault="00C121A2" w:rsidP="009224E6">
            <w:pPr>
              <w:keepNext/>
              <w:rPr>
                <w:lang w:val="en-CA"/>
              </w:rPr>
            </w:pPr>
          </w:p>
        </w:tc>
        <w:tc>
          <w:tcPr>
            <w:tcW w:w="4680" w:type="dxa"/>
            <w:tcBorders>
              <w:top w:val="single" w:sz="8" w:space="0" w:color="auto"/>
              <w:bottom w:val="nil"/>
            </w:tcBorders>
          </w:tcPr>
          <w:p w14:paraId="319528D4" w14:textId="7EA35E97" w:rsidR="00C121A2" w:rsidRPr="00EB7BBB" w:rsidRDefault="00080440" w:rsidP="009224E6">
            <w:pPr>
              <w:keepNext/>
              <w:rPr>
                <w:lang w:val="en-CA"/>
              </w:rPr>
            </w:pPr>
            <w:r w:rsidRPr="00EB7BBB">
              <w:rPr>
                <w:lang w:val="en-CA"/>
              </w:rPr>
              <w:t>CHRISTINE BAUDOUIN, J.A.</w:t>
            </w:r>
          </w:p>
        </w:tc>
      </w:tr>
      <w:bookmarkEnd w:id="4"/>
      <w:tr w:rsidR="0061256E" w:rsidRPr="00EB7BBB" w14:paraId="724E36D3" w14:textId="77777777" w:rsidTr="00CD5227">
        <w:tc>
          <w:tcPr>
            <w:tcW w:w="9362" w:type="dxa"/>
            <w:gridSpan w:val="3"/>
            <w:tcBorders>
              <w:top w:val="nil"/>
              <w:bottom w:val="nil"/>
            </w:tcBorders>
          </w:tcPr>
          <w:p w14:paraId="7F3368F3" w14:textId="77777777" w:rsidR="00C121A2" w:rsidRPr="00EB7BBB" w:rsidRDefault="00C121A2" w:rsidP="009224E6">
            <w:pPr>
              <w:rPr>
                <w:lang w:val="en-CA"/>
              </w:rPr>
            </w:pPr>
          </w:p>
        </w:tc>
      </w:tr>
      <w:tr w:rsidR="0061256E" w:rsidRPr="00EB7BBB" w14:paraId="3618C586" w14:textId="77777777" w:rsidTr="00CD5227">
        <w:tc>
          <w:tcPr>
            <w:tcW w:w="9362" w:type="dxa"/>
            <w:gridSpan w:val="3"/>
            <w:tcBorders>
              <w:top w:val="nil"/>
            </w:tcBorders>
          </w:tcPr>
          <w:p w14:paraId="3D9A22EE" w14:textId="6008ABD7" w:rsidR="00C121A2" w:rsidRPr="006C46FA" w:rsidRDefault="00080440" w:rsidP="009224E6">
            <w:pPr>
              <w:pStyle w:val="zSoquijdatNomProcureurDem"/>
            </w:pPr>
            <w:r w:rsidRPr="006C46FA">
              <w:t>Mtre Pierre Poupart</w:t>
            </w:r>
          </w:p>
          <w:p w14:paraId="5D3ADC0D" w14:textId="124F464F" w:rsidR="00C121A2" w:rsidRPr="006C46FA" w:rsidRDefault="00080440" w:rsidP="009224E6">
            <w:pPr>
              <w:pStyle w:val="zSoquijdatNomProcureurDem"/>
            </w:pPr>
            <w:r w:rsidRPr="006C46FA">
              <w:t xml:space="preserve">Alexandra Boulanger, </w:t>
            </w:r>
            <w:proofErr w:type="spellStart"/>
            <w:r w:rsidRPr="006C46FA">
              <w:t>articling</w:t>
            </w:r>
            <w:proofErr w:type="spellEnd"/>
            <w:r w:rsidRPr="006C46FA">
              <w:t xml:space="preserve"> </w:t>
            </w:r>
            <w:proofErr w:type="spellStart"/>
            <w:r w:rsidRPr="006C46FA">
              <w:t>student</w:t>
            </w:r>
            <w:proofErr w:type="spellEnd"/>
          </w:p>
        </w:tc>
      </w:tr>
      <w:tr w:rsidR="0061256E" w:rsidRPr="00EB7BBB" w14:paraId="18855506" w14:textId="77777777" w:rsidTr="00423DF1">
        <w:tc>
          <w:tcPr>
            <w:tcW w:w="9362" w:type="dxa"/>
            <w:gridSpan w:val="3"/>
          </w:tcPr>
          <w:p w14:paraId="6F5E879C" w14:textId="185EA8DA" w:rsidR="00C121A2" w:rsidRPr="00EB7BBB" w:rsidRDefault="00080440" w:rsidP="009224E6">
            <w:pPr>
              <w:pStyle w:val="zSoquijdatCabinetProcureurDem"/>
              <w:rPr>
                <w:lang w:val="en-CA"/>
              </w:rPr>
            </w:pPr>
            <w:r w:rsidRPr="00EB7BBB">
              <w:rPr>
                <w:lang w:val="en-CA"/>
              </w:rPr>
              <w:t>LES AVOCATS POUPART, TOUMA</w:t>
            </w:r>
          </w:p>
        </w:tc>
      </w:tr>
      <w:tr w:rsidR="0061256E" w:rsidRPr="00EB7BBB" w14:paraId="117C36D7" w14:textId="77777777" w:rsidTr="00E8463F">
        <w:tc>
          <w:tcPr>
            <w:tcW w:w="9362" w:type="dxa"/>
            <w:gridSpan w:val="3"/>
          </w:tcPr>
          <w:p w14:paraId="4E1B89A4" w14:textId="424723B5" w:rsidR="00C121A2" w:rsidRPr="00EB7BBB" w:rsidRDefault="00080440" w:rsidP="009224E6">
            <w:pPr>
              <w:pStyle w:val="zSoquijdatNomProcureurDem"/>
              <w:rPr>
                <w:lang w:val="en-CA"/>
              </w:rPr>
            </w:pPr>
            <w:r w:rsidRPr="00EB7BBB">
              <w:rPr>
                <w:lang w:val="en-CA"/>
              </w:rPr>
              <w:t xml:space="preserve">Mtre Ronald </w:t>
            </w:r>
            <w:proofErr w:type="spellStart"/>
            <w:r w:rsidRPr="00EB7BBB">
              <w:rPr>
                <w:lang w:val="en-CA"/>
              </w:rPr>
              <w:t>Prégent</w:t>
            </w:r>
            <w:proofErr w:type="spellEnd"/>
          </w:p>
        </w:tc>
      </w:tr>
      <w:tr w:rsidR="0061256E" w:rsidRPr="00EB7BBB" w14:paraId="60A0896F" w14:textId="77777777" w:rsidTr="00E8463F">
        <w:tc>
          <w:tcPr>
            <w:tcW w:w="9362" w:type="dxa"/>
            <w:gridSpan w:val="3"/>
          </w:tcPr>
          <w:p w14:paraId="65509CE9" w14:textId="416C3850" w:rsidR="00C121A2" w:rsidRPr="00EB7BBB" w:rsidRDefault="00080440" w:rsidP="009224E6">
            <w:pPr>
              <w:pStyle w:val="zSoquijdatCabinetProcureurDem"/>
              <w:rPr>
                <w:lang w:val="en-CA"/>
              </w:rPr>
            </w:pPr>
            <w:r w:rsidRPr="00EB7BBB">
              <w:rPr>
                <w:lang w:val="en-CA"/>
              </w:rPr>
              <w:t>BATTISTA TURCOT ISRAEL</w:t>
            </w:r>
          </w:p>
        </w:tc>
      </w:tr>
      <w:tr w:rsidR="0061256E" w:rsidRPr="00EB7BBB" w14:paraId="70F427D2" w14:textId="77777777" w:rsidTr="00423DF1">
        <w:tc>
          <w:tcPr>
            <w:tcW w:w="9362" w:type="dxa"/>
            <w:gridSpan w:val="3"/>
          </w:tcPr>
          <w:p w14:paraId="09C54BA8" w14:textId="6F80A174" w:rsidR="00C121A2" w:rsidRPr="00EB7BBB" w:rsidRDefault="00080440" w:rsidP="009224E6">
            <w:pPr>
              <w:pStyle w:val="zSoquijlblProcureurDem"/>
              <w:rPr>
                <w:lang w:val="en-CA"/>
              </w:rPr>
            </w:pPr>
            <w:r w:rsidRPr="00EB7BBB">
              <w:rPr>
                <w:lang w:val="en-CA"/>
              </w:rPr>
              <w:t xml:space="preserve">For the </w:t>
            </w:r>
            <w:r w:rsidR="007E35D4" w:rsidRPr="00EB7BBB">
              <w:rPr>
                <w:lang w:val="en-CA"/>
              </w:rPr>
              <w:t>a</w:t>
            </w:r>
            <w:r w:rsidRPr="00EB7BBB">
              <w:rPr>
                <w:lang w:val="en-CA"/>
              </w:rPr>
              <w:t>ppellant</w:t>
            </w:r>
          </w:p>
        </w:tc>
      </w:tr>
      <w:tr w:rsidR="0061256E" w:rsidRPr="00EB7BBB" w14:paraId="1D4A2DE3" w14:textId="77777777" w:rsidTr="00423DF1">
        <w:tc>
          <w:tcPr>
            <w:tcW w:w="9362" w:type="dxa"/>
            <w:gridSpan w:val="3"/>
          </w:tcPr>
          <w:p w14:paraId="61A8A18B" w14:textId="77777777" w:rsidR="00C121A2" w:rsidRPr="00EB7BBB" w:rsidRDefault="00C121A2" w:rsidP="009224E6">
            <w:pPr>
              <w:rPr>
                <w:lang w:val="en-CA"/>
              </w:rPr>
            </w:pPr>
          </w:p>
        </w:tc>
      </w:tr>
      <w:tr w:rsidR="0061256E" w:rsidRPr="00EB7BBB" w14:paraId="3F9321AE" w14:textId="77777777" w:rsidTr="00423DF1">
        <w:tc>
          <w:tcPr>
            <w:tcW w:w="9362" w:type="dxa"/>
            <w:gridSpan w:val="3"/>
          </w:tcPr>
          <w:p w14:paraId="41CF0F84" w14:textId="7DF8E286" w:rsidR="00C121A2" w:rsidRPr="00EB7BBB" w:rsidRDefault="00080440" w:rsidP="009224E6">
            <w:pPr>
              <w:pStyle w:val="zSoquijdatNomProcureurDef"/>
              <w:rPr>
                <w:lang w:val="en-CA"/>
              </w:rPr>
            </w:pPr>
            <w:r w:rsidRPr="00EB7BBB">
              <w:rPr>
                <w:lang w:val="en-CA"/>
              </w:rPr>
              <w:t>Mtre Alexis Marcotte Bélanger</w:t>
            </w:r>
          </w:p>
        </w:tc>
      </w:tr>
      <w:tr w:rsidR="0061256E" w:rsidRPr="00536967" w14:paraId="686DE474" w14:textId="77777777" w:rsidTr="00423DF1">
        <w:tc>
          <w:tcPr>
            <w:tcW w:w="9362" w:type="dxa"/>
            <w:gridSpan w:val="3"/>
          </w:tcPr>
          <w:p w14:paraId="0A7FEB2D" w14:textId="38B6C4C6" w:rsidR="00C121A2" w:rsidRPr="00EB7BBB" w:rsidRDefault="00080440" w:rsidP="009224E6">
            <w:pPr>
              <w:pStyle w:val="zSoquijdatCabinetProcureurDef"/>
              <w:rPr>
                <w:lang w:val="en-CA"/>
              </w:rPr>
            </w:pPr>
            <w:r w:rsidRPr="00EB7BBB">
              <w:rPr>
                <w:lang w:val="en-CA"/>
              </w:rPr>
              <w:t>DIRECTOR OF CRIMINAL AND PENAL PROSECUTIONS</w:t>
            </w:r>
          </w:p>
        </w:tc>
      </w:tr>
      <w:tr w:rsidR="0061256E" w:rsidRPr="00EB7BBB" w14:paraId="2FB6A8E6" w14:textId="77777777" w:rsidTr="00423DF1">
        <w:tc>
          <w:tcPr>
            <w:tcW w:w="9362" w:type="dxa"/>
            <w:gridSpan w:val="3"/>
          </w:tcPr>
          <w:p w14:paraId="5AE21E71" w14:textId="1C3511C3" w:rsidR="00C121A2" w:rsidRPr="00EB7BBB" w:rsidRDefault="00080440" w:rsidP="009224E6">
            <w:pPr>
              <w:pStyle w:val="zSoquijlblProcureurDef"/>
              <w:rPr>
                <w:lang w:val="en-CA"/>
              </w:rPr>
            </w:pPr>
            <w:r w:rsidRPr="00EB7BBB">
              <w:rPr>
                <w:lang w:val="en-CA"/>
              </w:rPr>
              <w:t xml:space="preserve">For the </w:t>
            </w:r>
            <w:r w:rsidR="007E35D4" w:rsidRPr="00EB7BBB">
              <w:rPr>
                <w:lang w:val="en-CA"/>
              </w:rPr>
              <w:t>r</w:t>
            </w:r>
            <w:r w:rsidRPr="00EB7BBB">
              <w:rPr>
                <w:lang w:val="en-CA"/>
              </w:rPr>
              <w:t>espondent</w:t>
            </w:r>
          </w:p>
        </w:tc>
      </w:tr>
      <w:tr w:rsidR="0061256E" w:rsidRPr="00EB7BBB" w14:paraId="257D1AA3" w14:textId="77777777" w:rsidTr="00423DF1">
        <w:tc>
          <w:tcPr>
            <w:tcW w:w="9362" w:type="dxa"/>
            <w:gridSpan w:val="3"/>
          </w:tcPr>
          <w:p w14:paraId="0D7A3CD9" w14:textId="77777777" w:rsidR="00C121A2" w:rsidRPr="00EB7BBB" w:rsidRDefault="00C121A2" w:rsidP="009224E6">
            <w:pPr>
              <w:rPr>
                <w:lang w:val="en-CA"/>
              </w:rPr>
            </w:pPr>
          </w:p>
        </w:tc>
      </w:tr>
      <w:tr w:rsidR="0061256E" w:rsidRPr="00EB7BBB" w14:paraId="54EE6591" w14:textId="77777777" w:rsidTr="00CD5227">
        <w:tc>
          <w:tcPr>
            <w:tcW w:w="2127" w:type="dxa"/>
          </w:tcPr>
          <w:p w14:paraId="4B73B5D5" w14:textId="7EF89D0D" w:rsidR="00C121A2" w:rsidRPr="00EB7BBB" w:rsidRDefault="00080440" w:rsidP="009224E6">
            <w:pPr>
              <w:pStyle w:val="zSoquijlblDateAudience"/>
              <w:rPr>
                <w:lang w:val="en-CA"/>
              </w:rPr>
            </w:pPr>
            <w:r w:rsidRPr="00EB7BBB">
              <w:rPr>
                <w:lang w:val="en-CA"/>
              </w:rPr>
              <w:t>Hearing date:</w:t>
            </w:r>
          </w:p>
        </w:tc>
        <w:tc>
          <w:tcPr>
            <w:tcW w:w="7235" w:type="dxa"/>
            <w:gridSpan w:val="2"/>
          </w:tcPr>
          <w:p w14:paraId="31138552" w14:textId="6FBAF52D" w:rsidR="00C121A2" w:rsidRPr="00EB7BBB" w:rsidRDefault="00080440" w:rsidP="009224E6">
            <w:pPr>
              <w:pStyle w:val="zSoquijdatDateAudience"/>
              <w:rPr>
                <w:lang w:val="en-CA"/>
              </w:rPr>
            </w:pPr>
            <w:r w:rsidRPr="00EB7BBB">
              <w:rPr>
                <w:lang w:val="en-CA"/>
              </w:rPr>
              <w:t>November 29 and 30, 2021</w:t>
            </w:r>
          </w:p>
        </w:tc>
      </w:tr>
      <w:bookmarkEnd w:id="2"/>
    </w:tbl>
    <w:p w14:paraId="58BB5027" w14:textId="77777777" w:rsidR="00C121A2" w:rsidRPr="00EB7BBB" w:rsidRDefault="00C121A2" w:rsidP="009224E6">
      <w:pPr>
        <w:rPr>
          <w:lang w:val="en-CA"/>
        </w:rPr>
      </w:pPr>
    </w:p>
    <w:sectPr w:rsidR="00C121A2" w:rsidRPr="00EB7BBB" w:rsidSect="00210898">
      <w:headerReference w:type="default" r:id="rId8"/>
      <w:pgSz w:w="12242" w:h="15842" w:code="1"/>
      <w:pgMar w:top="1440" w:right="1008" w:bottom="1440" w:left="1872" w:header="1440" w:footer="7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C233" w14:textId="77777777" w:rsidR="00815757" w:rsidRDefault="00D218F2">
      <w:pPr>
        <w:spacing w:line="240" w:lineRule="auto"/>
      </w:pPr>
      <w:r>
        <w:separator/>
      </w:r>
    </w:p>
  </w:endnote>
  <w:endnote w:type="continuationSeparator" w:id="0">
    <w:p w14:paraId="660B73B4" w14:textId="77777777" w:rsidR="00815757" w:rsidRDefault="00D21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D843" w14:textId="77777777" w:rsidR="00C121A2" w:rsidRDefault="00D218F2">
      <w:r>
        <w:separator/>
      </w:r>
    </w:p>
  </w:footnote>
  <w:footnote w:type="continuationSeparator" w:id="0">
    <w:p w14:paraId="304533F9" w14:textId="77777777" w:rsidR="00C121A2" w:rsidRDefault="00D218F2">
      <w:r>
        <w:continuationSeparator/>
      </w:r>
    </w:p>
  </w:footnote>
  <w:footnote w:id="1">
    <w:p w14:paraId="2640EBBF" w14:textId="39E33A7B" w:rsidR="00C121A2" w:rsidRPr="00D218F2" w:rsidRDefault="00D218F2" w:rsidP="00185589">
      <w:pPr>
        <w:pStyle w:val="Notedebasdepage"/>
        <w:rPr>
          <w:lang w:val="en-CA"/>
        </w:rPr>
      </w:pPr>
      <w:r>
        <w:rPr>
          <w:rStyle w:val="Appelnotedebasdep"/>
        </w:rPr>
        <w:footnoteRef/>
      </w:r>
      <w:r w:rsidRPr="00D218F2">
        <w:rPr>
          <w:lang w:val="en-CA"/>
        </w:rPr>
        <w:t xml:space="preserve"> </w:t>
      </w:r>
      <w:r w:rsidRPr="00D218F2">
        <w:rPr>
          <w:lang w:val="en-CA"/>
        </w:rPr>
        <w:tab/>
        <w:t xml:space="preserve">It </w:t>
      </w:r>
      <w:r w:rsidR="00194F06">
        <w:rPr>
          <w:lang w:val="en-CA"/>
        </w:rPr>
        <w:t>should be noted</w:t>
      </w:r>
      <w:r w:rsidRPr="00D218F2">
        <w:rPr>
          <w:lang w:val="en-CA"/>
        </w:rPr>
        <w:t xml:space="preserve"> that </w:t>
      </w:r>
      <w:r w:rsidR="00D25CA9">
        <w:rPr>
          <w:lang w:val="en-CA"/>
        </w:rPr>
        <w:t xml:space="preserve">on </w:t>
      </w:r>
      <w:r w:rsidR="00D25CA9" w:rsidRPr="00D218F2">
        <w:rPr>
          <w:lang w:val="en-CA"/>
        </w:rPr>
        <w:t>June 14, 2013</w:t>
      </w:r>
      <w:r w:rsidR="00D25CA9">
        <w:rPr>
          <w:lang w:val="en-CA"/>
        </w:rPr>
        <w:t xml:space="preserve">, </w:t>
      </w:r>
      <w:r w:rsidRPr="00D218F2">
        <w:rPr>
          <w:lang w:val="en-CA"/>
        </w:rPr>
        <w:t xml:space="preserve">the appellant was convicted of first degree murder </w:t>
      </w:r>
      <w:r w:rsidR="005D4D6A">
        <w:rPr>
          <w:lang w:val="en-CA"/>
        </w:rPr>
        <w:t>in</w:t>
      </w:r>
      <w:r w:rsidRPr="00D218F2">
        <w:rPr>
          <w:lang w:val="en-CA"/>
        </w:rPr>
        <w:t xml:space="preserve"> a first trial. </w:t>
      </w:r>
      <w:r w:rsidRPr="00BB010C">
        <w:rPr>
          <w:lang w:val="en-CA"/>
        </w:rPr>
        <w:t>Following an appeal of th</w:t>
      </w:r>
      <w:r w:rsidR="00D25CA9">
        <w:rPr>
          <w:lang w:val="en-CA"/>
        </w:rPr>
        <w:t>at</w:t>
      </w:r>
      <w:r w:rsidRPr="00BB010C">
        <w:rPr>
          <w:lang w:val="en-CA"/>
        </w:rPr>
        <w:t xml:space="preserve"> verdict, </w:t>
      </w:r>
      <w:r w:rsidR="005D4D6A">
        <w:rPr>
          <w:lang w:val="en-CA"/>
        </w:rPr>
        <w:t>this</w:t>
      </w:r>
      <w:r w:rsidRPr="00BB010C">
        <w:rPr>
          <w:lang w:val="en-CA"/>
        </w:rPr>
        <w:t xml:space="preserve"> Court ordered a new trial: </w:t>
      </w:r>
      <w:r w:rsidRPr="00BB010C">
        <w:rPr>
          <w:i/>
          <w:lang w:val="en-CA"/>
        </w:rPr>
        <w:t>Sorella c. R</w:t>
      </w:r>
      <w:r w:rsidRPr="00BB010C">
        <w:rPr>
          <w:lang w:val="en-CA"/>
        </w:rPr>
        <w:t>., 2017 QCCA 1908.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7BAE" w14:textId="34D2FE1B" w:rsidR="00C121A2" w:rsidRDefault="00D218F2" w:rsidP="00DB2119">
    <w:pPr>
      <w:tabs>
        <w:tab w:val="center" w:pos="4709"/>
        <w:tab w:val="right" w:pos="9360"/>
      </w:tabs>
      <w:spacing w:line="360" w:lineRule="auto"/>
      <w:ind w:right="524"/>
    </w:pPr>
    <w:bookmarkStart w:id="5" w:name="EntDossier"/>
    <w:r>
      <w:t>500-10-007040-197</w:t>
    </w:r>
    <w:bookmarkEnd w:id="5"/>
    <w:r>
      <w:t xml:space="preserve"> </w:t>
    </w:r>
    <w:r>
      <w:tab/>
    </w:r>
    <w:r>
      <w:tab/>
    </w:r>
    <w:r w:rsidRPr="00BB010C">
      <w:t>PAGE:</w:t>
    </w:r>
    <w:r>
      <w:t xml:space="preserve"> </w:t>
    </w:r>
    <w:r>
      <w:fldChar w:fldCharType="begin"/>
    </w:r>
    <w:r>
      <w:instrText xml:space="preserve"> PAGE </w:instrText>
    </w:r>
    <w:r>
      <w:fldChar w:fldCharType="separate"/>
    </w:r>
    <w:r>
      <w:rPr>
        <w:noProof/>
      </w:rPr>
      <w:t>8</w:t>
    </w:r>
    <w:r>
      <w:fldChar w:fldCharType="end"/>
    </w:r>
  </w:p>
  <w:p w14:paraId="689C88CB" w14:textId="77777777" w:rsidR="00C121A2" w:rsidRDefault="00C121A2" w:rsidP="00DB2119">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6D56AFF"/>
    <w:multiLevelType w:val="hybridMultilevel"/>
    <w:tmpl w:val="B4F81634"/>
    <w:lvl w:ilvl="0" w:tplc="F5D2237A">
      <w:start w:val="24"/>
      <w:numFmt w:val="bullet"/>
      <w:lvlText w:val="-"/>
      <w:lvlJc w:val="left"/>
      <w:pPr>
        <w:ind w:left="1080" w:hanging="360"/>
      </w:pPr>
      <w:rPr>
        <w:rFonts w:ascii="Arial" w:eastAsia="Times New Roman" w:hAnsi="Arial" w:cs="Arial" w:hint="default"/>
      </w:rPr>
    </w:lvl>
    <w:lvl w:ilvl="1" w:tplc="8072172E" w:tentative="1">
      <w:start w:val="1"/>
      <w:numFmt w:val="bullet"/>
      <w:lvlText w:val="o"/>
      <w:lvlJc w:val="left"/>
      <w:pPr>
        <w:ind w:left="1800" w:hanging="360"/>
      </w:pPr>
      <w:rPr>
        <w:rFonts w:ascii="Courier New" w:hAnsi="Courier New" w:cs="Courier New" w:hint="default"/>
      </w:rPr>
    </w:lvl>
    <w:lvl w:ilvl="2" w:tplc="A9CC913A" w:tentative="1">
      <w:start w:val="1"/>
      <w:numFmt w:val="bullet"/>
      <w:lvlText w:val=""/>
      <w:lvlJc w:val="left"/>
      <w:pPr>
        <w:ind w:left="2520" w:hanging="360"/>
      </w:pPr>
      <w:rPr>
        <w:rFonts w:ascii="Wingdings" w:hAnsi="Wingdings" w:hint="default"/>
      </w:rPr>
    </w:lvl>
    <w:lvl w:ilvl="3" w:tplc="D49E2868" w:tentative="1">
      <w:start w:val="1"/>
      <w:numFmt w:val="bullet"/>
      <w:lvlText w:val=""/>
      <w:lvlJc w:val="left"/>
      <w:pPr>
        <w:ind w:left="3240" w:hanging="360"/>
      </w:pPr>
      <w:rPr>
        <w:rFonts w:ascii="Symbol" w:hAnsi="Symbol" w:hint="default"/>
      </w:rPr>
    </w:lvl>
    <w:lvl w:ilvl="4" w:tplc="73E6BD6A" w:tentative="1">
      <w:start w:val="1"/>
      <w:numFmt w:val="bullet"/>
      <w:lvlText w:val="o"/>
      <w:lvlJc w:val="left"/>
      <w:pPr>
        <w:ind w:left="3960" w:hanging="360"/>
      </w:pPr>
      <w:rPr>
        <w:rFonts w:ascii="Courier New" w:hAnsi="Courier New" w:cs="Courier New" w:hint="default"/>
      </w:rPr>
    </w:lvl>
    <w:lvl w:ilvl="5" w:tplc="3C24B6BC" w:tentative="1">
      <w:start w:val="1"/>
      <w:numFmt w:val="bullet"/>
      <w:lvlText w:val=""/>
      <w:lvlJc w:val="left"/>
      <w:pPr>
        <w:ind w:left="4680" w:hanging="360"/>
      </w:pPr>
      <w:rPr>
        <w:rFonts w:ascii="Wingdings" w:hAnsi="Wingdings" w:hint="default"/>
      </w:rPr>
    </w:lvl>
    <w:lvl w:ilvl="6" w:tplc="BEBCDD66" w:tentative="1">
      <w:start w:val="1"/>
      <w:numFmt w:val="bullet"/>
      <w:lvlText w:val=""/>
      <w:lvlJc w:val="left"/>
      <w:pPr>
        <w:ind w:left="5400" w:hanging="360"/>
      </w:pPr>
      <w:rPr>
        <w:rFonts w:ascii="Symbol" w:hAnsi="Symbol" w:hint="default"/>
      </w:rPr>
    </w:lvl>
    <w:lvl w:ilvl="7" w:tplc="3C52682E" w:tentative="1">
      <w:start w:val="1"/>
      <w:numFmt w:val="bullet"/>
      <w:lvlText w:val="o"/>
      <w:lvlJc w:val="left"/>
      <w:pPr>
        <w:ind w:left="6120" w:hanging="360"/>
      </w:pPr>
      <w:rPr>
        <w:rFonts w:ascii="Courier New" w:hAnsi="Courier New" w:cs="Courier New" w:hint="default"/>
      </w:rPr>
    </w:lvl>
    <w:lvl w:ilvl="8" w:tplc="3B382014" w:tentative="1">
      <w:start w:val="1"/>
      <w:numFmt w:val="bullet"/>
      <w:lvlText w:val=""/>
      <w:lvlJc w:val="left"/>
      <w:pPr>
        <w:ind w:left="6840" w:hanging="360"/>
      </w:pPr>
      <w:rPr>
        <w:rFonts w:ascii="Wingdings" w:hAnsi="Wingdings" w:hint="default"/>
      </w:rPr>
    </w:lvl>
  </w:abstractNum>
  <w:abstractNum w:abstractNumId="13"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F902841"/>
    <w:multiLevelType w:val="hybridMultilevel"/>
    <w:tmpl w:val="DA580CE8"/>
    <w:lvl w:ilvl="0" w:tplc="294CD5AE">
      <w:start w:val="1"/>
      <w:numFmt w:val="decimal"/>
      <w:lvlText w:val="(%1)"/>
      <w:lvlJc w:val="left"/>
      <w:pPr>
        <w:ind w:left="720" w:hanging="360"/>
      </w:pPr>
      <w:rPr>
        <w:rFonts w:hint="default"/>
        <w:i w:val="0"/>
      </w:rPr>
    </w:lvl>
    <w:lvl w:ilvl="1" w:tplc="D06C5BB6" w:tentative="1">
      <w:start w:val="1"/>
      <w:numFmt w:val="lowerLetter"/>
      <w:lvlText w:val="%2."/>
      <w:lvlJc w:val="left"/>
      <w:pPr>
        <w:ind w:left="1440" w:hanging="360"/>
      </w:pPr>
    </w:lvl>
    <w:lvl w:ilvl="2" w:tplc="E2D4844E" w:tentative="1">
      <w:start w:val="1"/>
      <w:numFmt w:val="lowerRoman"/>
      <w:lvlText w:val="%3."/>
      <w:lvlJc w:val="right"/>
      <w:pPr>
        <w:ind w:left="2160" w:hanging="180"/>
      </w:pPr>
    </w:lvl>
    <w:lvl w:ilvl="3" w:tplc="0E3C503C" w:tentative="1">
      <w:start w:val="1"/>
      <w:numFmt w:val="decimal"/>
      <w:lvlText w:val="%4."/>
      <w:lvlJc w:val="left"/>
      <w:pPr>
        <w:ind w:left="2880" w:hanging="360"/>
      </w:pPr>
    </w:lvl>
    <w:lvl w:ilvl="4" w:tplc="7390D52E" w:tentative="1">
      <w:start w:val="1"/>
      <w:numFmt w:val="lowerLetter"/>
      <w:lvlText w:val="%5."/>
      <w:lvlJc w:val="left"/>
      <w:pPr>
        <w:ind w:left="3600" w:hanging="360"/>
      </w:pPr>
    </w:lvl>
    <w:lvl w:ilvl="5" w:tplc="CBAADAE0" w:tentative="1">
      <w:start w:val="1"/>
      <w:numFmt w:val="lowerRoman"/>
      <w:lvlText w:val="%6."/>
      <w:lvlJc w:val="right"/>
      <w:pPr>
        <w:ind w:left="4320" w:hanging="180"/>
      </w:pPr>
    </w:lvl>
    <w:lvl w:ilvl="6" w:tplc="8266E312" w:tentative="1">
      <w:start w:val="1"/>
      <w:numFmt w:val="decimal"/>
      <w:lvlText w:val="%7."/>
      <w:lvlJc w:val="left"/>
      <w:pPr>
        <w:ind w:left="5040" w:hanging="360"/>
      </w:pPr>
    </w:lvl>
    <w:lvl w:ilvl="7" w:tplc="DC66BEE2" w:tentative="1">
      <w:start w:val="1"/>
      <w:numFmt w:val="lowerLetter"/>
      <w:lvlText w:val="%8."/>
      <w:lvlJc w:val="left"/>
      <w:pPr>
        <w:ind w:left="5760" w:hanging="360"/>
      </w:pPr>
    </w:lvl>
    <w:lvl w:ilvl="8" w:tplc="751E888E" w:tentative="1">
      <w:start w:val="1"/>
      <w:numFmt w:val="lowerRoman"/>
      <w:lvlText w:val="%9."/>
      <w:lvlJc w:val="right"/>
      <w:pPr>
        <w:ind w:left="6480" w:hanging="180"/>
      </w:pPr>
    </w:lvl>
  </w:abstractNum>
  <w:num w:numId="1" w16cid:durableId="1641380732">
    <w:abstractNumId w:val="13"/>
  </w:num>
  <w:num w:numId="2" w16cid:durableId="748844710">
    <w:abstractNumId w:val="13"/>
  </w:num>
  <w:num w:numId="3" w16cid:durableId="322245724">
    <w:abstractNumId w:val="13"/>
  </w:num>
  <w:num w:numId="4" w16cid:durableId="660498997">
    <w:abstractNumId w:val="8"/>
  </w:num>
  <w:num w:numId="5" w16cid:durableId="1327974841">
    <w:abstractNumId w:val="3"/>
  </w:num>
  <w:num w:numId="6" w16cid:durableId="1132987671">
    <w:abstractNumId w:val="2"/>
  </w:num>
  <w:num w:numId="7" w16cid:durableId="815142839">
    <w:abstractNumId w:val="1"/>
  </w:num>
  <w:num w:numId="8" w16cid:durableId="1591741810">
    <w:abstractNumId w:val="0"/>
  </w:num>
  <w:num w:numId="9" w16cid:durableId="163130464">
    <w:abstractNumId w:val="9"/>
  </w:num>
  <w:num w:numId="10" w16cid:durableId="1131479081">
    <w:abstractNumId w:val="7"/>
  </w:num>
  <w:num w:numId="11" w16cid:durableId="1141387739">
    <w:abstractNumId w:val="6"/>
  </w:num>
  <w:num w:numId="12" w16cid:durableId="522284643">
    <w:abstractNumId w:val="5"/>
  </w:num>
  <w:num w:numId="13" w16cid:durableId="50928190">
    <w:abstractNumId w:val="4"/>
  </w:num>
  <w:num w:numId="14" w16cid:durableId="1621259969">
    <w:abstractNumId w:val="13"/>
  </w:num>
  <w:num w:numId="15" w16cid:durableId="1813788739">
    <w:abstractNumId w:val="13"/>
  </w:num>
  <w:num w:numId="16" w16cid:durableId="1067992107">
    <w:abstractNumId w:val="13"/>
  </w:num>
  <w:num w:numId="17" w16cid:durableId="186646828">
    <w:abstractNumId w:val="11"/>
  </w:num>
  <w:num w:numId="18" w16cid:durableId="1861507088">
    <w:abstractNumId w:val="10"/>
  </w:num>
  <w:num w:numId="19" w16cid:durableId="567766266">
    <w:abstractNumId w:val="12"/>
  </w:num>
  <w:num w:numId="20" w16cid:durableId="1230917349">
    <w:abstractNumId w:val="14"/>
  </w:num>
  <w:num w:numId="21" w16cid:durableId="427190250">
    <w:abstractNumId w:val="10"/>
  </w:num>
  <w:num w:numId="22" w16cid:durableId="60181249">
    <w:abstractNumId w:val="10"/>
  </w:num>
  <w:num w:numId="23" w16cid:durableId="1409569199">
    <w:abstractNumId w:val="10"/>
  </w:num>
  <w:num w:numId="24" w16cid:durableId="914389624">
    <w:abstractNumId w:val="10"/>
  </w:num>
  <w:num w:numId="25" w16cid:durableId="83386129">
    <w:abstractNumId w:val="10"/>
  </w:num>
  <w:num w:numId="26" w16cid:durableId="6118621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NBChoix" w:val="3"/>
    <w:docVar w:name="MotifJuge1" w:val="MOTIFS DU JUGE"/>
    <w:docVar w:name="MotifJuge2" w:val="MOTIFS DU JUGE"/>
    <w:docVar w:name="MotifJuge3" w:val="MOTIFS DE LA JUGE"/>
    <w:docVar w:name="NomFamJuge1" w:val="DOYON"/>
    <w:docVar w:name="NomFamJuge2" w:val="BOUCHARD"/>
    <w:docVar w:name="NomFamJuge3" w:val="BAUDOUIN"/>
    <w:docVar w:name="NomFamJuge4" w:val="MAILHOT"/>
    <w:docVar w:name="NomFamJuge5" w:val="BAUDOUIN"/>
    <w:docVar w:name="QteJuge1" w:val=", J.C.A."/>
    <w:docVar w:name="QteJuge2" w:val=", J.C.A."/>
    <w:docVar w:name="QteJuge3" w:val=", J.C.A."/>
    <w:docVar w:name="stPremiereFois" w:val="Non"/>
  </w:docVars>
  <w:rsids>
    <w:rsidRoot w:val="0061256E"/>
    <w:rsid w:val="00002B5F"/>
    <w:rsid w:val="00021A21"/>
    <w:rsid w:val="000226A2"/>
    <w:rsid w:val="000259F3"/>
    <w:rsid w:val="00032086"/>
    <w:rsid w:val="0004110F"/>
    <w:rsid w:val="00042186"/>
    <w:rsid w:val="000519D3"/>
    <w:rsid w:val="00051A5D"/>
    <w:rsid w:val="00051E52"/>
    <w:rsid w:val="000546B3"/>
    <w:rsid w:val="000551B2"/>
    <w:rsid w:val="00065214"/>
    <w:rsid w:val="000653B0"/>
    <w:rsid w:val="00074CAF"/>
    <w:rsid w:val="00076602"/>
    <w:rsid w:val="00080440"/>
    <w:rsid w:val="000820E0"/>
    <w:rsid w:val="000822E5"/>
    <w:rsid w:val="00086F9D"/>
    <w:rsid w:val="00093178"/>
    <w:rsid w:val="00093F94"/>
    <w:rsid w:val="000A6A96"/>
    <w:rsid w:val="000B333D"/>
    <w:rsid w:val="000D3D70"/>
    <w:rsid w:val="000D602D"/>
    <w:rsid w:val="000D60D6"/>
    <w:rsid w:val="000E0654"/>
    <w:rsid w:val="000E4555"/>
    <w:rsid w:val="000E53B1"/>
    <w:rsid w:val="000F4669"/>
    <w:rsid w:val="000F5B4E"/>
    <w:rsid w:val="00101C4E"/>
    <w:rsid w:val="00102CFF"/>
    <w:rsid w:val="00103763"/>
    <w:rsid w:val="00112625"/>
    <w:rsid w:val="001147A1"/>
    <w:rsid w:val="00120B85"/>
    <w:rsid w:val="00124151"/>
    <w:rsid w:val="001256EA"/>
    <w:rsid w:val="00132B2F"/>
    <w:rsid w:val="00133E8B"/>
    <w:rsid w:val="00175F81"/>
    <w:rsid w:val="001853A5"/>
    <w:rsid w:val="001937E5"/>
    <w:rsid w:val="00193C2C"/>
    <w:rsid w:val="00194F06"/>
    <w:rsid w:val="001965F4"/>
    <w:rsid w:val="0019724F"/>
    <w:rsid w:val="001A7A20"/>
    <w:rsid w:val="001B4D47"/>
    <w:rsid w:val="001B6EDB"/>
    <w:rsid w:val="001B75F0"/>
    <w:rsid w:val="001B765D"/>
    <w:rsid w:val="001C2A52"/>
    <w:rsid w:val="001C552E"/>
    <w:rsid w:val="001C5963"/>
    <w:rsid w:val="001C6263"/>
    <w:rsid w:val="001D7D96"/>
    <w:rsid w:val="001E2BA2"/>
    <w:rsid w:val="001E5C1D"/>
    <w:rsid w:val="001E7254"/>
    <w:rsid w:val="0020239A"/>
    <w:rsid w:val="00212359"/>
    <w:rsid w:val="00215E52"/>
    <w:rsid w:val="00224AE7"/>
    <w:rsid w:val="0022626C"/>
    <w:rsid w:val="00240907"/>
    <w:rsid w:val="00265F44"/>
    <w:rsid w:val="00272D11"/>
    <w:rsid w:val="00273028"/>
    <w:rsid w:val="0027484F"/>
    <w:rsid w:val="00275E51"/>
    <w:rsid w:val="00275EDD"/>
    <w:rsid w:val="00284886"/>
    <w:rsid w:val="002A398A"/>
    <w:rsid w:val="002A3A3A"/>
    <w:rsid w:val="002B3C77"/>
    <w:rsid w:val="002B6679"/>
    <w:rsid w:val="002C28DC"/>
    <w:rsid w:val="002C4926"/>
    <w:rsid w:val="002C7D2C"/>
    <w:rsid w:val="002C7D42"/>
    <w:rsid w:val="002D1915"/>
    <w:rsid w:val="002D4E60"/>
    <w:rsid w:val="002D543A"/>
    <w:rsid w:val="002E1996"/>
    <w:rsid w:val="002E45FF"/>
    <w:rsid w:val="002F15AC"/>
    <w:rsid w:val="002F1E73"/>
    <w:rsid w:val="002F3732"/>
    <w:rsid w:val="0030178B"/>
    <w:rsid w:val="00307691"/>
    <w:rsid w:val="00320BDE"/>
    <w:rsid w:val="00320CBB"/>
    <w:rsid w:val="00321E06"/>
    <w:rsid w:val="003225BA"/>
    <w:rsid w:val="003235B7"/>
    <w:rsid w:val="00332394"/>
    <w:rsid w:val="0033326D"/>
    <w:rsid w:val="00343EAB"/>
    <w:rsid w:val="003521ED"/>
    <w:rsid w:val="00353A25"/>
    <w:rsid w:val="00363D8D"/>
    <w:rsid w:val="00364571"/>
    <w:rsid w:val="00374E54"/>
    <w:rsid w:val="00383A0D"/>
    <w:rsid w:val="00384515"/>
    <w:rsid w:val="003851C1"/>
    <w:rsid w:val="00385FF8"/>
    <w:rsid w:val="00394262"/>
    <w:rsid w:val="003947E0"/>
    <w:rsid w:val="0039604E"/>
    <w:rsid w:val="003A0FEC"/>
    <w:rsid w:val="003A4B76"/>
    <w:rsid w:val="003A77AD"/>
    <w:rsid w:val="003C0081"/>
    <w:rsid w:val="003C217E"/>
    <w:rsid w:val="003C7AB5"/>
    <w:rsid w:val="003D37F3"/>
    <w:rsid w:val="003E79EE"/>
    <w:rsid w:val="003F5C90"/>
    <w:rsid w:val="003F60CA"/>
    <w:rsid w:val="0040008C"/>
    <w:rsid w:val="00412A37"/>
    <w:rsid w:val="0041307D"/>
    <w:rsid w:val="0041324F"/>
    <w:rsid w:val="00420B37"/>
    <w:rsid w:val="004227C1"/>
    <w:rsid w:val="00424AEF"/>
    <w:rsid w:val="004613F6"/>
    <w:rsid w:val="00464488"/>
    <w:rsid w:val="00465A3A"/>
    <w:rsid w:val="00465FF9"/>
    <w:rsid w:val="0047681C"/>
    <w:rsid w:val="00480976"/>
    <w:rsid w:val="00481A8D"/>
    <w:rsid w:val="00487523"/>
    <w:rsid w:val="004914F8"/>
    <w:rsid w:val="004A6BDC"/>
    <w:rsid w:val="004B462D"/>
    <w:rsid w:val="004C6196"/>
    <w:rsid w:val="004D0A48"/>
    <w:rsid w:val="004D7B4D"/>
    <w:rsid w:val="004E000D"/>
    <w:rsid w:val="004E4603"/>
    <w:rsid w:val="004F7E73"/>
    <w:rsid w:val="00500792"/>
    <w:rsid w:val="00501527"/>
    <w:rsid w:val="00501BC0"/>
    <w:rsid w:val="00502EB1"/>
    <w:rsid w:val="00506BEA"/>
    <w:rsid w:val="00512579"/>
    <w:rsid w:val="0051509B"/>
    <w:rsid w:val="00532075"/>
    <w:rsid w:val="00533AB0"/>
    <w:rsid w:val="00536967"/>
    <w:rsid w:val="00542838"/>
    <w:rsid w:val="00544124"/>
    <w:rsid w:val="00551CFD"/>
    <w:rsid w:val="005566D3"/>
    <w:rsid w:val="00557864"/>
    <w:rsid w:val="00557E5C"/>
    <w:rsid w:val="00565E52"/>
    <w:rsid w:val="00581243"/>
    <w:rsid w:val="00582D77"/>
    <w:rsid w:val="005A3266"/>
    <w:rsid w:val="005D40DE"/>
    <w:rsid w:val="005D4D6A"/>
    <w:rsid w:val="005D54B5"/>
    <w:rsid w:val="005E364D"/>
    <w:rsid w:val="005E54AD"/>
    <w:rsid w:val="005E66C3"/>
    <w:rsid w:val="005F4813"/>
    <w:rsid w:val="005F67A2"/>
    <w:rsid w:val="0060270C"/>
    <w:rsid w:val="006041F0"/>
    <w:rsid w:val="0061256E"/>
    <w:rsid w:val="00617C48"/>
    <w:rsid w:val="0062573B"/>
    <w:rsid w:val="006539FA"/>
    <w:rsid w:val="006631FE"/>
    <w:rsid w:val="00663D42"/>
    <w:rsid w:val="00673769"/>
    <w:rsid w:val="00675E4E"/>
    <w:rsid w:val="006841C2"/>
    <w:rsid w:val="00694E75"/>
    <w:rsid w:val="00694F67"/>
    <w:rsid w:val="00696BED"/>
    <w:rsid w:val="00697F2D"/>
    <w:rsid w:val="006A7EBF"/>
    <w:rsid w:val="006B526E"/>
    <w:rsid w:val="006B5FAE"/>
    <w:rsid w:val="006B6E4A"/>
    <w:rsid w:val="006C46FA"/>
    <w:rsid w:val="006C574D"/>
    <w:rsid w:val="006D046C"/>
    <w:rsid w:val="006E272D"/>
    <w:rsid w:val="006E3970"/>
    <w:rsid w:val="006E5F3B"/>
    <w:rsid w:val="006E701C"/>
    <w:rsid w:val="006F009F"/>
    <w:rsid w:val="006F1668"/>
    <w:rsid w:val="007005A0"/>
    <w:rsid w:val="00700D30"/>
    <w:rsid w:val="00702AE7"/>
    <w:rsid w:val="00705F12"/>
    <w:rsid w:val="00712EEC"/>
    <w:rsid w:val="00716773"/>
    <w:rsid w:val="00720AA9"/>
    <w:rsid w:val="00726DB9"/>
    <w:rsid w:val="0073206F"/>
    <w:rsid w:val="007471A0"/>
    <w:rsid w:val="007507BE"/>
    <w:rsid w:val="007525B0"/>
    <w:rsid w:val="007619C9"/>
    <w:rsid w:val="00770724"/>
    <w:rsid w:val="00774CE8"/>
    <w:rsid w:val="00777FAA"/>
    <w:rsid w:val="007852CC"/>
    <w:rsid w:val="00792789"/>
    <w:rsid w:val="007929B5"/>
    <w:rsid w:val="00796859"/>
    <w:rsid w:val="007B492D"/>
    <w:rsid w:val="007C1B9C"/>
    <w:rsid w:val="007C58E2"/>
    <w:rsid w:val="007D2588"/>
    <w:rsid w:val="007D5B1C"/>
    <w:rsid w:val="007D662A"/>
    <w:rsid w:val="007E35D4"/>
    <w:rsid w:val="007E4493"/>
    <w:rsid w:val="007F3C4E"/>
    <w:rsid w:val="008023B1"/>
    <w:rsid w:val="00806CBF"/>
    <w:rsid w:val="008076A9"/>
    <w:rsid w:val="00811284"/>
    <w:rsid w:val="00811721"/>
    <w:rsid w:val="00811D06"/>
    <w:rsid w:val="008136F6"/>
    <w:rsid w:val="00815757"/>
    <w:rsid w:val="00820184"/>
    <w:rsid w:val="00825AFB"/>
    <w:rsid w:val="00826738"/>
    <w:rsid w:val="00834062"/>
    <w:rsid w:val="00840996"/>
    <w:rsid w:val="00850BD0"/>
    <w:rsid w:val="00853902"/>
    <w:rsid w:val="00861E7E"/>
    <w:rsid w:val="00867D05"/>
    <w:rsid w:val="0087093B"/>
    <w:rsid w:val="00871E99"/>
    <w:rsid w:val="0087318A"/>
    <w:rsid w:val="008732F9"/>
    <w:rsid w:val="00875BD6"/>
    <w:rsid w:val="008761A3"/>
    <w:rsid w:val="008764E4"/>
    <w:rsid w:val="00881C89"/>
    <w:rsid w:val="00884C0D"/>
    <w:rsid w:val="008960B0"/>
    <w:rsid w:val="008A0D22"/>
    <w:rsid w:val="008A34C4"/>
    <w:rsid w:val="008A3D65"/>
    <w:rsid w:val="008C0C38"/>
    <w:rsid w:val="008C3189"/>
    <w:rsid w:val="008C4977"/>
    <w:rsid w:val="008C4FF0"/>
    <w:rsid w:val="008C55E3"/>
    <w:rsid w:val="008D09F5"/>
    <w:rsid w:val="008D67BD"/>
    <w:rsid w:val="008E47FF"/>
    <w:rsid w:val="008F68C2"/>
    <w:rsid w:val="009027C8"/>
    <w:rsid w:val="00917E50"/>
    <w:rsid w:val="0092458A"/>
    <w:rsid w:val="00930763"/>
    <w:rsid w:val="00942789"/>
    <w:rsid w:val="00945FBD"/>
    <w:rsid w:val="009470EB"/>
    <w:rsid w:val="00951BE7"/>
    <w:rsid w:val="00955937"/>
    <w:rsid w:val="00964569"/>
    <w:rsid w:val="0097275A"/>
    <w:rsid w:val="00974118"/>
    <w:rsid w:val="00981F74"/>
    <w:rsid w:val="00983144"/>
    <w:rsid w:val="0099028C"/>
    <w:rsid w:val="00991990"/>
    <w:rsid w:val="009942B4"/>
    <w:rsid w:val="00994A0B"/>
    <w:rsid w:val="00996268"/>
    <w:rsid w:val="009A1264"/>
    <w:rsid w:val="009A2336"/>
    <w:rsid w:val="009A2B99"/>
    <w:rsid w:val="009A2BB2"/>
    <w:rsid w:val="009A3164"/>
    <w:rsid w:val="009A7EED"/>
    <w:rsid w:val="009B0F4E"/>
    <w:rsid w:val="009B3E81"/>
    <w:rsid w:val="009C135A"/>
    <w:rsid w:val="009C56A8"/>
    <w:rsid w:val="009E5E49"/>
    <w:rsid w:val="009E6926"/>
    <w:rsid w:val="009F2B59"/>
    <w:rsid w:val="009F3B69"/>
    <w:rsid w:val="009F6D03"/>
    <w:rsid w:val="00A11583"/>
    <w:rsid w:val="00A31C46"/>
    <w:rsid w:val="00A328E2"/>
    <w:rsid w:val="00A413D9"/>
    <w:rsid w:val="00A420EB"/>
    <w:rsid w:val="00A540E3"/>
    <w:rsid w:val="00A54F0E"/>
    <w:rsid w:val="00A60B04"/>
    <w:rsid w:val="00A634CC"/>
    <w:rsid w:val="00A734EA"/>
    <w:rsid w:val="00A73831"/>
    <w:rsid w:val="00A81235"/>
    <w:rsid w:val="00A81505"/>
    <w:rsid w:val="00A81B24"/>
    <w:rsid w:val="00A928D8"/>
    <w:rsid w:val="00A97B4E"/>
    <w:rsid w:val="00AB5082"/>
    <w:rsid w:val="00AB7558"/>
    <w:rsid w:val="00AC01E9"/>
    <w:rsid w:val="00AD44C8"/>
    <w:rsid w:val="00AD690F"/>
    <w:rsid w:val="00AE300A"/>
    <w:rsid w:val="00AE5F5D"/>
    <w:rsid w:val="00B105F7"/>
    <w:rsid w:val="00B118C6"/>
    <w:rsid w:val="00B2227C"/>
    <w:rsid w:val="00B46B68"/>
    <w:rsid w:val="00B50794"/>
    <w:rsid w:val="00B51877"/>
    <w:rsid w:val="00B60220"/>
    <w:rsid w:val="00B609EF"/>
    <w:rsid w:val="00B649B7"/>
    <w:rsid w:val="00B64B35"/>
    <w:rsid w:val="00B70F07"/>
    <w:rsid w:val="00B7277E"/>
    <w:rsid w:val="00B77213"/>
    <w:rsid w:val="00B816BC"/>
    <w:rsid w:val="00B83C6E"/>
    <w:rsid w:val="00B8698D"/>
    <w:rsid w:val="00B902B5"/>
    <w:rsid w:val="00B95031"/>
    <w:rsid w:val="00B973E3"/>
    <w:rsid w:val="00BA14FA"/>
    <w:rsid w:val="00BA2BC0"/>
    <w:rsid w:val="00BA4F67"/>
    <w:rsid w:val="00BA7F4A"/>
    <w:rsid w:val="00BB010C"/>
    <w:rsid w:val="00BB0FBC"/>
    <w:rsid w:val="00BB1BBB"/>
    <w:rsid w:val="00BC0E78"/>
    <w:rsid w:val="00BC1E47"/>
    <w:rsid w:val="00BC3970"/>
    <w:rsid w:val="00BD0ECA"/>
    <w:rsid w:val="00BD14E6"/>
    <w:rsid w:val="00BD6682"/>
    <w:rsid w:val="00BE7835"/>
    <w:rsid w:val="00BF5076"/>
    <w:rsid w:val="00C00BFA"/>
    <w:rsid w:val="00C00E77"/>
    <w:rsid w:val="00C04360"/>
    <w:rsid w:val="00C121A2"/>
    <w:rsid w:val="00C12809"/>
    <w:rsid w:val="00C2306A"/>
    <w:rsid w:val="00C2787C"/>
    <w:rsid w:val="00C33E60"/>
    <w:rsid w:val="00C40658"/>
    <w:rsid w:val="00C40718"/>
    <w:rsid w:val="00C453F6"/>
    <w:rsid w:val="00C46D36"/>
    <w:rsid w:val="00C47E94"/>
    <w:rsid w:val="00C65E20"/>
    <w:rsid w:val="00C76508"/>
    <w:rsid w:val="00C8369B"/>
    <w:rsid w:val="00C921AC"/>
    <w:rsid w:val="00C93475"/>
    <w:rsid w:val="00C93EAF"/>
    <w:rsid w:val="00CA0957"/>
    <w:rsid w:val="00CA4171"/>
    <w:rsid w:val="00CA555F"/>
    <w:rsid w:val="00CB1E93"/>
    <w:rsid w:val="00CC044E"/>
    <w:rsid w:val="00CC0ADC"/>
    <w:rsid w:val="00CC36BB"/>
    <w:rsid w:val="00CC7259"/>
    <w:rsid w:val="00CD12D5"/>
    <w:rsid w:val="00CD360C"/>
    <w:rsid w:val="00CF09A2"/>
    <w:rsid w:val="00D03D9D"/>
    <w:rsid w:val="00D04DE3"/>
    <w:rsid w:val="00D06022"/>
    <w:rsid w:val="00D06E04"/>
    <w:rsid w:val="00D11017"/>
    <w:rsid w:val="00D13297"/>
    <w:rsid w:val="00D218F2"/>
    <w:rsid w:val="00D23CC7"/>
    <w:rsid w:val="00D249CC"/>
    <w:rsid w:val="00D25CA9"/>
    <w:rsid w:val="00D35555"/>
    <w:rsid w:val="00D37971"/>
    <w:rsid w:val="00D4081A"/>
    <w:rsid w:val="00D46AFA"/>
    <w:rsid w:val="00D52DFF"/>
    <w:rsid w:val="00D555A9"/>
    <w:rsid w:val="00D57E12"/>
    <w:rsid w:val="00D60F5F"/>
    <w:rsid w:val="00D74DA8"/>
    <w:rsid w:val="00D84262"/>
    <w:rsid w:val="00DC1682"/>
    <w:rsid w:val="00DC34A1"/>
    <w:rsid w:val="00DC3B0B"/>
    <w:rsid w:val="00DC4EA5"/>
    <w:rsid w:val="00DD3D2C"/>
    <w:rsid w:val="00DE128C"/>
    <w:rsid w:val="00DE197E"/>
    <w:rsid w:val="00DE799C"/>
    <w:rsid w:val="00DF0E89"/>
    <w:rsid w:val="00DF529C"/>
    <w:rsid w:val="00E03DD7"/>
    <w:rsid w:val="00E1395F"/>
    <w:rsid w:val="00E208AC"/>
    <w:rsid w:val="00E22759"/>
    <w:rsid w:val="00E31C93"/>
    <w:rsid w:val="00E40717"/>
    <w:rsid w:val="00E41555"/>
    <w:rsid w:val="00E4193B"/>
    <w:rsid w:val="00E45D6E"/>
    <w:rsid w:val="00E507B4"/>
    <w:rsid w:val="00E6790F"/>
    <w:rsid w:val="00E728B3"/>
    <w:rsid w:val="00E729E8"/>
    <w:rsid w:val="00E83A5B"/>
    <w:rsid w:val="00E9232B"/>
    <w:rsid w:val="00EA05C9"/>
    <w:rsid w:val="00EA0A63"/>
    <w:rsid w:val="00EA1DEC"/>
    <w:rsid w:val="00EA34FD"/>
    <w:rsid w:val="00EB0FB3"/>
    <w:rsid w:val="00EB6D75"/>
    <w:rsid w:val="00EB7611"/>
    <w:rsid w:val="00EB7BBB"/>
    <w:rsid w:val="00EC7783"/>
    <w:rsid w:val="00EC7E12"/>
    <w:rsid w:val="00ED4416"/>
    <w:rsid w:val="00EE407A"/>
    <w:rsid w:val="00EF1D7D"/>
    <w:rsid w:val="00EF7BBE"/>
    <w:rsid w:val="00F0325C"/>
    <w:rsid w:val="00F050F4"/>
    <w:rsid w:val="00F05AC2"/>
    <w:rsid w:val="00F10355"/>
    <w:rsid w:val="00F122B9"/>
    <w:rsid w:val="00F21885"/>
    <w:rsid w:val="00F2545F"/>
    <w:rsid w:val="00F31441"/>
    <w:rsid w:val="00F31598"/>
    <w:rsid w:val="00F40EE5"/>
    <w:rsid w:val="00F444FD"/>
    <w:rsid w:val="00F608FF"/>
    <w:rsid w:val="00F63560"/>
    <w:rsid w:val="00F67932"/>
    <w:rsid w:val="00F76492"/>
    <w:rsid w:val="00F81C02"/>
    <w:rsid w:val="00FA073D"/>
    <w:rsid w:val="00FA74D2"/>
    <w:rsid w:val="00FB028A"/>
    <w:rsid w:val="00FC7E59"/>
    <w:rsid w:val="00FD3883"/>
    <w:rsid w:val="00FD494B"/>
    <w:rsid w:val="00FD7367"/>
    <w:rsid w:val="00FD7D5B"/>
    <w:rsid w:val="00FE7622"/>
    <w:rsid w:val="00FF0955"/>
    <w:rsid w:val="00FF21E6"/>
    <w:rsid w:val="00FF2940"/>
    <w:rsid w:val="00FF32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CC2D"/>
  <w15:chartTrackingRefBased/>
  <w15:docId w15:val="{6DAE7640-DAA3-4785-B95F-FAC1F683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link w:val="Titre3Car"/>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aliases w:val="Char,Char Char,Char Char Char,Char Char Char Char Char,FA Fu,Footnote Text Char Char Char Char,Footnote Text Char Char Char Char Char,Footnote ak,Footnote reference,Footnote text,Footnotes,Nota de rodapé,fn,ft,ft Char Ch,ft2"/>
    <w:basedOn w:val="Normal"/>
    <w:link w:val="NotedebasdepageCar"/>
    <w:uiPriority w:val="99"/>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aliases w:val="Char Char6 Char Char Char Char Char Char Char Char Char Char Char Char,Char6 Char Char Char Char Char Char Char Char Char Char Char Char Char,Footnote,Ref,de nota al pie,fr"/>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Titre3Car">
    <w:name w:val="Titre 3 Car"/>
    <w:basedOn w:val="Policepardfaut"/>
    <w:link w:val="Titre3"/>
    <w:rsid w:val="000D56B2"/>
    <w:rPr>
      <w:rFonts w:ascii="Arial" w:hAnsi="Arial"/>
      <w:sz w:val="24"/>
      <w:lang w:eastAsia="fr-FR"/>
    </w:rPr>
  </w:style>
  <w:style w:type="character" w:customStyle="1" w:styleId="ParagrapheCar">
    <w:name w:val="Paragraphe Car"/>
    <w:link w:val="Paragraphe"/>
    <w:rsid w:val="00B1693B"/>
    <w:rPr>
      <w:rFonts w:ascii="Arial" w:hAnsi="Arial"/>
      <w:kern w:val="28"/>
      <w:sz w:val="24"/>
      <w:lang w:eastAsia="fr-FR"/>
    </w:rPr>
  </w:style>
  <w:style w:type="paragraph" w:styleId="Paragraphedeliste">
    <w:name w:val="List Paragraph"/>
    <w:basedOn w:val="Normal"/>
    <w:uiPriority w:val="34"/>
    <w:qFormat/>
    <w:rsid w:val="006C5FE8"/>
    <w:pPr>
      <w:ind w:left="720"/>
      <w:contextualSpacing/>
    </w:pPr>
  </w:style>
  <w:style w:type="character" w:customStyle="1" w:styleId="NotedebasdepageCar">
    <w:name w:val="Note de bas de page Car"/>
    <w:aliases w:val="Char Car,Char Char Car,Char Char Char Car,Char Char Char Char Char Car,FA Fu Car,Footnote Text Char Char Char Char Car,Footnote Text Char Char Char Char Char Car,Footnote ak Car,Footnote reference Car,Footnote text Car,fn Car"/>
    <w:basedOn w:val="Policepardfaut"/>
    <w:link w:val="Notedebasdepage"/>
    <w:uiPriority w:val="99"/>
    <w:rsid w:val="001C5669"/>
    <w:rPr>
      <w:rFonts w:ascii="Arial" w:hAnsi="Arial"/>
      <w:lang w:eastAsia="fr-FR"/>
    </w:rPr>
  </w:style>
  <w:style w:type="character" w:styleId="Marquedecommentaire">
    <w:name w:val="annotation reference"/>
    <w:basedOn w:val="Policepardfaut"/>
    <w:uiPriority w:val="99"/>
    <w:semiHidden/>
    <w:unhideWhenUsed/>
    <w:rsid w:val="00102CFF"/>
    <w:rPr>
      <w:sz w:val="16"/>
      <w:szCs w:val="16"/>
    </w:rPr>
  </w:style>
  <w:style w:type="paragraph" w:styleId="Commentaire">
    <w:name w:val="annotation text"/>
    <w:basedOn w:val="Normal"/>
    <w:link w:val="CommentaireCar"/>
    <w:uiPriority w:val="99"/>
    <w:semiHidden/>
    <w:unhideWhenUsed/>
    <w:rsid w:val="00102CFF"/>
    <w:pPr>
      <w:spacing w:line="240" w:lineRule="auto"/>
    </w:pPr>
    <w:rPr>
      <w:sz w:val="20"/>
    </w:rPr>
  </w:style>
  <w:style w:type="character" w:customStyle="1" w:styleId="CommentaireCar">
    <w:name w:val="Commentaire Car"/>
    <w:basedOn w:val="Policepardfaut"/>
    <w:link w:val="Commentaire"/>
    <w:uiPriority w:val="99"/>
    <w:semiHidden/>
    <w:rsid w:val="00102CFF"/>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102CFF"/>
    <w:rPr>
      <w:b/>
      <w:bCs/>
    </w:rPr>
  </w:style>
  <w:style w:type="character" w:customStyle="1" w:styleId="ObjetducommentaireCar">
    <w:name w:val="Objet du commentaire Car"/>
    <w:basedOn w:val="CommentaireCar"/>
    <w:link w:val="Objetducommentaire"/>
    <w:uiPriority w:val="99"/>
    <w:semiHidden/>
    <w:rsid w:val="00102CFF"/>
    <w:rPr>
      <w:rFonts w:ascii="Arial" w:hAnsi="Arial"/>
      <w:b/>
      <w:bCs/>
      <w:lang w:eastAsia="fr-FR"/>
    </w:rPr>
  </w:style>
  <w:style w:type="character" w:styleId="Hyperlien">
    <w:name w:val="Hyperlink"/>
    <w:basedOn w:val="Policepardfaut"/>
    <w:uiPriority w:val="99"/>
    <w:unhideWhenUsed/>
    <w:rsid w:val="00102CFF"/>
    <w:rPr>
      <w:color w:val="0000FF"/>
      <w:u w:val="single"/>
    </w:rPr>
  </w:style>
  <w:style w:type="character" w:styleId="Mentionnonrsolue">
    <w:name w:val="Unresolved Mention"/>
    <w:basedOn w:val="Policepardfaut"/>
    <w:uiPriority w:val="99"/>
    <w:rsid w:val="009027C8"/>
    <w:rPr>
      <w:color w:val="605E5C"/>
      <w:shd w:val="clear" w:color="auto" w:fill="E1DFDD"/>
    </w:rPr>
  </w:style>
  <w:style w:type="paragraph" w:styleId="Rvision">
    <w:name w:val="Revision"/>
    <w:hidden/>
    <w:uiPriority w:val="99"/>
    <w:semiHidden/>
    <w:rsid w:val="00194F06"/>
    <w:rPr>
      <w:rFonts w:ascii="Arial" w:hAnsi="Arial"/>
      <w:sz w:val="24"/>
      <w:lang w:eastAsia="fr-FR"/>
    </w:rPr>
  </w:style>
  <w:style w:type="character" w:styleId="Lienvisit">
    <w:name w:val="FollowedHyperlink"/>
    <w:basedOn w:val="Policepardfaut"/>
    <w:uiPriority w:val="99"/>
    <w:semiHidden/>
    <w:unhideWhenUsed/>
    <w:rsid w:val="006F1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BE05-33EF-4464-B707-8320C842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14007</Words>
  <Characters>68551</Characters>
  <Application>Microsoft Office Word</Application>
  <DocSecurity>0</DocSecurity>
  <Lines>571</Lines>
  <Paragraphs>164</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82394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Dominique Girard</dc:creator>
  <cp:lastModifiedBy>trad-rev</cp:lastModifiedBy>
  <cp:revision>2</cp:revision>
  <cp:lastPrinted>2022-01-18T19:06:00Z</cp:lastPrinted>
  <dcterms:created xsi:type="dcterms:W3CDTF">2024-04-03T21:07:00Z</dcterms:created>
  <dcterms:modified xsi:type="dcterms:W3CDTF">2024-04-03T21:07:00Z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