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ayout w:type="fixed"/>
        <w:tblCellMar>
          <w:left w:w="70" w:type="dxa"/>
          <w:right w:w="70" w:type="dxa"/>
        </w:tblCellMar>
        <w:tblLook w:val="0000" w:firstRow="0" w:lastRow="0" w:firstColumn="0" w:lastColumn="0" w:noHBand="0" w:noVBand="0"/>
      </w:tblPr>
      <w:tblGrid>
        <w:gridCol w:w="1036"/>
        <w:gridCol w:w="98"/>
        <w:gridCol w:w="5812"/>
        <w:gridCol w:w="992"/>
        <w:gridCol w:w="1560"/>
      </w:tblGrid>
      <w:tr w:rsidR="00AE6C58" w14:paraId="5E465DC9" w14:textId="77777777" w:rsidTr="00B06E6B">
        <w:trPr>
          <w:trHeight w:val="360"/>
          <w:jc w:val="center"/>
        </w:trPr>
        <w:tc>
          <w:tcPr>
            <w:tcW w:w="6946" w:type="dxa"/>
            <w:gridSpan w:val="3"/>
          </w:tcPr>
          <w:p w14:paraId="4BC3B264" w14:textId="0A636C9C" w:rsidR="00121A72" w:rsidRPr="009B420C" w:rsidRDefault="009B420C" w:rsidP="009B420C">
            <w:pPr>
              <w:pStyle w:val="zSoquijdatRepertorie"/>
              <w:rPr>
                <w:rFonts w:cs="Arial"/>
                <w:highlight w:val="yellow"/>
              </w:rPr>
            </w:pPr>
            <w:r>
              <w:rPr>
                <w:rFonts w:cs="Arial"/>
                <w:lang w:eastAsia="fr-CA"/>
              </w:rPr>
              <w:t>Deschâtelets c. Restaurant Brands International Inc.</w:t>
            </w:r>
          </w:p>
        </w:tc>
        <w:tc>
          <w:tcPr>
            <w:tcW w:w="2552" w:type="dxa"/>
            <w:gridSpan w:val="2"/>
          </w:tcPr>
          <w:p w14:paraId="2D9F95E6" w14:textId="49DB5091" w:rsidR="00121A72" w:rsidRPr="007563AD" w:rsidRDefault="00924D93" w:rsidP="00924D93">
            <w:pPr>
              <w:pStyle w:val="zSoquijdatRefNeutre"/>
              <w:jc w:val="right"/>
              <w:rPr>
                <w:rFonts w:cs="Arial"/>
              </w:rPr>
            </w:pPr>
            <w:r w:rsidRPr="007563AD">
              <w:rPr>
                <w:rFonts w:cs="Arial"/>
              </w:rPr>
              <w:t>2025 QCCS 2157</w:t>
            </w:r>
          </w:p>
        </w:tc>
      </w:tr>
      <w:tr w:rsidR="00AE6C58" w14:paraId="3A502F3E" w14:textId="77777777" w:rsidTr="00B06E6B">
        <w:trPr>
          <w:trHeight w:val="624"/>
          <w:jc w:val="center"/>
        </w:trPr>
        <w:tc>
          <w:tcPr>
            <w:tcW w:w="9498" w:type="dxa"/>
            <w:gridSpan w:val="5"/>
            <w:vAlign w:val="bottom"/>
          </w:tcPr>
          <w:p w14:paraId="4C88E1ED" w14:textId="77777777" w:rsidR="00A82117" w:rsidRPr="00A82117" w:rsidRDefault="006E0362" w:rsidP="00AE4825">
            <w:pPr>
              <w:pStyle w:val="zSoquijlblCour"/>
              <w:rPr>
                <w:b w:val="0"/>
                <w:bCs/>
                <w:sz w:val="24"/>
                <w:szCs w:val="24"/>
              </w:rPr>
            </w:pPr>
            <w:r w:rsidRPr="00B92C22">
              <w:t>COUR</w:t>
            </w:r>
            <w:r w:rsidR="00AF2472" w:rsidRPr="00B92C22">
              <w:t xml:space="preserve"> SUPÉRIEURE</w:t>
            </w:r>
          </w:p>
        </w:tc>
      </w:tr>
      <w:tr w:rsidR="00AE6C58" w14:paraId="4836FBAE" w14:textId="77777777" w:rsidTr="00B06E6B">
        <w:trPr>
          <w:trHeight w:val="442"/>
          <w:jc w:val="center"/>
        </w:trPr>
        <w:tc>
          <w:tcPr>
            <w:tcW w:w="9498" w:type="dxa"/>
            <w:gridSpan w:val="5"/>
          </w:tcPr>
          <w:p w14:paraId="313137D0" w14:textId="77777777" w:rsidR="00007F16" w:rsidRPr="00B92C22" w:rsidRDefault="00007F16" w:rsidP="00007F16">
            <w:pPr>
              <w:pStyle w:val="zSoquijlblPays"/>
              <w:jc w:val="center"/>
            </w:pPr>
          </w:p>
        </w:tc>
      </w:tr>
      <w:tr w:rsidR="00AE6C58" w14:paraId="50D4D9A2" w14:textId="77777777" w:rsidTr="00B06E6B">
        <w:trPr>
          <w:jc w:val="center"/>
        </w:trPr>
        <w:tc>
          <w:tcPr>
            <w:tcW w:w="9498" w:type="dxa"/>
            <w:gridSpan w:val="5"/>
          </w:tcPr>
          <w:p w14:paraId="0062293E" w14:textId="77777777" w:rsidR="00121A72" w:rsidRPr="00B92C22" w:rsidRDefault="006E0362" w:rsidP="00D26929">
            <w:pPr>
              <w:pStyle w:val="zSoquijlblPays"/>
            </w:pPr>
            <w:r w:rsidRPr="00B92C22">
              <w:t>CANADA</w:t>
            </w:r>
          </w:p>
        </w:tc>
      </w:tr>
      <w:tr w:rsidR="00AE6C58" w14:paraId="7D3021EC" w14:textId="77777777" w:rsidTr="00B06E6B">
        <w:trPr>
          <w:jc w:val="center"/>
        </w:trPr>
        <w:tc>
          <w:tcPr>
            <w:tcW w:w="9498" w:type="dxa"/>
            <w:gridSpan w:val="5"/>
          </w:tcPr>
          <w:p w14:paraId="10ADF8D8" w14:textId="77777777" w:rsidR="00121A72" w:rsidRPr="00B92C22" w:rsidRDefault="006E0362" w:rsidP="003954B3">
            <w:pPr>
              <w:pStyle w:val="zSoquijlblProvince"/>
            </w:pPr>
            <w:r w:rsidRPr="00B92C22">
              <w:t xml:space="preserve">PROVINCE </w:t>
            </w:r>
            <w:r w:rsidR="00AF2472" w:rsidRPr="00B92C22">
              <w:t>DE</w:t>
            </w:r>
            <w:r w:rsidRPr="00B92C22">
              <w:t xml:space="preserve"> QU</w:t>
            </w:r>
            <w:r w:rsidR="00AF2472" w:rsidRPr="00B92C22">
              <w:t>É</w:t>
            </w:r>
            <w:r w:rsidRPr="00B92C22">
              <w:t>BEC</w:t>
            </w:r>
          </w:p>
        </w:tc>
      </w:tr>
      <w:tr w:rsidR="00AE6C58" w14:paraId="1DBCE3A8" w14:textId="77777777" w:rsidTr="00B06E6B">
        <w:tblPrEx>
          <w:tblCellMar>
            <w:left w:w="0" w:type="dxa"/>
            <w:right w:w="0" w:type="dxa"/>
          </w:tblCellMar>
        </w:tblPrEx>
        <w:trPr>
          <w:jc w:val="center"/>
        </w:trPr>
        <w:tc>
          <w:tcPr>
            <w:tcW w:w="9498" w:type="dxa"/>
            <w:gridSpan w:val="5"/>
          </w:tcPr>
          <w:p w14:paraId="3A92686D" w14:textId="77777777" w:rsidR="00663223" w:rsidRPr="00B92C22" w:rsidRDefault="006E0362" w:rsidP="00663223">
            <w:pPr>
              <w:pStyle w:val="zSoquijlblGreffe"/>
            </w:pPr>
            <w:r w:rsidRPr="00B92C22">
              <w:t>DISTRICT</w:t>
            </w:r>
            <w:r w:rsidR="00AF2472" w:rsidRPr="00B92C22">
              <w:t xml:space="preserve"> DE</w:t>
            </w:r>
            <w:r w:rsidRPr="00B92C22">
              <w:t xml:space="preserve"> </w:t>
            </w:r>
            <w:r w:rsidR="003E1DBC" w:rsidRPr="00B92C22">
              <w:t>MONTR</w:t>
            </w:r>
            <w:r w:rsidR="00AF2472" w:rsidRPr="00B92C22">
              <w:t>É</w:t>
            </w:r>
            <w:r w:rsidR="003E1DBC" w:rsidRPr="00B92C22">
              <w:t>AL</w:t>
            </w:r>
          </w:p>
        </w:tc>
      </w:tr>
      <w:tr w:rsidR="00AE6C58" w14:paraId="56CADB55" w14:textId="77777777" w:rsidTr="00B06E6B">
        <w:trPr>
          <w:trHeight w:val="539"/>
          <w:jc w:val="center"/>
        </w:trPr>
        <w:tc>
          <w:tcPr>
            <w:tcW w:w="1134" w:type="dxa"/>
            <w:gridSpan w:val="2"/>
            <w:vAlign w:val="bottom"/>
          </w:tcPr>
          <w:p w14:paraId="72767780" w14:textId="77777777" w:rsidR="00121A72" w:rsidRPr="00B92C22" w:rsidRDefault="006E0362" w:rsidP="00137E90">
            <w:pPr>
              <w:pStyle w:val="zSoquijlblNoDossier"/>
            </w:pPr>
            <w:r w:rsidRPr="00B92C22">
              <w:t>N</w:t>
            </w:r>
            <w:r w:rsidR="00555548" w:rsidRPr="00B92C22">
              <w:t>o</w:t>
            </w:r>
            <w:r w:rsidRPr="00B92C22">
              <w:t> :</w:t>
            </w:r>
          </w:p>
        </w:tc>
        <w:tc>
          <w:tcPr>
            <w:tcW w:w="8364" w:type="dxa"/>
            <w:gridSpan w:val="3"/>
            <w:vAlign w:val="bottom"/>
          </w:tcPr>
          <w:p w14:paraId="45D350AD" w14:textId="77777777" w:rsidR="00121A72" w:rsidRPr="00B92C22" w:rsidRDefault="006E0362" w:rsidP="00137E90">
            <w:pPr>
              <w:pStyle w:val="zSoquijdatNoDossier"/>
              <w:ind w:left="-69"/>
            </w:pPr>
            <w:r w:rsidRPr="00A05855">
              <w:t>500-</w:t>
            </w:r>
            <w:r w:rsidR="002D3F24">
              <w:t>06-001</w:t>
            </w:r>
            <w:r w:rsidR="00C879C6">
              <w:t>306-246</w:t>
            </w:r>
          </w:p>
        </w:tc>
      </w:tr>
      <w:tr w:rsidR="00AE6C58" w14:paraId="0DF4B249" w14:textId="77777777" w:rsidTr="00B06E6B">
        <w:trPr>
          <w:trHeight w:val="235"/>
          <w:jc w:val="center"/>
        </w:trPr>
        <w:tc>
          <w:tcPr>
            <w:tcW w:w="9498" w:type="dxa"/>
            <w:gridSpan w:val="5"/>
          </w:tcPr>
          <w:p w14:paraId="3F4D2797" w14:textId="77777777" w:rsidR="00121A72" w:rsidRPr="00B92C22" w:rsidRDefault="00121A72" w:rsidP="00D26929"/>
        </w:tc>
      </w:tr>
      <w:tr w:rsidR="00AE6C58" w14:paraId="51322A37" w14:textId="77777777" w:rsidTr="00B06E6B">
        <w:trPr>
          <w:jc w:val="center"/>
        </w:trPr>
        <w:tc>
          <w:tcPr>
            <w:tcW w:w="1036" w:type="dxa"/>
          </w:tcPr>
          <w:p w14:paraId="7F68599B" w14:textId="77777777" w:rsidR="00121A72" w:rsidRPr="00B92C22" w:rsidRDefault="006E0362" w:rsidP="00D26929">
            <w:pPr>
              <w:pStyle w:val="zSoquijlblDateJugement"/>
            </w:pPr>
            <w:r w:rsidRPr="00B92C22">
              <w:t>DATE :</w:t>
            </w:r>
          </w:p>
        </w:tc>
        <w:tc>
          <w:tcPr>
            <w:tcW w:w="8462" w:type="dxa"/>
            <w:gridSpan w:val="4"/>
          </w:tcPr>
          <w:p w14:paraId="61428D43" w14:textId="77777777" w:rsidR="00121A72" w:rsidRPr="001A615C" w:rsidRDefault="006E0362" w:rsidP="006431D3">
            <w:pPr>
              <w:pStyle w:val="zSoquijdatDateJugement"/>
            </w:pPr>
            <w:r>
              <w:t>27 juin</w:t>
            </w:r>
            <w:r w:rsidR="00201307" w:rsidRPr="001A615C">
              <w:t xml:space="preserve"> </w:t>
            </w:r>
            <w:r w:rsidR="00CE376F" w:rsidRPr="001A615C">
              <w:t>2025</w:t>
            </w:r>
          </w:p>
        </w:tc>
      </w:tr>
      <w:tr w:rsidR="00AE6C58" w14:paraId="34E664F8" w14:textId="77777777" w:rsidTr="00B06E6B">
        <w:trPr>
          <w:jc w:val="center"/>
        </w:trPr>
        <w:tc>
          <w:tcPr>
            <w:tcW w:w="9498" w:type="dxa"/>
            <w:gridSpan w:val="5"/>
          </w:tcPr>
          <w:p w14:paraId="0C8A68E2" w14:textId="77777777" w:rsidR="00121A72" w:rsidRPr="00B92C22" w:rsidRDefault="006E0362" w:rsidP="00D26929">
            <w:pPr>
              <w:ind w:left="14" w:right="-67"/>
            </w:pPr>
            <w:r w:rsidRPr="00B92C22">
              <w:t>______________________________________________________________________</w:t>
            </w:r>
          </w:p>
        </w:tc>
      </w:tr>
      <w:tr w:rsidR="00AE6C58" w14:paraId="220E0576" w14:textId="77777777" w:rsidTr="00B06E6B">
        <w:trPr>
          <w:jc w:val="center"/>
        </w:trPr>
        <w:tc>
          <w:tcPr>
            <w:tcW w:w="9498" w:type="dxa"/>
            <w:gridSpan w:val="5"/>
          </w:tcPr>
          <w:p w14:paraId="05BC40C9" w14:textId="77777777" w:rsidR="00121A72" w:rsidRPr="00B92C22" w:rsidRDefault="00121A72" w:rsidP="00D26929"/>
        </w:tc>
      </w:tr>
      <w:tr w:rsidR="00AE6C58" w14:paraId="73B54CCC" w14:textId="77777777" w:rsidTr="002564D0">
        <w:tblPrEx>
          <w:tblCellMar>
            <w:left w:w="0" w:type="dxa"/>
            <w:right w:w="0" w:type="dxa"/>
          </w:tblCellMar>
        </w:tblPrEx>
        <w:trPr>
          <w:jc w:val="center"/>
        </w:trPr>
        <w:tc>
          <w:tcPr>
            <w:tcW w:w="7938" w:type="dxa"/>
            <w:gridSpan w:val="4"/>
          </w:tcPr>
          <w:p w14:paraId="0EF43A51" w14:textId="77777777" w:rsidR="002564D0" w:rsidRPr="00B66750" w:rsidRDefault="006E0362" w:rsidP="002564D0">
            <w:pPr>
              <w:pStyle w:val="zSoquijlblJuge"/>
              <w:rPr>
                <w:szCs w:val="24"/>
              </w:rPr>
            </w:pPr>
            <w:r w:rsidRPr="00B66750">
              <w:rPr>
                <w:szCs w:val="24"/>
              </w:rPr>
              <w:t>SOUS LA PRÉSIDENCE DE L’HONORABLE DONALD BISSON J.C.S.</w:t>
            </w:r>
          </w:p>
        </w:tc>
        <w:tc>
          <w:tcPr>
            <w:tcW w:w="1560" w:type="dxa"/>
          </w:tcPr>
          <w:p w14:paraId="4A6DDC9D" w14:textId="77777777" w:rsidR="002564D0" w:rsidRPr="00B66750" w:rsidRDefault="006E0362" w:rsidP="002564D0">
            <w:pPr>
              <w:pStyle w:val="zSoquijlblJuge"/>
              <w:jc w:val="center"/>
              <w:rPr>
                <w:szCs w:val="24"/>
              </w:rPr>
            </w:pPr>
            <w:r w:rsidRPr="00B66750">
              <w:rPr>
                <w:szCs w:val="24"/>
              </w:rPr>
              <w:t>(JB4644)</w:t>
            </w:r>
          </w:p>
        </w:tc>
      </w:tr>
      <w:tr w:rsidR="00AE6C58" w14:paraId="55C8DEEF" w14:textId="77777777" w:rsidTr="00B06E6B">
        <w:trPr>
          <w:jc w:val="center"/>
        </w:trPr>
        <w:tc>
          <w:tcPr>
            <w:tcW w:w="9498" w:type="dxa"/>
            <w:gridSpan w:val="5"/>
          </w:tcPr>
          <w:p w14:paraId="0D501F2E" w14:textId="77777777" w:rsidR="00121A72" w:rsidRPr="00B92C22" w:rsidRDefault="006E0362" w:rsidP="00D26929">
            <w:pPr>
              <w:ind w:left="14" w:right="-67"/>
            </w:pPr>
            <w:r w:rsidRPr="00B92C22">
              <w:t>______________________________________________________________________</w:t>
            </w:r>
          </w:p>
        </w:tc>
      </w:tr>
      <w:tr w:rsidR="00AE6C58" w14:paraId="0F2AE70D" w14:textId="77777777" w:rsidTr="00B06E6B">
        <w:trPr>
          <w:jc w:val="center"/>
        </w:trPr>
        <w:tc>
          <w:tcPr>
            <w:tcW w:w="9498" w:type="dxa"/>
            <w:gridSpan w:val="5"/>
          </w:tcPr>
          <w:p w14:paraId="161D4BA5" w14:textId="77777777" w:rsidR="00D84425" w:rsidRPr="00B92C22" w:rsidRDefault="00D84425" w:rsidP="00D84425">
            <w:pPr>
              <w:pStyle w:val="zSoquijlblTitrePartie"/>
            </w:pPr>
          </w:p>
          <w:p w14:paraId="7CEBC417" w14:textId="77777777" w:rsidR="00C879C6" w:rsidRPr="00D235B5" w:rsidRDefault="006E0362" w:rsidP="00C879C6">
            <w:pPr>
              <w:pStyle w:val="zSoquijlblTitrePartie"/>
              <w:rPr>
                <w:b/>
                <w:bCs/>
              </w:rPr>
            </w:pPr>
            <w:r w:rsidRPr="00D235B5">
              <w:rPr>
                <w:b/>
                <w:bCs/>
              </w:rPr>
              <w:t>JONATHAN DESCH</w:t>
            </w:r>
            <w:r w:rsidR="000660B9">
              <w:rPr>
                <w:b/>
                <w:bCs/>
              </w:rPr>
              <w:t>Â</w:t>
            </w:r>
            <w:r w:rsidRPr="00D235B5">
              <w:rPr>
                <w:b/>
                <w:bCs/>
              </w:rPr>
              <w:t>TELETS</w:t>
            </w:r>
          </w:p>
          <w:p w14:paraId="7BCEADAC" w14:textId="77777777" w:rsidR="00C879C6" w:rsidRPr="00C879C6" w:rsidRDefault="006E0362" w:rsidP="00C879C6">
            <w:pPr>
              <w:pStyle w:val="zSoquijlblTitrePartie"/>
              <w:ind w:firstLine="495"/>
            </w:pPr>
            <w:r w:rsidRPr="00C879C6">
              <w:t>Demandeur</w:t>
            </w:r>
          </w:p>
          <w:p w14:paraId="42E9A17C" w14:textId="77777777" w:rsidR="00C879C6" w:rsidRPr="00C879C6" w:rsidRDefault="006E0362" w:rsidP="00C879C6">
            <w:pPr>
              <w:pStyle w:val="zSoquijlblTitrePartie"/>
            </w:pPr>
            <w:r w:rsidRPr="00C879C6">
              <w:t xml:space="preserve">c. </w:t>
            </w:r>
          </w:p>
          <w:p w14:paraId="17E4F195" w14:textId="77777777" w:rsidR="00C879C6" w:rsidRPr="00C879C6" w:rsidRDefault="006E0362" w:rsidP="00C879C6">
            <w:pPr>
              <w:pStyle w:val="zSoquijlblTitrePartie"/>
              <w:rPr>
                <w:b/>
                <w:bCs/>
              </w:rPr>
            </w:pPr>
            <w:r w:rsidRPr="00C879C6">
              <w:rPr>
                <w:b/>
                <w:bCs/>
              </w:rPr>
              <w:t>RESTAURANT BRANDS INTERNATIONAL INC.</w:t>
            </w:r>
          </w:p>
          <w:p w14:paraId="4514AB4F" w14:textId="77777777" w:rsidR="00C879C6" w:rsidRPr="00C879C6" w:rsidRDefault="006E0362" w:rsidP="00C879C6">
            <w:pPr>
              <w:pStyle w:val="zSoquijlblTitrePartie"/>
              <w:rPr>
                <w:b/>
                <w:bCs/>
                <w:lang w:val="en-CA"/>
              </w:rPr>
            </w:pPr>
            <w:r w:rsidRPr="00C879C6">
              <w:rPr>
                <w:b/>
                <w:bCs/>
                <w:lang w:val="en-CA"/>
              </w:rPr>
              <w:t>RESTAURANT BRANDS INTERNATIONAL LIMITED PARTNERSHIP</w:t>
            </w:r>
          </w:p>
          <w:p w14:paraId="44FCC8CB" w14:textId="77777777" w:rsidR="00C879C6" w:rsidRPr="00C879C6" w:rsidRDefault="006E0362" w:rsidP="00C879C6">
            <w:pPr>
              <w:pStyle w:val="zSoquijlblTitrePartie"/>
              <w:rPr>
                <w:b/>
                <w:bCs/>
                <w:lang w:val="en-CA"/>
              </w:rPr>
            </w:pPr>
            <w:r w:rsidRPr="00C879C6">
              <w:rPr>
                <w:b/>
                <w:bCs/>
                <w:lang w:val="en-CA"/>
              </w:rPr>
              <w:t>THE TDL GROUP CORP.</w:t>
            </w:r>
          </w:p>
          <w:p w14:paraId="30AFFE72" w14:textId="77777777" w:rsidR="00C879C6" w:rsidRPr="00C879C6" w:rsidRDefault="006E0362" w:rsidP="00C879C6">
            <w:pPr>
              <w:pStyle w:val="zSoquijlblTitrePartie"/>
              <w:rPr>
                <w:b/>
                <w:bCs/>
                <w:lang w:val="en-CA"/>
              </w:rPr>
            </w:pPr>
            <w:r w:rsidRPr="00C879C6">
              <w:rPr>
                <w:b/>
                <w:bCs/>
                <w:lang w:val="en-CA"/>
              </w:rPr>
              <w:t xml:space="preserve">TIM </w:t>
            </w:r>
            <w:r w:rsidR="00535A79">
              <w:rPr>
                <w:b/>
                <w:bCs/>
                <w:lang w:val="en-CA"/>
              </w:rPr>
              <w:t>HORTONS</w:t>
            </w:r>
            <w:r w:rsidRPr="00C879C6">
              <w:rPr>
                <w:b/>
                <w:bCs/>
                <w:lang w:val="en-CA"/>
              </w:rPr>
              <w:t xml:space="preserve"> ADVERTISING AND PROMOTION FUND (CANADA) INC.</w:t>
            </w:r>
          </w:p>
          <w:p w14:paraId="6AC12810" w14:textId="77777777" w:rsidR="00AD5668" w:rsidRPr="002D3F24" w:rsidRDefault="006E0362" w:rsidP="002D3F24">
            <w:pPr>
              <w:pStyle w:val="zSoquijlblTitrePartie"/>
              <w:ind w:firstLine="497"/>
            </w:pPr>
            <w:r w:rsidRPr="00E674FB">
              <w:t>Défenderesses</w:t>
            </w:r>
          </w:p>
        </w:tc>
      </w:tr>
      <w:tr w:rsidR="00AE6C58" w14:paraId="09A9EA30" w14:textId="77777777" w:rsidTr="00B06E6B">
        <w:trPr>
          <w:jc w:val="center"/>
        </w:trPr>
        <w:tc>
          <w:tcPr>
            <w:tcW w:w="9498" w:type="dxa"/>
            <w:gridSpan w:val="5"/>
          </w:tcPr>
          <w:p w14:paraId="7BEE8D26" w14:textId="77777777" w:rsidR="00D84425" w:rsidRPr="00B92C22" w:rsidRDefault="006E0362" w:rsidP="000644E0">
            <w:r>
              <w:t xml:space="preserve"> </w:t>
            </w:r>
            <w:r w:rsidR="000644E0" w:rsidRPr="000644E0">
              <w:t>_____________________________________________________________________</w:t>
            </w:r>
          </w:p>
        </w:tc>
      </w:tr>
      <w:tr w:rsidR="00AE6C58" w14:paraId="0235FEA7" w14:textId="77777777" w:rsidTr="00B06E6B">
        <w:trPr>
          <w:jc w:val="center"/>
        </w:trPr>
        <w:tc>
          <w:tcPr>
            <w:tcW w:w="9498" w:type="dxa"/>
            <w:gridSpan w:val="5"/>
          </w:tcPr>
          <w:p w14:paraId="5689DED2" w14:textId="77777777" w:rsidR="00D84425" w:rsidRPr="00B92C22" w:rsidRDefault="00D84425" w:rsidP="00D84425"/>
        </w:tc>
      </w:tr>
      <w:tr w:rsidR="00AE6C58" w14:paraId="393734F7" w14:textId="77777777" w:rsidTr="00B06E6B">
        <w:trPr>
          <w:jc w:val="center"/>
        </w:trPr>
        <w:tc>
          <w:tcPr>
            <w:tcW w:w="9498" w:type="dxa"/>
            <w:gridSpan w:val="5"/>
          </w:tcPr>
          <w:p w14:paraId="6C76F068" w14:textId="77777777" w:rsidR="00663223" w:rsidRPr="00B92C22" w:rsidRDefault="006E0362" w:rsidP="000021C8">
            <w:pPr>
              <w:pStyle w:val="zSoquijlblTypeDocument"/>
              <w:rPr>
                <w:b/>
              </w:rPr>
            </w:pPr>
            <w:r w:rsidRPr="00B92C22">
              <w:rPr>
                <w:b/>
              </w:rPr>
              <w:t xml:space="preserve">JUGEMENT </w:t>
            </w:r>
          </w:p>
          <w:p w14:paraId="29F1B847" w14:textId="77777777" w:rsidR="00D84425" w:rsidRPr="00B92C22" w:rsidRDefault="006E0362" w:rsidP="003C7A45">
            <w:pPr>
              <w:pStyle w:val="zSoquijlblTypeDocument"/>
            </w:pPr>
            <w:r w:rsidRPr="00B92C22">
              <w:rPr>
                <w:caps w:val="0"/>
              </w:rPr>
              <w:t>(</w:t>
            </w:r>
            <w:r w:rsidR="001A615C">
              <w:rPr>
                <w:caps w:val="0"/>
              </w:rPr>
              <w:t>S</w:t>
            </w:r>
            <w:r w:rsidR="00AF2472" w:rsidRPr="00B92C22">
              <w:rPr>
                <w:caps w:val="0"/>
              </w:rPr>
              <w:t xml:space="preserve">ur </w:t>
            </w:r>
            <w:r w:rsidR="00231980">
              <w:rPr>
                <w:caps w:val="0"/>
              </w:rPr>
              <w:t xml:space="preserve">demande </w:t>
            </w:r>
            <w:r w:rsidR="00CE376F">
              <w:rPr>
                <w:caps w:val="0"/>
              </w:rPr>
              <w:t>d’autorisation d’exercer une action collective</w:t>
            </w:r>
            <w:r w:rsidR="002D3F24">
              <w:rPr>
                <w:caps w:val="0"/>
              </w:rPr>
              <w:t xml:space="preserve"> (art. 57</w:t>
            </w:r>
            <w:r w:rsidR="00CE376F">
              <w:rPr>
                <w:caps w:val="0"/>
              </w:rPr>
              <w:t>5</w:t>
            </w:r>
            <w:r w:rsidR="002D3F24">
              <w:rPr>
                <w:caps w:val="0"/>
              </w:rPr>
              <w:t xml:space="preserve"> Cpc</w:t>
            </w:r>
            <w:r w:rsidR="00122593">
              <w:rPr>
                <w:caps w:val="0"/>
              </w:rPr>
              <w:t>)</w:t>
            </w:r>
          </w:p>
        </w:tc>
      </w:tr>
      <w:tr w:rsidR="00AE6C58" w14:paraId="5A710ABD" w14:textId="77777777" w:rsidTr="00B06E6B">
        <w:trPr>
          <w:jc w:val="center"/>
        </w:trPr>
        <w:tc>
          <w:tcPr>
            <w:tcW w:w="9498" w:type="dxa"/>
            <w:gridSpan w:val="5"/>
          </w:tcPr>
          <w:p w14:paraId="15F7B1EA" w14:textId="77777777" w:rsidR="00D84425" w:rsidRPr="00B92C22" w:rsidRDefault="006E0362" w:rsidP="00D84425">
            <w:pPr>
              <w:ind w:left="14" w:right="-70"/>
            </w:pPr>
            <w:r w:rsidRPr="00B92C22">
              <w:t>______________________________________________________________________</w:t>
            </w:r>
          </w:p>
        </w:tc>
      </w:tr>
      <w:tr w:rsidR="00AE6C58" w14:paraId="6464BBA7" w14:textId="77777777" w:rsidTr="00B06E6B">
        <w:trPr>
          <w:jc w:val="center"/>
        </w:trPr>
        <w:tc>
          <w:tcPr>
            <w:tcW w:w="9498" w:type="dxa"/>
            <w:gridSpan w:val="5"/>
          </w:tcPr>
          <w:p w14:paraId="3DB5DF5C" w14:textId="77777777" w:rsidR="00D84425" w:rsidRPr="003871FF" w:rsidRDefault="00D84425" w:rsidP="00D84425">
            <w:pPr>
              <w:rPr>
                <w:rFonts w:cs="Arial"/>
                <w:szCs w:val="24"/>
              </w:rPr>
            </w:pPr>
          </w:p>
          <w:p w14:paraId="05469914" w14:textId="77777777" w:rsidR="003E1DBC" w:rsidRPr="003871FF" w:rsidRDefault="006E0362" w:rsidP="00674370">
            <w:pPr>
              <w:jc w:val="center"/>
              <w:rPr>
                <w:rFonts w:cs="Arial"/>
                <w:szCs w:val="24"/>
              </w:rPr>
            </w:pPr>
            <w:r w:rsidRPr="003871FF">
              <w:rPr>
                <w:rFonts w:cs="Arial"/>
                <w:szCs w:val="24"/>
              </w:rPr>
              <w:t>Table des matières</w:t>
            </w:r>
          </w:p>
          <w:sdt>
            <w:sdtPr>
              <w:rPr>
                <w:rFonts w:ascii="Arial" w:hAnsi="Arial" w:cs="Arial"/>
                <w:b w:val="0"/>
                <w:bCs w:val="0"/>
                <w:color w:val="auto"/>
                <w:sz w:val="24"/>
                <w:szCs w:val="24"/>
                <w:lang w:val="fr-FR" w:eastAsia="fr-FR"/>
              </w:rPr>
              <w:id w:val="98772424"/>
              <w:docPartObj>
                <w:docPartGallery w:val="Table of Contents"/>
                <w:docPartUnique/>
              </w:docPartObj>
            </w:sdtPr>
            <w:sdtEndPr/>
            <w:sdtContent>
              <w:p w14:paraId="006B40C7" w14:textId="77777777" w:rsidR="00346D5F" w:rsidRPr="003871FF" w:rsidRDefault="00346D5F" w:rsidP="00610F09">
                <w:pPr>
                  <w:pStyle w:val="En-ttedetabledesmatires"/>
                  <w:spacing w:before="0" w:after="120" w:line="240" w:lineRule="auto"/>
                  <w:rPr>
                    <w:rFonts w:ascii="Arial" w:hAnsi="Arial" w:cs="Arial"/>
                    <w:b w:val="0"/>
                    <w:bCs w:val="0"/>
                    <w:sz w:val="24"/>
                    <w:szCs w:val="24"/>
                  </w:rPr>
                </w:pPr>
              </w:p>
              <w:p w14:paraId="2DA0C1B9" w14:textId="77777777" w:rsidR="00AE6C58" w:rsidRDefault="006E0362">
                <w:pPr>
                  <w:pStyle w:val="TM2"/>
                  <w:tabs>
                    <w:tab w:val="left" w:pos="720"/>
                  </w:tabs>
                  <w:rPr>
                    <w:rFonts w:asciiTheme="minorHAnsi" w:hAnsiTheme="minorHAnsi"/>
                    <w:noProof/>
                    <w:sz w:val="22"/>
                  </w:rPr>
                </w:pPr>
                <w:r>
                  <w:rPr>
                    <w:rStyle w:val="Hyperlien"/>
                    <w:color w:val="auto"/>
                    <w:u w:val="none"/>
                  </w:rPr>
                  <w:t>1.</w:t>
                </w:r>
                <w:r>
                  <w:rPr>
                    <w:rFonts w:asciiTheme="minorHAnsi" w:hAnsiTheme="minorHAnsi"/>
                    <w:noProof/>
                    <w:sz w:val="22"/>
                  </w:rPr>
                  <w:tab/>
                </w:r>
                <w:r w:rsidRPr="001A615C">
                  <w:rPr>
                    <w:rStyle w:val="Hyperlien"/>
                    <w:color w:val="auto"/>
                    <w:u w:val="none"/>
                  </w:rPr>
                  <w:t>Introduction</w:t>
                </w:r>
                <w:r w:rsidR="00C70778" w:rsidRPr="001A615C">
                  <w:rPr>
                    <w:rStyle w:val="Hyperlien"/>
                    <w:color w:val="auto"/>
                    <w:u w:val="none"/>
                  </w:rPr>
                  <w:t> </w:t>
                </w:r>
                <w:r w:rsidRPr="001A615C">
                  <w:rPr>
                    <w:rStyle w:val="Hyperlien"/>
                    <w:color w:val="auto"/>
                    <w:u w:val="none"/>
                  </w:rPr>
                  <w:t>: context</w:t>
                </w:r>
                <w:r w:rsidR="00AF2472" w:rsidRPr="001A615C">
                  <w:rPr>
                    <w:rStyle w:val="Hyperlien"/>
                    <w:color w:val="auto"/>
                    <w:u w:val="none"/>
                  </w:rPr>
                  <w:t>e</w:t>
                </w:r>
                <w:r w:rsidR="007325D0" w:rsidRPr="001A615C">
                  <w:rPr>
                    <w:rStyle w:val="Hyperlien"/>
                    <w:color w:val="auto"/>
                    <w:u w:val="none"/>
                  </w:rPr>
                  <w:t>, argument</w:t>
                </w:r>
                <w:r w:rsidR="003A6754" w:rsidRPr="001A615C">
                  <w:rPr>
                    <w:rStyle w:val="Hyperlien"/>
                    <w:color w:val="auto"/>
                    <w:u w:val="none"/>
                  </w:rPr>
                  <w:t>s</w:t>
                </w:r>
                <w:r w:rsidR="00AF2472" w:rsidRPr="001A615C">
                  <w:rPr>
                    <w:rStyle w:val="Hyperlien"/>
                    <w:color w:val="auto"/>
                    <w:u w:val="none"/>
                  </w:rPr>
                  <w:t xml:space="preserve"> et questions en litige</w:t>
                </w:r>
                <w:r>
                  <w:tab/>
                  <w:t>2</w:t>
                </w:r>
              </w:p>
              <w:p w14:paraId="0B34AF3A" w14:textId="77777777" w:rsidR="00AE6C58" w:rsidRDefault="006E0362">
                <w:pPr>
                  <w:pStyle w:val="TM2"/>
                  <w:tabs>
                    <w:tab w:val="left" w:pos="720"/>
                  </w:tabs>
                  <w:rPr>
                    <w:rFonts w:asciiTheme="minorHAnsi" w:hAnsiTheme="minorHAnsi"/>
                    <w:noProof/>
                    <w:sz w:val="22"/>
                  </w:rPr>
                </w:pPr>
                <w:r>
                  <w:rPr>
                    <w:rStyle w:val="Hyperlien"/>
                    <w:b/>
                    <w:caps/>
                    <w:color w:val="auto"/>
                    <w:u w:val="none"/>
                  </w:rPr>
                  <w:t>2.</w:t>
                </w:r>
                <w:r>
                  <w:rPr>
                    <w:rFonts w:asciiTheme="minorHAnsi" w:hAnsiTheme="minorHAnsi"/>
                    <w:b/>
                    <w:caps/>
                    <w:noProof/>
                    <w:sz w:val="22"/>
                  </w:rPr>
                  <w:tab/>
                </w:r>
                <w:r w:rsidRPr="00A31AD6">
                  <w:rPr>
                    <w:rStyle w:val="Hyperlien"/>
                    <w:b/>
                    <w:caps/>
                    <w:color w:val="auto"/>
                    <w:u w:val="none"/>
                  </w:rPr>
                  <w:t>Analyse et discussion</w:t>
                </w:r>
                <w:r>
                  <w:tab/>
                  <w:t>4</w:t>
                </w:r>
              </w:p>
              <w:p w14:paraId="7F32FAF4" w14:textId="77777777" w:rsidR="00AE6C58" w:rsidRDefault="006E0362">
                <w:pPr>
                  <w:pStyle w:val="TM3"/>
                  <w:rPr>
                    <w:rFonts w:asciiTheme="minorHAnsi" w:hAnsiTheme="minorHAnsi"/>
                    <w:noProof/>
                    <w:sz w:val="22"/>
                  </w:rPr>
                </w:pPr>
                <w:r>
                  <w:rPr>
                    <w:rStyle w:val="Hyperlien"/>
                    <w:b/>
                    <w:color w:val="auto"/>
                    <w:u w:val="none"/>
                  </w:rPr>
                  <w:t>2.1</w:t>
                </w:r>
                <w:r>
                  <w:rPr>
                    <w:rFonts w:asciiTheme="minorHAnsi" w:hAnsiTheme="minorHAnsi"/>
                    <w:b/>
                    <w:noProof/>
                    <w:sz w:val="22"/>
                  </w:rPr>
                  <w:tab/>
                </w:r>
                <w:r w:rsidRPr="00A31AD6">
                  <w:rPr>
                    <w:rStyle w:val="Hyperlien"/>
                    <w:b/>
                    <w:color w:val="auto"/>
                    <w:u w:val="none"/>
                  </w:rPr>
                  <w:t>Le droit applicable</w:t>
                </w:r>
                <w:r>
                  <w:tab/>
                  <w:t>4</w:t>
                </w:r>
              </w:p>
              <w:p w14:paraId="61D251A5" w14:textId="77777777" w:rsidR="00AE6C58" w:rsidRDefault="006E0362">
                <w:pPr>
                  <w:pStyle w:val="TM3"/>
                  <w:rPr>
                    <w:rFonts w:asciiTheme="minorHAnsi" w:hAnsiTheme="minorHAnsi"/>
                    <w:noProof/>
                    <w:sz w:val="22"/>
                  </w:rPr>
                </w:pPr>
                <w:r>
                  <w:rPr>
                    <w:rStyle w:val="Hyperlien"/>
                    <w:b/>
                    <w:color w:val="auto"/>
                    <w:u w:val="none"/>
                  </w:rPr>
                  <w:t>2.2</w:t>
                </w:r>
                <w:r>
                  <w:rPr>
                    <w:rFonts w:asciiTheme="minorHAnsi" w:hAnsiTheme="minorHAnsi"/>
                    <w:b/>
                    <w:noProof/>
                    <w:sz w:val="22"/>
                  </w:rPr>
                  <w:tab/>
                </w:r>
                <w:r w:rsidRPr="00A31AD6">
                  <w:rPr>
                    <w:rStyle w:val="Hyperlien"/>
                    <w:b/>
                    <w:color w:val="auto"/>
                    <w:u w:val="none"/>
                  </w:rPr>
                  <w:t>L’apparence de droit (Art. 575(2) Cpc)</w:t>
                </w:r>
                <w:r>
                  <w:tab/>
                  <w:t>6</w:t>
                </w:r>
              </w:p>
              <w:p w14:paraId="5C9317DB" w14:textId="77777777" w:rsidR="00AE6C58" w:rsidRDefault="006E0362">
                <w:pPr>
                  <w:pStyle w:val="TM4"/>
                  <w:tabs>
                    <w:tab w:val="left" w:pos="1540"/>
                    <w:tab w:val="right" w:leader="dot" w:pos="9352"/>
                  </w:tabs>
                  <w:rPr>
                    <w:rFonts w:asciiTheme="minorHAnsi" w:hAnsiTheme="minorHAnsi"/>
                    <w:noProof/>
                    <w:sz w:val="22"/>
                  </w:rPr>
                </w:pPr>
                <w:r>
                  <w:rPr>
                    <w:rStyle w:val="Hyperlien"/>
                    <w:color w:val="auto"/>
                    <w:u w:val="none"/>
                  </w:rPr>
                  <w:t>2.2.1</w:t>
                </w:r>
                <w:r>
                  <w:rPr>
                    <w:rFonts w:asciiTheme="minorHAnsi" w:hAnsiTheme="minorHAnsi"/>
                    <w:noProof/>
                    <w:sz w:val="22"/>
                  </w:rPr>
                  <w:tab/>
                </w:r>
                <w:r>
                  <w:rPr>
                    <w:rStyle w:val="Hyperlien"/>
                    <w:color w:val="auto"/>
                    <w:u w:val="none"/>
                  </w:rPr>
                  <w:t>Les allégations du demandeur</w:t>
                </w:r>
                <w:r>
                  <w:tab/>
                  <w:t>6</w:t>
                </w:r>
              </w:p>
              <w:p w14:paraId="12072280" w14:textId="77777777" w:rsidR="00AE6C58" w:rsidRDefault="006E0362">
                <w:pPr>
                  <w:pStyle w:val="TM4"/>
                  <w:tabs>
                    <w:tab w:val="left" w:pos="1540"/>
                    <w:tab w:val="right" w:leader="dot" w:pos="9352"/>
                  </w:tabs>
                  <w:rPr>
                    <w:rFonts w:asciiTheme="minorHAnsi" w:hAnsiTheme="minorHAnsi"/>
                    <w:noProof/>
                    <w:sz w:val="22"/>
                  </w:rPr>
                </w:pPr>
                <w:r>
                  <w:rPr>
                    <w:rStyle w:val="Hyperlien"/>
                    <w:color w:val="auto"/>
                    <w:u w:val="none"/>
                  </w:rPr>
                  <w:t>2.2.2</w:t>
                </w:r>
                <w:r>
                  <w:rPr>
                    <w:rFonts w:asciiTheme="minorHAnsi" w:hAnsiTheme="minorHAnsi"/>
                    <w:noProof/>
                    <w:sz w:val="22"/>
                  </w:rPr>
                  <w:tab/>
                </w:r>
                <w:r>
                  <w:rPr>
                    <w:rStyle w:val="Hyperlien"/>
                    <w:color w:val="auto"/>
                    <w:u w:val="none"/>
                  </w:rPr>
                  <w:t xml:space="preserve">La preuve de Tim </w:t>
                </w:r>
                <w:r w:rsidR="00535A79">
                  <w:rPr>
                    <w:rStyle w:val="Hyperlien"/>
                    <w:color w:val="auto"/>
                    <w:u w:val="none"/>
                  </w:rPr>
                  <w:t>Hortons</w:t>
                </w:r>
                <w:r>
                  <w:tab/>
                  <w:t>8</w:t>
                </w:r>
              </w:p>
              <w:p w14:paraId="36C3383B" w14:textId="77777777" w:rsidR="00AE6C58" w:rsidRDefault="006E0362">
                <w:pPr>
                  <w:pStyle w:val="TM4"/>
                  <w:tabs>
                    <w:tab w:val="left" w:pos="1540"/>
                    <w:tab w:val="right" w:leader="dot" w:pos="9352"/>
                  </w:tabs>
                  <w:rPr>
                    <w:rFonts w:asciiTheme="minorHAnsi" w:hAnsiTheme="minorHAnsi"/>
                    <w:noProof/>
                    <w:sz w:val="22"/>
                  </w:rPr>
                </w:pPr>
                <w:r>
                  <w:rPr>
                    <w:rStyle w:val="Hyperlien"/>
                    <w:color w:val="auto"/>
                    <w:u w:val="none"/>
                  </w:rPr>
                  <w:t>2.2.3</w:t>
                </w:r>
                <w:r>
                  <w:rPr>
                    <w:rFonts w:asciiTheme="minorHAnsi" w:hAnsiTheme="minorHAnsi"/>
                    <w:noProof/>
                    <w:sz w:val="22"/>
                  </w:rPr>
                  <w:tab/>
                </w:r>
                <w:r>
                  <w:rPr>
                    <w:rStyle w:val="Hyperlien"/>
                    <w:color w:val="auto"/>
                    <w:u w:val="none"/>
                  </w:rPr>
                  <w:t>Décision du Tribunal sur l’apparence de droit</w:t>
                </w:r>
                <w:r>
                  <w:tab/>
                  <w:t>10</w:t>
                </w:r>
              </w:p>
              <w:p w14:paraId="7A50FDF5" w14:textId="77777777" w:rsidR="00AE6C58" w:rsidRPr="00BB4C86" w:rsidRDefault="006E0362">
                <w:pPr>
                  <w:pStyle w:val="TM5"/>
                  <w:tabs>
                    <w:tab w:val="left" w:pos="2109"/>
                  </w:tabs>
                  <w:rPr>
                    <w:rFonts w:asciiTheme="minorHAnsi" w:hAnsiTheme="minorHAnsi"/>
                    <w:noProof/>
                    <w:lang w:val="fr-CA"/>
                  </w:rPr>
                </w:pPr>
                <w:r>
                  <w:rPr>
                    <w:rStyle w:val="Hyperlien"/>
                    <w:color w:val="auto"/>
                    <w:u w:val="none"/>
                  </w:rPr>
                  <w:t>2.2.3.1</w:t>
                </w:r>
                <w:r w:rsidRPr="00BB4C86">
                  <w:rPr>
                    <w:rFonts w:asciiTheme="minorHAnsi" w:hAnsiTheme="minorHAnsi"/>
                    <w:noProof/>
                    <w:lang w:val="fr-CA"/>
                  </w:rPr>
                  <w:tab/>
                </w:r>
                <w:r>
                  <w:rPr>
                    <w:rStyle w:val="Hyperlien"/>
                    <w:color w:val="auto"/>
                    <w:u w:val="none"/>
                  </w:rPr>
                  <w:t xml:space="preserve">La </w:t>
                </w:r>
                <w:r w:rsidRPr="00A03830">
                  <w:rPr>
                    <w:rStyle w:val="Hyperlien"/>
                    <w:color w:val="auto"/>
                    <w:u w:val="none"/>
                  </w:rPr>
                  <w:t>demande de remise du bateau et de la remorque</w:t>
                </w:r>
                <w:r w:rsidRPr="00BB4C86">
                  <w:rPr>
                    <w:lang w:val="fr-CA"/>
                  </w:rPr>
                  <w:tab/>
                  <w:t>10</w:t>
                </w:r>
              </w:p>
              <w:p w14:paraId="102B87A2" w14:textId="77777777" w:rsidR="00AE6C58" w:rsidRPr="00BB4C86" w:rsidRDefault="006E0362">
                <w:pPr>
                  <w:pStyle w:val="TM5"/>
                  <w:tabs>
                    <w:tab w:val="left" w:pos="2109"/>
                  </w:tabs>
                  <w:rPr>
                    <w:rFonts w:asciiTheme="minorHAnsi" w:hAnsiTheme="minorHAnsi"/>
                    <w:noProof/>
                    <w:lang w:val="fr-CA"/>
                  </w:rPr>
                </w:pPr>
                <w:r>
                  <w:rPr>
                    <w:rStyle w:val="Hyperlien"/>
                    <w:color w:val="auto"/>
                    <w:u w:val="none"/>
                  </w:rPr>
                  <w:t>2.2.3.2</w:t>
                </w:r>
                <w:r w:rsidRPr="00BB4C86">
                  <w:rPr>
                    <w:rFonts w:asciiTheme="minorHAnsi" w:hAnsiTheme="minorHAnsi"/>
                    <w:noProof/>
                    <w:lang w:val="fr-CA"/>
                  </w:rPr>
                  <w:tab/>
                </w:r>
                <w:r>
                  <w:rPr>
                    <w:rStyle w:val="Hyperlien"/>
                    <w:color w:val="auto"/>
                    <w:u w:val="none"/>
                  </w:rPr>
                  <w:t>Les dommages compensatoires</w:t>
                </w:r>
                <w:r w:rsidRPr="00BB4C86">
                  <w:rPr>
                    <w:lang w:val="fr-CA"/>
                  </w:rPr>
                  <w:tab/>
                  <w:t>19</w:t>
                </w:r>
              </w:p>
              <w:p w14:paraId="70FF0D6B" w14:textId="77777777" w:rsidR="00AE6C58" w:rsidRPr="00BB4C86" w:rsidRDefault="006E0362">
                <w:pPr>
                  <w:pStyle w:val="TM5"/>
                  <w:tabs>
                    <w:tab w:val="left" w:pos="2109"/>
                  </w:tabs>
                  <w:rPr>
                    <w:rFonts w:asciiTheme="minorHAnsi" w:hAnsiTheme="minorHAnsi"/>
                    <w:noProof/>
                    <w:lang w:val="fr-CA"/>
                  </w:rPr>
                </w:pPr>
                <w:r>
                  <w:rPr>
                    <w:rStyle w:val="Hyperlien"/>
                    <w:color w:val="auto"/>
                    <w:u w:val="none"/>
                  </w:rPr>
                  <w:t>2.2.3.3</w:t>
                </w:r>
                <w:r w:rsidRPr="00BB4C86">
                  <w:rPr>
                    <w:rFonts w:asciiTheme="minorHAnsi" w:hAnsiTheme="minorHAnsi"/>
                    <w:noProof/>
                    <w:lang w:val="fr-CA"/>
                  </w:rPr>
                  <w:tab/>
                </w:r>
                <w:r>
                  <w:rPr>
                    <w:rStyle w:val="Hyperlien"/>
                    <w:color w:val="auto"/>
                    <w:u w:val="none"/>
                  </w:rPr>
                  <w:t>Les dommages punitifs</w:t>
                </w:r>
                <w:r w:rsidRPr="00BB4C86">
                  <w:rPr>
                    <w:lang w:val="fr-CA"/>
                  </w:rPr>
                  <w:tab/>
                  <w:t>19</w:t>
                </w:r>
              </w:p>
              <w:p w14:paraId="03B2AB39" w14:textId="77777777" w:rsidR="00AE6C58" w:rsidRDefault="006E0362">
                <w:pPr>
                  <w:pStyle w:val="TM4"/>
                  <w:tabs>
                    <w:tab w:val="left" w:pos="1540"/>
                    <w:tab w:val="right" w:leader="dot" w:pos="9352"/>
                  </w:tabs>
                  <w:rPr>
                    <w:rFonts w:asciiTheme="minorHAnsi" w:hAnsiTheme="minorHAnsi"/>
                    <w:noProof/>
                    <w:sz w:val="22"/>
                  </w:rPr>
                </w:pPr>
                <w:r>
                  <w:rPr>
                    <w:rStyle w:val="Hyperlien"/>
                    <w:color w:val="auto"/>
                    <w:u w:val="none"/>
                  </w:rPr>
                  <w:lastRenderedPageBreak/>
                  <w:t>2.2.4</w:t>
                </w:r>
                <w:r>
                  <w:rPr>
                    <w:rFonts w:asciiTheme="minorHAnsi" w:hAnsiTheme="minorHAnsi"/>
                    <w:noProof/>
                    <w:sz w:val="22"/>
                  </w:rPr>
                  <w:tab/>
                </w:r>
                <w:r>
                  <w:rPr>
                    <w:rStyle w:val="Hyperlien"/>
                    <w:color w:val="auto"/>
                    <w:u w:val="none"/>
                  </w:rPr>
                  <w:t>Conclusion sur l’apparence de droit</w:t>
                </w:r>
                <w:r>
                  <w:tab/>
                  <w:t>21</w:t>
                </w:r>
              </w:p>
              <w:p w14:paraId="785F6C2A" w14:textId="77777777" w:rsidR="00AE6C58" w:rsidRDefault="006E0362">
                <w:pPr>
                  <w:pStyle w:val="TM3"/>
                  <w:rPr>
                    <w:rFonts w:asciiTheme="minorHAnsi" w:hAnsiTheme="minorHAnsi"/>
                    <w:noProof/>
                    <w:sz w:val="22"/>
                  </w:rPr>
                </w:pPr>
                <w:r>
                  <w:rPr>
                    <w:rStyle w:val="Hyperlien"/>
                    <w:b/>
                    <w:color w:val="auto"/>
                    <w:u w:val="none"/>
                  </w:rPr>
                  <w:t>2.3</w:t>
                </w:r>
                <w:r>
                  <w:rPr>
                    <w:rFonts w:asciiTheme="minorHAnsi" w:hAnsiTheme="minorHAnsi"/>
                    <w:b/>
                    <w:noProof/>
                    <w:sz w:val="22"/>
                  </w:rPr>
                  <w:tab/>
                </w:r>
                <w:r w:rsidRPr="00A31AD6">
                  <w:rPr>
                    <w:rStyle w:val="Hyperlien"/>
                    <w:b/>
                    <w:color w:val="auto"/>
                    <w:u w:val="none"/>
                  </w:rPr>
                  <w:t>Les questions identiques, similaires ou connexes (Art. 575(1) Cpc)</w:t>
                </w:r>
                <w:r>
                  <w:tab/>
                  <w:t>22</w:t>
                </w:r>
              </w:p>
              <w:p w14:paraId="7FC58BE1" w14:textId="77777777" w:rsidR="00AE6C58" w:rsidRDefault="006E0362">
                <w:pPr>
                  <w:pStyle w:val="TM3"/>
                  <w:rPr>
                    <w:rFonts w:asciiTheme="minorHAnsi" w:hAnsiTheme="minorHAnsi"/>
                    <w:noProof/>
                    <w:sz w:val="22"/>
                  </w:rPr>
                </w:pPr>
                <w:r>
                  <w:rPr>
                    <w:rStyle w:val="Hyperlien"/>
                    <w:b/>
                    <w:color w:val="auto"/>
                    <w:u w:val="none"/>
                  </w:rPr>
                  <w:t>2.4</w:t>
                </w:r>
                <w:r>
                  <w:rPr>
                    <w:rFonts w:asciiTheme="minorHAnsi" w:hAnsiTheme="minorHAnsi"/>
                    <w:b/>
                    <w:noProof/>
                    <w:sz w:val="22"/>
                  </w:rPr>
                  <w:tab/>
                </w:r>
                <w:r w:rsidRPr="00A31AD6">
                  <w:rPr>
                    <w:rStyle w:val="Hyperlien"/>
                    <w:b/>
                    <w:color w:val="auto"/>
                    <w:u w:val="none"/>
                  </w:rPr>
                  <w:t>La composition du groupe (Art. 575(3) Cpc)</w:t>
                </w:r>
                <w:r>
                  <w:tab/>
                  <w:t>23</w:t>
                </w:r>
              </w:p>
              <w:p w14:paraId="5894240F" w14:textId="77777777" w:rsidR="00AE6C58" w:rsidRDefault="006E0362">
                <w:pPr>
                  <w:pStyle w:val="TM3"/>
                  <w:rPr>
                    <w:rFonts w:asciiTheme="minorHAnsi" w:hAnsiTheme="minorHAnsi"/>
                    <w:noProof/>
                    <w:sz w:val="22"/>
                  </w:rPr>
                </w:pPr>
                <w:r>
                  <w:rPr>
                    <w:rStyle w:val="Hyperlien"/>
                    <w:b/>
                    <w:color w:val="auto"/>
                    <w:u w:val="none"/>
                  </w:rPr>
                  <w:t>2.5</w:t>
                </w:r>
                <w:r>
                  <w:rPr>
                    <w:rFonts w:asciiTheme="minorHAnsi" w:hAnsiTheme="minorHAnsi"/>
                    <w:b/>
                    <w:noProof/>
                    <w:sz w:val="22"/>
                  </w:rPr>
                  <w:tab/>
                </w:r>
                <w:r w:rsidRPr="00A31AD6">
                  <w:rPr>
                    <w:rStyle w:val="Hyperlien"/>
                    <w:b/>
                    <w:color w:val="auto"/>
                    <w:u w:val="none"/>
                  </w:rPr>
                  <w:t>Le représentation (art. 575(4) Cpc)</w:t>
                </w:r>
                <w:r>
                  <w:tab/>
                  <w:t>24</w:t>
                </w:r>
              </w:p>
              <w:p w14:paraId="46382DE3" w14:textId="77777777" w:rsidR="00AE6C58" w:rsidRDefault="006E0362">
                <w:pPr>
                  <w:pStyle w:val="TM3"/>
                  <w:rPr>
                    <w:rFonts w:asciiTheme="minorHAnsi" w:hAnsiTheme="minorHAnsi"/>
                    <w:noProof/>
                    <w:sz w:val="22"/>
                  </w:rPr>
                </w:pPr>
                <w:r>
                  <w:rPr>
                    <w:rStyle w:val="Hyperlien"/>
                    <w:b/>
                    <w:color w:val="auto"/>
                    <w:u w:val="none"/>
                  </w:rPr>
                  <w:t>2.6</w:t>
                </w:r>
                <w:r>
                  <w:rPr>
                    <w:rFonts w:asciiTheme="minorHAnsi" w:hAnsiTheme="minorHAnsi"/>
                    <w:b/>
                    <w:noProof/>
                    <w:sz w:val="22"/>
                  </w:rPr>
                  <w:tab/>
                </w:r>
                <w:r w:rsidRPr="00A31AD6">
                  <w:rPr>
                    <w:rStyle w:val="Hyperlien"/>
                    <w:b/>
                    <w:color w:val="auto"/>
                    <w:u w:val="none"/>
                  </w:rPr>
                  <w:t>La définition du groupe</w:t>
                </w:r>
                <w:r w:rsidR="00EC64FC">
                  <w:rPr>
                    <w:rStyle w:val="Hyperlien"/>
                    <w:b/>
                    <w:color w:val="auto"/>
                    <w:u w:val="none"/>
                  </w:rPr>
                  <w:t>, incluant la portée spatio-temporelle</w:t>
                </w:r>
                <w:r>
                  <w:tab/>
                  <w:t>25</w:t>
                </w:r>
              </w:p>
              <w:p w14:paraId="74454084" w14:textId="77777777" w:rsidR="00AE6C58" w:rsidRDefault="006E0362">
                <w:pPr>
                  <w:pStyle w:val="TM3"/>
                  <w:rPr>
                    <w:rFonts w:asciiTheme="minorHAnsi" w:hAnsiTheme="minorHAnsi"/>
                    <w:noProof/>
                    <w:sz w:val="22"/>
                  </w:rPr>
                </w:pPr>
                <w:r>
                  <w:rPr>
                    <w:rStyle w:val="Hyperlien"/>
                    <w:b/>
                    <w:color w:val="auto"/>
                    <w:u w:val="none"/>
                  </w:rPr>
                  <w:t>2.7</w:t>
                </w:r>
                <w:r>
                  <w:rPr>
                    <w:rFonts w:asciiTheme="minorHAnsi" w:hAnsiTheme="minorHAnsi"/>
                    <w:b/>
                    <w:noProof/>
                    <w:sz w:val="22"/>
                  </w:rPr>
                  <w:tab/>
                </w:r>
                <w:r w:rsidRPr="00A31AD6">
                  <w:rPr>
                    <w:rStyle w:val="Hyperlien"/>
                    <w:b/>
                    <w:color w:val="auto"/>
                    <w:u w:val="none"/>
                  </w:rPr>
                  <w:t>Le district judiciaire et les avis</w:t>
                </w:r>
                <w:r>
                  <w:tab/>
                  <w:t>28</w:t>
                </w:r>
              </w:p>
              <w:p w14:paraId="1FC90D1A" w14:textId="77777777" w:rsidR="00AE6C58" w:rsidRDefault="006E0362">
                <w:pPr>
                  <w:pStyle w:val="TM3"/>
                  <w:rPr>
                    <w:rFonts w:asciiTheme="minorHAnsi" w:hAnsiTheme="minorHAnsi"/>
                    <w:noProof/>
                    <w:sz w:val="22"/>
                  </w:rPr>
                </w:pPr>
                <w:r>
                  <w:rPr>
                    <w:rStyle w:val="Hyperlien"/>
                    <w:b/>
                    <w:color w:val="auto"/>
                    <w:u w:val="none"/>
                  </w:rPr>
                  <w:t>2.8</w:t>
                </w:r>
                <w:r>
                  <w:rPr>
                    <w:rFonts w:asciiTheme="minorHAnsi" w:hAnsiTheme="minorHAnsi"/>
                    <w:b/>
                    <w:noProof/>
                    <w:sz w:val="22"/>
                  </w:rPr>
                  <w:tab/>
                </w:r>
                <w:r w:rsidRPr="000D6A9D">
                  <w:rPr>
                    <w:rStyle w:val="Hyperlien"/>
                    <w:b/>
                    <w:color w:val="auto"/>
                    <w:u w:val="none"/>
                  </w:rPr>
                  <w:t>Conclusion</w:t>
                </w:r>
                <w:r>
                  <w:tab/>
                  <w:t>28</w:t>
                </w:r>
              </w:p>
              <w:p w14:paraId="7F086FBD" w14:textId="77777777" w:rsidR="00AE6C58" w:rsidRDefault="006E0362">
                <w:pPr>
                  <w:pStyle w:val="TM2"/>
                  <w:rPr>
                    <w:rFonts w:asciiTheme="minorHAnsi" w:hAnsiTheme="minorHAnsi"/>
                    <w:noProof/>
                    <w:sz w:val="22"/>
                  </w:rPr>
                </w:pPr>
                <w:r w:rsidRPr="00A31AD6">
                  <w:rPr>
                    <w:rStyle w:val="Hyperlien"/>
                    <w:b/>
                    <w:caps/>
                    <w:color w:val="auto"/>
                    <w:u w:val="none"/>
                  </w:rPr>
                  <w:t>POUR CES MOTIFS, LE TRIBUNAL :</w:t>
                </w:r>
                <w:r>
                  <w:tab/>
                  <w:t>29</w:t>
                </w:r>
              </w:p>
              <w:p w14:paraId="01B3A8F0" w14:textId="77777777" w:rsidR="00AE6C58" w:rsidRPr="003871FF" w:rsidRDefault="007563AD" w:rsidP="00610F09">
                <w:pPr>
                  <w:rPr>
                    <w:rFonts w:cs="Arial"/>
                    <w:szCs w:val="24"/>
                  </w:rPr>
                </w:pPr>
              </w:p>
            </w:sdtContent>
          </w:sdt>
        </w:tc>
      </w:tr>
    </w:tbl>
    <w:p w14:paraId="077FE5EB" w14:textId="77777777" w:rsidR="003E1DBC" w:rsidRPr="001A615C" w:rsidRDefault="006E0362" w:rsidP="00EC2640">
      <w:pPr>
        <w:pStyle w:val="Titre2"/>
        <w:rPr>
          <w:u w:val="none"/>
        </w:rPr>
      </w:pPr>
      <w:bookmarkStart w:id="0" w:name="_Toc256000000"/>
      <w:bookmarkStart w:id="1" w:name="_Toc200639231"/>
      <w:r w:rsidRPr="001A615C">
        <w:rPr>
          <w:u w:val="none"/>
        </w:rPr>
        <w:lastRenderedPageBreak/>
        <w:t>Introduction</w:t>
      </w:r>
      <w:r w:rsidR="00C70778" w:rsidRPr="001A615C">
        <w:rPr>
          <w:u w:val="none"/>
        </w:rPr>
        <w:t> </w:t>
      </w:r>
      <w:r w:rsidRPr="001A615C">
        <w:rPr>
          <w:u w:val="none"/>
        </w:rPr>
        <w:t>: context</w:t>
      </w:r>
      <w:r w:rsidR="00AF2472" w:rsidRPr="001A615C">
        <w:rPr>
          <w:u w:val="none"/>
        </w:rPr>
        <w:t>e</w:t>
      </w:r>
      <w:r w:rsidR="007325D0" w:rsidRPr="001A615C">
        <w:rPr>
          <w:u w:val="none"/>
        </w:rPr>
        <w:t>, argument</w:t>
      </w:r>
      <w:r w:rsidR="003A6754" w:rsidRPr="001A615C">
        <w:rPr>
          <w:u w:val="none"/>
        </w:rPr>
        <w:t>s</w:t>
      </w:r>
      <w:r w:rsidR="00AF2472" w:rsidRPr="001A615C">
        <w:rPr>
          <w:u w:val="none"/>
        </w:rPr>
        <w:t xml:space="preserve"> et questions en litige</w:t>
      </w:r>
      <w:bookmarkEnd w:id="0"/>
      <w:bookmarkEnd w:id="1"/>
    </w:p>
    <w:p w14:paraId="50A4103B" w14:textId="77777777" w:rsidR="00292759" w:rsidRPr="007B7818" w:rsidRDefault="006E0362" w:rsidP="001A615C">
      <w:pPr>
        <w:pStyle w:val="Paragrsimple"/>
        <w:tabs>
          <w:tab w:val="clear" w:pos="360"/>
          <w:tab w:val="left" w:pos="709"/>
        </w:tabs>
      </w:pPr>
      <w:r w:rsidRPr="00E349FA">
        <w:t xml:space="preserve">Le Tribunal est saisi d’une demande </w:t>
      </w:r>
      <w:r w:rsidR="00137778">
        <w:t>re</w:t>
      </w:r>
      <w:r w:rsidR="0017222E" w:rsidRPr="00E349FA">
        <w:t xml:space="preserve">modifiée </w:t>
      </w:r>
      <w:r w:rsidRPr="00E349FA">
        <w:t>pour autorisation d’exercer une action collective</w:t>
      </w:r>
      <w:r w:rsidR="00B14948" w:rsidRPr="00E349FA">
        <w:t>, la</w:t>
      </w:r>
      <w:r w:rsidR="002F6A8B" w:rsidRPr="00E349FA">
        <w:t xml:space="preserve"> </w:t>
      </w:r>
      <w:r w:rsidR="00137778">
        <w:rPr>
          <w:i/>
          <w:iCs/>
        </w:rPr>
        <w:t>Re-A</w:t>
      </w:r>
      <w:r w:rsidR="002F6A8B" w:rsidRPr="00E349FA">
        <w:rPr>
          <w:i/>
          <w:iCs/>
        </w:rPr>
        <w:t xml:space="preserve">mended Application </w:t>
      </w:r>
      <w:r w:rsidR="00FF612D" w:rsidRPr="00E349FA">
        <w:rPr>
          <w:i/>
          <w:iCs/>
        </w:rPr>
        <w:t>to A</w:t>
      </w:r>
      <w:r w:rsidR="002F6A8B" w:rsidRPr="00E349FA">
        <w:rPr>
          <w:i/>
          <w:iCs/>
        </w:rPr>
        <w:t>uthor</w:t>
      </w:r>
      <w:r w:rsidR="00FF612D" w:rsidRPr="00E349FA">
        <w:rPr>
          <w:i/>
          <w:iCs/>
        </w:rPr>
        <w:t>ize the Bringing of</w:t>
      </w:r>
      <w:r w:rsidR="002F6A8B" w:rsidRPr="00E349FA">
        <w:rPr>
          <w:i/>
          <w:iCs/>
        </w:rPr>
        <w:t xml:space="preserve"> a Class Action</w:t>
      </w:r>
      <w:r w:rsidR="002F6A8B" w:rsidRPr="00E349FA">
        <w:t xml:space="preserve"> du </w:t>
      </w:r>
      <w:r w:rsidR="00137778">
        <w:t>13 mai 2025 (</w:t>
      </w:r>
      <w:r w:rsidR="00E674FB" w:rsidRPr="00E349FA">
        <w:t>la « Demande</w:t>
      </w:r>
      <w:r w:rsidR="00C50D8D" w:rsidRPr="00E349FA">
        <w:t> »</w:t>
      </w:r>
      <w:r w:rsidR="00E674FB" w:rsidRPr="00E349FA">
        <w:t>)</w:t>
      </w:r>
      <w:r w:rsidR="00B14948" w:rsidRPr="00E349FA">
        <w:t>, déposée par l</w:t>
      </w:r>
      <w:r w:rsidR="001A615C">
        <w:t>e</w:t>
      </w:r>
      <w:r w:rsidR="00B14948" w:rsidRPr="00E349FA">
        <w:t xml:space="preserve"> demand</w:t>
      </w:r>
      <w:r w:rsidR="00FF612D" w:rsidRPr="00E349FA">
        <w:t xml:space="preserve">eur Jonathan Deschâtelets </w:t>
      </w:r>
      <w:r w:rsidR="00B14948" w:rsidRPr="00E349FA">
        <w:t>à l’encontre d</w:t>
      </w:r>
      <w:r w:rsidR="005D1005" w:rsidRPr="00E349FA">
        <w:t>es d</w:t>
      </w:r>
      <w:r w:rsidR="001E5253" w:rsidRPr="00E349FA">
        <w:t xml:space="preserve">éfenderesses </w:t>
      </w:r>
      <w:r w:rsidR="004428F8" w:rsidRPr="00E349FA">
        <w:t xml:space="preserve">Restaurant Brands International </w:t>
      </w:r>
      <w:r w:rsidR="001A615C">
        <w:t>I</w:t>
      </w:r>
      <w:r w:rsidR="004428F8" w:rsidRPr="00E349FA">
        <w:t xml:space="preserve">nc. </w:t>
      </w:r>
      <w:r w:rsidR="004428F8" w:rsidRPr="00E349FA">
        <w:rPr>
          <w:lang w:val="en-CA"/>
        </w:rPr>
        <w:t>(</w:t>
      </w:r>
      <w:r w:rsidR="00E349FA" w:rsidRPr="00E349FA">
        <w:rPr>
          <w:lang w:val="en-CA"/>
        </w:rPr>
        <w:t>« </w:t>
      </w:r>
      <w:r w:rsidR="004428F8" w:rsidRPr="00E349FA">
        <w:rPr>
          <w:lang w:val="en-CA"/>
        </w:rPr>
        <w:t>RBI</w:t>
      </w:r>
      <w:r w:rsidR="00EC5849" w:rsidRPr="00EC5849">
        <w:rPr>
          <w:lang w:val="en-CA"/>
        </w:rPr>
        <w:t> »)</w:t>
      </w:r>
      <w:r w:rsidR="004428F8" w:rsidRPr="00E349FA">
        <w:rPr>
          <w:lang w:val="en-CA"/>
        </w:rPr>
        <w:t>, Restaurant Brands International Limited Partnership (</w:t>
      </w:r>
      <w:r w:rsidR="00E349FA" w:rsidRPr="00E349FA">
        <w:rPr>
          <w:lang w:val="en-CA"/>
        </w:rPr>
        <w:t>« </w:t>
      </w:r>
      <w:r w:rsidR="004428F8" w:rsidRPr="00E349FA">
        <w:rPr>
          <w:lang w:val="en-CA"/>
        </w:rPr>
        <w:t>RBILP</w:t>
      </w:r>
      <w:r w:rsidR="00E349FA" w:rsidRPr="00E349FA">
        <w:rPr>
          <w:lang w:val="en-CA"/>
        </w:rPr>
        <w:t> »</w:t>
      </w:r>
      <w:r w:rsidR="004428F8" w:rsidRPr="00E349FA">
        <w:rPr>
          <w:lang w:val="en-CA"/>
        </w:rPr>
        <w:t>), The TDL Group Corp. (</w:t>
      </w:r>
      <w:r w:rsidR="00E349FA" w:rsidRPr="00E349FA">
        <w:rPr>
          <w:lang w:val="en-CA"/>
        </w:rPr>
        <w:t>« </w:t>
      </w:r>
      <w:r w:rsidR="004428F8" w:rsidRPr="00E349FA">
        <w:rPr>
          <w:lang w:val="en-CA"/>
        </w:rPr>
        <w:t>TDL</w:t>
      </w:r>
      <w:r w:rsidR="00E349FA" w:rsidRPr="00E349FA">
        <w:rPr>
          <w:lang w:val="en-CA"/>
        </w:rPr>
        <w:t> »</w:t>
      </w:r>
      <w:r w:rsidR="004428F8" w:rsidRPr="00E349FA">
        <w:rPr>
          <w:lang w:val="en-CA"/>
        </w:rPr>
        <w:t xml:space="preserve">), et Tim </w:t>
      </w:r>
      <w:r w:rsidR="00535A79">
        <w:rPr>
          <w:lang w:val="en-CA"/>
        </w:rPr>
        <w:t>Hortons</w:t>
      </w:r>
      <w:r w:rsidR="004428F8" w:rsidRPr="00E349FA">
        <w:rPr>
          <w:lang w:val="en-CA"/>
        </w:rPr>
        <w:t xml:space="preserve"> Advertising and Promotion Fund (Canada) inc.</w:t>
      </w:r>
      <w:r w:rsidR="00E349FA" w:rsidRPr="00E349FA">
        <w:rPr>
          <w:lang w:val="en-CA"/>
        </w:rPr>
        <w:t xml:space="preserve"> </w:t>
      </w:r>
      <w:r w:rsidR="00E349FA" w:rsidRPr="00535A79">
        <w:rPr>
          <w:lang w:val="en-CA"/>
        </w:rPr>
        <w:t>(« THAPFCI »).</w:t>
      </w:r>
      <w:r w:rsidR="004428F8" w:rsidRPr="00535A79">
        <w:rPr>
          <w:lang w:val="en-CA"/>
        </w:rPr>
        <w:t xml:space="preserve">  </w:t>
      </w:r>
      <w:r w:rsidR="00453EE4" w:rsidRPr="00E349FA">
        <w:t>Le Tribunal désignera les défenderesses comme</w:t>
      </w:r>
      <w:r w:rsidR="00FF612D" w:rsidRPr="00E349FA">
        <w:t xml:space="preserve"> Tim </w:t>
      </w:r>
      <w:r w:rsidR="00535A79">
        <w:t>Horton</w:t>
      </w:r>
      <w:r w:rsidR="00FF612D" w:rsidRPr="00E349FA">
        <w:t>s</w:t>
      </w:r>
      <w:r w:rsidR="00FF612D" w:rsidRPr="007B7818">
        <w:t>.</w:t>
      </w:r>
      <w:r w:rsidRPr="007B7818">
        <w:t xml:space="preserve"> </w:t>
      </w:r>
    </w:p>
    <w:p w14:paraId="410F998D" w14:textId="77777777" w:rsidR="00E674FB" w:rsidRPr="007B7818" w:rsidRDefault="006E0362" w:rsidP="001A615C">
      <w:pPr>
        <w:pStyle w:val="Paragrsimple"/>
        <w:tabs>
          <w:tab w:val="clear" w:pos="360"/>
          <w:tab w:val="left" w:pos="709"/>
        </w:tabs>
      </w:pPr>
      <w:r w:rsidRPr="007B7818">
        <w:t xml:space="preserve">L’action collective proposée </w:t>
      </w:r>
      <w:r w:rsidR="00EF39A1" w:rsidRPr="007B7818">
        <w:t>vise l</w:t>
      </w:r>
      <w:r w:rsidR="00D16D69" w:rsidRPr="007B7818">
        <w:t xml:space="preserve">a remise au demandeur et aux membres par Tim </w:t>
      </w:r>
      <w:r w:rsidR="00535A79" w:rsidRPr="007B7818">
        <w:t>Horton</w:t>
      </w:r>
      <w:r w:rsidR="00D16D69" w:rsidRPr="007B7818">
        <w:t>s d’un bateau qu’ils au</w:t>
      </w:r>
      <w:r w:rsidR="00535E13" w:rsidRPr="007B7818">
        <w:t xml:space="preserve">raient gagné </w:t>
      </w:r>
      <w:r w:rsidR="00DF4D64" w:rsidRPr="007B7818">
        <w:t xml:space="preserve">par courriel </w:t>
      </w:r>
      <w:r w:rsidR="00535E13" w:rsidRPr="007B7818">
        <w:t xml:space="preserve">dans le cadre d’un concours tenu </w:t>
      </w:r>
      <w:r w:rsidR="00535E13" w:rsidRPr="001A615C">
        <w:rPr>
          <w:spacing w:val="-6"/>
        </w:rPr>
        <w:t xml:space="preserve">sur l’application Tim </w:t>
      </w:r>
      <w:r w:rsidR="00535A79" w:rsidRPr="001A615C">
        <w:rPr>
          <w:spacing w:val="-6"/>
        </w:rPr>
        <w:t>Hortons</w:t>
      </w:r>
      <w:r w:rsidR="00535E13" w:rsidRPr="001A615C">
        <w:rPr>
          <w:spacing w:val="-6"/>
        </w:rPr>
        <w:t>, ainsi que la condamnation à des dommages</w:t>
      </w:r>
      <w:r w:rsidR="00535E13" w:rsidRPr="007B7818">
        <w:t xml:space="preserve"> compensatoires et à des dommages punitifs. De façon alternative, le demandeur et les membres du groupe réclament la valeur du bateau si la remise n’est pas possible. Tim </w:t>
      </w:r>
      <w:r w:rsidR="00535A79" w:rsidRPr="007B7818">
        <w:t>Horton</w:t>
      </w:r>
      <w:r w:rsidR="00596955" w:rsidRPr="007B7818">
        <w:t>s</w:t>
      </w:r>
      <w:r w:rsidR="00535E13" w:rsidRPr="007B7818">
        <w:t xml:space="preserve"> nie devoir quoi que ce soit aux membres, puisque les prix annoncés étaient une erreur, corrigée depuis</w:t>
      </w:r>
      <w:r w:rsidR="00733FCC" w:rsidRPr="007B7818">
        <w:t xml:space="preserve">, et que, de toute façon, aucune relation contractuelle </w:t>
      </w:r>
      <w:r w:rsidR="006342EB" w:rsidRPr="007B7818">
        <w:t xml:space="preserve">pouvant mener à l’octroi d’un prix </w:t>
      </w:r>
      <w:r w:rsidR="00733FCC" w:rsidRPr="007B7818">
        <w:t>n’a existé quan</w:t>
      </w:r>
      <w:r w:rsidR="006342EB" w:rsidRPr="007B7818">
        <w:t>t</w:t>
      </w:r>
      <w:r w:rsidR="00733FCC" w:rsidRPr="007B7818">
        <w:t xml:space="preserve"> au bateau entre e</w:t>
      </w:r>
      <w:r w:rsidR="00904672">
        <w:t>ux</w:t>
      </w:r>
      <w:r w:rsidR="00733FCC" w:rsidRPr="007B7818">
        <w:t xml:space="preserve"> et le demandeur.</w:t>
      </w:r>
    </w:p>
    <w:p w14:paraId="0E828234" w14:textId="77777777" w:rsidR="00E674FB" w:rsidRPr="00E674FB" w:rsidRDefault="006E0362" w:rsidP="004E2665">
      <w:pPr>
        <w:numPr>
          <w:ilvl w:val="0"/>
          <w:numId w:val="1"/>
        </w:numPr>
        <w:tabs>
          <w:tab w:val="clear" w:pos="360"/>
          <w:tab w:val="left" w:pos="709"/>
        </w:tabs>
        <w:spacing w:before="120" w:after="120"/>
        <w:jc w:val="both"/>
        <w:rPr>
          <w:kern w:val="28"/>
        </w:rPr>
      </w:pPr>
      <w:r w:rsidRPr="007B7818">
        <w:rPr>
          <w:kern w:val="28"/>
        </w:rPr>
        <w:t>L</w:t>
      </w:r>
      <w:r w:rsidR="00FF612D" w:rsidRPr="007B7818">
        <w:rPr>
          <w:kern w:val="28"/>
        </w:rPr>
        <w:t>e demandeur</w:t>
      </w:r>
      <w:r w:rsidRPr="007B7818">
        <w:rPr>
          <w:kern w:val="28"/>
        </w:rPr>
        <w:t xml:space="preserve"> recherche l’autorisation d’intenter une action collective contre les</w:t>
      </w:r>
      <w:r w:rsidRPr="00E674FB">
        <w:rPr>
          <w:kern w:val="28"/>
        </w:rPr>
        <w:t xml:space="preserve"> défenderesses </w:t>
      </w:r>
      <w:r w:rsidR="00DB29F3">
        <w:rPr>
          <w:kern w:val="28"/>
        </w:rPr>
        <w:t xml:space="preserve">pour </w:t>
      </w:r>
      <w:r w:rsidR="00E70F3F">
        <w:rPr>
          <w:kern w:val="28"/>
        </w:rPr>
        <w:t xml:space="preserve">lui </w:t>
      </w:r>
      <w:r w:rsidR="00DB29F3">
        <w:rPr>
          <w:kern w:val="28"/>
        </w:rPr>
        <w:t xml:space="preserve">et </w:t>
      </w:r>
      <w:r w:rsidRPr="00E674FB">
        <w:rPr>
          <w:kern w:val="28"/>
        </w:rPr>
        <w:t>au nom du groupe suivant</w:t>
      </w:r>
      <w:r>
        <w:rPr>
          <w:rStyle w:val="Appelnotedebasdep"/>
          <w:kern w:val="28"/>
        </w:rPr>
        <w:footnoteReference w:id="1"/>
      </w:r>
      <w:r w:rsidR="000741EC">
        <w:rPr>
          <w:kern w:val="28"/>
        </w:rPr>
        <w:t> :</w:t>
      </w:r>
    </w:p>
    <w:p w14:paraId="3FC9BF69" w14:textId="77777777" w:rsidR="00B774E4" w:rsidRPr="00B774E4" w:rsidRDefault="006E0362" w:rsidP="00904672">
      <w:pPr>
        <w:pStyle w:val="Paragrsimple"/>
        <w:numPr>
          <w:ilvl w:val="0"/>
          <w:numId w:val="0"/>
        </w:numPr>
        <w:spacing w:before="0"/>
        <w:ind w:left="731" w:right="714"/>
        <w:rPr>
          <w:sz w:val="22"/>
          <w:szCs w:val="22"/>
          <w:u w:val="single"/>
        </w:rPr>
      </w:pPr>
      <w:r w:rsidRPr="00B774E4">
        <w:rPr>
          <w:sz w:val="22"/>
          <w:szCs w:val="22"/>
          <w:u w:val="single"/>
        </w:rPr>
        <w:t>Français :</w:t>
      </w:r>
    </w:p>
    <w:p w14:paraId="39C0F3AA" w14:textId="77777777" w:rsidR="000741EC" w:rsidRPr="000741EC" w:rsidRDefault="006E0362" w:rsidP="00904672">
      <w:pPr>
        <w:pStyle w:val="Paragrsimple"/>
        <w:numPr>
          <w:ilvl w:val="0"/>
          <w:numId w:val="0"/>
        </w:numPr>
        <w:spacing w:before="0"/>
        <w:ind w:left="731" w:right="714"/>
        <w:rPr>
          <w:sz w:val="22"/>
          <w:szCs w:val="22"/>
        </w:rPr>
      </w:pPr>
      <w:r w:rsidRPr="00F32AEF">
        <w:rPr>
          <w:sz w:val="22"/>
          <w:szCs w:val="22"/>
        </w:rPr>
        <w:t xml:space="preserve">Tous les consommateurs au Canada qui ont reçu un courriel de Tim </w:t>
      </w:r>
      <w:r w:rsidR="00535A79">
        <w:rPr>
          <w:sz w:val="22"/>
          <w:szCs w:val="22"/>
        </w:rPr>
        <w:t>Horton</w:t>
      </w:r>
      <w:r w:rsidRPr="00F32AEF">
        <w:rPr>
          <w:sz w:val="22"/>
          <w:szCs w:val="22"/>
        </w:rPr>
        <w:t>s annonçant qu'ils ont gagné un bateau Tracker Targa 18 WT 2024 et sa remorque dans le cadre de la promotion Déroule pour gagner, ou tout autre prix qui ne leur a jamais été remis ;</w:t>
      </w:r>
    </w:p>
    <w:p w14:paraId="3A509667" w14:textId="77777777" w:rsidR="00B774E4" w:rsidRPr="00596955" w:rsidRDefault="006E0362" w:rsidP="00904672">
      <w:pPr>
        <w:pStyle w:val="Paragrsimple"/>
        <w:numPr>
          <w:ilvl w:val="0"/>
          <w:numId w:val="0"/>
        </w:numPr>
        <w:spacing w:before="0"/>
        <w:ind w:left="731" w:right="714"/>
        <w:rPr>
          <w:sz w:val="22"/>
          <w:szCs w:val="22"/>
          <w:u w:val="single"/>
          <w:lang w:val="en-CA"/>
        </w:rPr>
      </w:pPr>
      <w:r w:rsidRPr="00596955">
        <w:rPr>
          <w:sz w:val="22"/>
          <w:szCs w:val="22"/>
          <w:u w:val="single"/>
          <w:lang w:val="en-CA"/>
        </w:rPr>
        <w:t>Anglais:</w:t>
      </w:r>
    </w:p>
    <w:p w14:paraId="40A6B87F" w14:textId="77777777" w:rsidR="00E674FB" w:rsidRPr="00F32AEF" w:rsidRDefault="006E0362" w:rsidP="00904672">
      <w:pPr>
        <w:pStyle w:val="Paragrsimple"/>
        <w:numPr>
          <w:ilvl w:val="0"/>
          <w:numId w:val="0"/>
        </w:numPr>
        <w:spacing w:before="0"/>
        <w:ind w:left="731" w:right="714"/>
        <w:rPr>
          <w:sz w:val="22"/>
          <w:szCs w:val="22"/>
          <w:lang w:val="en-CA"/>
        </w:rPr>
      </w:pPr>
      <w:r w:rsidRPr="00F32AEF">
        <w:rPr>
          <w:sz w:val="22"/>
          <w:szCs w:val="22"/>
          <w:lang w:val="en-CA"/>
        </w:rPr>
        <w:t xml:space="preserve">All consumers in Canada who received an email from Tim </w:t>
      </w:r>
      <w:r w:rsidR="00535A79">
        <w:rPr>
          <w:sz w:val="22"/>
          <w:szCs w:val="22"/>
          <w:lang w:val="en-CA"/>
        </w:rPr>
        <w:t>Horton</w:t>
      </w:r>
      <w:r w:rsidRPr="00F32AEF">
        <w:rPr>
          <w:sz w:val="22"/>
          <w:szCs w:val="22"/>
          <w:lang w:val="en-CA"/>
        </w:rPr>
        <w:t>s declaring that they won a Tracker Targa 18 WT 2024 boat and its trailer as part of the Roll Up To Win promotion, or any other prize that was never delivered to them;</w:t>
      </w:r>
    </w:p>
    <w:p w14:paraId="5700BA20" w14:textId="77777777" w:rsidR="00126CB2" w:rsidRDefault="006E0362" w:rsidP="004E2665">
      <w:pPr>
        <w:numPr>
          <w:ilvl w:val="0"/>
          <w:numId w:val="1"/>
        </w:numPr>
        <w:tabs>
          <w:tab w:val="clear" w:pos="360"/>
          <w:tab w:val="left" w:pos="709"/>
        </w:tabs>
        <w:spacing w:before="120" w:after="120"/>
        <w:jc w:val="both"/>
        <w:rPr>
          <w:kern w:val="28"/>
        </w:rPr>
      </w:pPr>
      <w:r w:rsidRPr="00E674FB">
        <w:rPr>
          <w:kern w:val="28"/>
        </w:rPr>
        <w:lastRenderedPageBreak/>
        <w:t xml:space="preserve">La portée temporelle du </w:t>
      </w:r>
      <w:r w:rsidR="000741EC">
        <w:rPr>
          <w:kern w:val="28"/>
        </w:rPr>
        <w:t>g</w:t>
      </w:r>
      <w:r w:rsidRPr="00E674FB">
        <w:rPr>
          <w:kern w:val="28"/>
        </w:rPr>
        <w:t>roupe</w:t>
      </w:r>
      <w:r w:rsidR="000741EC">
        <w:rPr>
          <w:kern w:val="28"/>
        </w:rPr>
        <w:t xml:space="preserve"> </w:t>
      </w:r>
      <w:r w:rsidRPr="00E674FB">
        <w:rPr>
          <w:kern w:val="28"/>
        </w:rPr>
        <w:t>n’est pas précisée dans la Demande</w:t>
      </w:r>
      <w:r w:rsidR="00175B12">
        <w:rPr>
          <w:kern w:val="28"/>
        </w:rPr>
        <w:t>.</w:t>
      </w:r>
      <w:r w:rsidR="00B21212">
        <w:rPr>
          <w:kern w:val="28"/>
        </w:rPr>
        <w:t xml:space="preserve"> Le groupe </w:t>
      </w:r>
      <w:r w:rsidR="00B21212" w:rsidRPr="00904672">
        <w:rPr>
          <w:spacing w:val="-4"/>
          <w:kern w:val="28"/>
        </w:rPr>
        <w:t>visé vise tous les consommateurs au Canada.</w:t>
      </w:r>
      <w:r w:rsidRPr="00904672">
        <w:rPr>
          <w:spacing w:val="-4"/>
          <w:kern w:val="28"/>
        </w:rPr>
        <w:t xml:space="preserve"> De façon spécifique, le demandeur</w:t>
      </w:r>
      <w:r>
        <w:rPr>
          <w:kern w:val="28"/>
        </w:rPr>
        <w:t xml:space="preserve"> réclame :</w:t>
      </w:r>
    </w:p>
    <w:p w14:paraId="51F13D3C" w14:textId="77777777" w:rsidR="00E674FB" w:rsidRDefault="006E0362" w:rsidP="00BC1233">
      <w:pPr>
        <w:numPr>
          <w:ilvl w:val="0"/>
          <w:numId w:val="10"/>
        </w:numPr>
        <w:tabs>
          <w:tab w:val="clear" w:pos="1069"/>
          <w:tab w:val="left" w:pos="709"/>
          <w:tab w:val="num" w:pos="1276"/>
        </w:tabs>
        <w:spacing w:after="120"/>
        <w:jc w:val="both"/>
        <w:rPr>
          <w:kern w:val="28"/>
        </w:rPr>
      </w:pPr>
      <w:r>
        <w:rPr>
          <w:kern w:val="28"/>
        </w:rPr>
        <w:t>La délivrance du bateau et de la remorque en vertu de</w:t>
      </w:r>
      <w:r w:rsidR="00E876CF">
        <w:rPr>
          <w:kern w:val="28"/>
        </w:rPr>
        <w:t>s articles 41, 42 et 272a</w:t>
      </w:r>
      <w:r>
        <w:rPr>
          <w:kern w:val="28"/>
        </w:rPr>
        <w:t xml:space="preserve"> la </w:t>
      </w:r>
      <w:r w:rsidRPr="003760BE">
        <w:rPr>
          <w:i/>
          <w:iCs/>
          <w:kern w:val="28"/>
        </w:rPr>
        <w:t>Loi sur la protection du consommateur</w:t>
      </w:r>
      <w:r>
        <w:rPr>
          <w:rStyle w:val="Appelnotedebasdep"/>
          <w:i/>
          <w:iCs/>
          <w:kern w:val="28"/>
        </w:rPr>
        <w:footnoteReference w:id="2"/>
      </w:r>
      <w:r>
        <w:rPr>
          <w:kern w:val="28"/>
        </w:rPr>
        <w:t xml:space="preserve"> </w:t>
      </w:r>
      <w:r w:rsidR="00CD194E">
        <w:rPr>
          <w:kern w:val="28"/>
        </w:rPr>
        <w:t xml:space="preserve">(« LPC ») </w:t>
      </w:r>
      <w:r>
        <w:rPr>
          <w:kern w:val="28"/>
        </w:rPr>
        <w:t>et d</w:t>
      </w:r>
      <w:r w:rsidR="00F5289E">
        <w:rPr>
          <w:kern w:val="28"/>
        </w:rPr>
        <w:t>e l’article 1812</w:t>
      </w:r>
      <w:r>
        <w:rPr>
          <w:kern w:val="28"/>
        </w:rPr>
        <w:t xml:space="preserve"> </w:t>
      </w:r>
      <w:r w:rsidRPr="003760BE">
        <w:rPr>
          <w:i/>
          <w:iCs/>
          <w:kern w:val="28"/>
        </w:rPr>
        <w:t xml:space="preserve">Code </w:t>
      </w:r>
      <w:r w:rsidRPr="00B6153E">
        <w:rPr>
          <w:i/>
          <w:iCs/>
          <w:spacing w:val="-4"/>
          <w:kern w:val="28"/>
        </w:rPr>
        <w:t>civil du Québec</w:t>
      </w:r>
      <w:r w:rsidR="003760BE" w:rsidRPr="00B6153E">
        <w:rPr>
          <w:spacing w:val="-4"/>
          <w:kern w:val="28"/>
        </w:rPr>
        <w:t xml:space="preserve"> (« CcQ »)</w:t>
      </w:r>
      <w:r w:rsidR="00436CCF" w:rsidRPr="00B6153E">
        <w:rPr>
          <w:spacing w:val="-4"/>
          <w:kern w:val="28"/>
        </w:rPr>
        <w:t>. Alternativement, il demande la valeur en argent du</w:t>
      </w:r>
      <w:r w:rsidR="00436CCF">
        <w:rPr>
          <w:kern w:val="28"/>
        </w:rPr>
        <w:t xml:space="preserve"> bateau et de la remorque;</w:t>
      </w:r>
    </w:p>
    <w:p w14:paraId="2EC6F7F2" w14:textId="77777777" w:rsidR="00126CB2" w:rsidRDefault="006E0362" w:rsidP="00BC1233">
      <w:pPr>
        <w:numPr>
          <w:ilvl w:val="0"/>
          <w:numId w:val="10"/>
        </w:numPr>
        <w:tabs>
          <w:tab w:val="clear" w:pos="1069"/>
          <w:tab w:val="left" w:pos="709"/>
          <w:tab w:val="num" w:pos="1276"/>
        </w:tabs>
        <w:spacing w:after="120"/>
        <w:jc w:val="both"/>
        <w:rPr>
          <w:kern w:val="28"/>
        </w:rPr>
      </w:pPr>
      <w:r w:rsidRPr="00B6153E">
        <w:rPr>
          <w:spacing w:val="-8"/>
          <w:kern w:val="28"/>
        </w:rPr>
        <w:t>Des dommages-intérêts compensatoires pour</w:t>
      </w:r>
      <w:r w:rsidR="00386BD9" w:rsidRPr="00B6153E">
        <w:rPr>
          <w:spacing w:val="-8"/>
          <w:kern w:val="28"/>
        </w:rPr>
        <w:t xml:space="preserve"> l’excitation, le</w:t>
      </w:r>
      <w:r w:rsidRPr="00B6153E">
        <w:rPr>
          <w:spacing w:val="-8"/>
          <w:kern w:val="28"/>
        </w:rPr>
        <w:t xml:space="preserve"> stress et </w:t>
      </w:r>
      <w:r w:rsidR="00386BD9" w:rsidRPr="00B6153E">
        <w:rPr>
          <w:spacing w:val="-8"/>
          <w:kern w:val="28"/>
        </w:rPr>
        <w:t>la</w:t>
      </w:r>
      <w:r w:rsidR="00386BD9">
        <w:rPr>
          <w:kern w:val="28"/>
        </w:rPr>
        <w:t xml:space="preserve"> </w:t>
      </w:r>
      <w:r>
        <w:rPr>
          <w:kern w:val="28"/>
        </w:rPr>
        <w:t>déception subis</w:t>
      </w:r>
      <w:r w:rsidR="00F10C42">
        <w:rPr>
          <w:kern w:val="28"/>
        </w:rPr>
        <w:t>,</w:t>
      </w:r>
      <w:r w:rsidR="00F5289E">
        <w:rPr>
          <w:kern w:val="28"/>
        </w:rPr>
        <w:t xml:space="preserve"> e</w:t>
      </w:r>
      <w:r>
        <w:rPr>
          <w:kern w:val="28"/>
        </w:rPr>
        <w:t>n vertu du l</w:t>
      </w:r>
      <w:r w:rsidR="00F5289E">
        <w:rPr>
          <w:kern w:val="28"/>
        </w:rPr>
        <w:t>’article 272 de l</w:t>
      </w:r>
      <w:r>
        <w:rPr>
          <w:kern w:val="28"/>
        </w:rPr>
        <w:t>a LPC et d</w:t>
      </w:r>
      <w:r w:rsidR="00CD194E">
        <w:rPr>
          <w:kern w:val="28"/>
        </w:rPr>
        <w:t>e l’article 1812 d</w:t>
      </w:r>
      <w:r>
        <w:rPr>
          <w:kern w:val="28"/>
        </w:rPr>
        <w:t>u CcQ;</w:t>
      </w:r>
    </w:p>
    <w:p w14:paraId="2222CDE4" w14:textId="77777777" w:rsidR="00126CB2" w:rsidRPr="00E674FB" w:rsidRDefault="006E0362" w:rsidP="00BC1233">
      <w:pPr>
        <w:numPr>
          <w:ilvl w:val="0"/>
          <w:numId w:val="10"/>
        </w:numPr>
        <w:tabs>
          <w:tab w:val="clear" w:pos="1069"/>
          <w:tab w:val="left" w:pos="709"/>
          <w:tab w:val="num" w:pos="1276"/>
        </w:tabs>
        <w:spacing w:after="120"/>
        <w:jc w:val="both"/>
        <w:rPr>
          <w:kern w:val="28"/>
        </w:rPr>
      </w:pPr>
      <w:r>
        <w:rPr>
          <w:kern w:val="28"/>
        </w:rPr>
        <w:t xml:space="preserve">Des dommages punitifs </w:t>
      </w:r>
      <w:r w:rsidR="00844163">
        <w:rPr>
          <w:kern w:val="28"/>
        </w:rPr>
        <w:t>au montant de 10</w:t>
      </w:r>
      <w:r w:rsidR="00B6153E">
        <w:rPr>
          <w:kern w:val="28"/>
        </w:rPr>
        <w:t> </w:t>
      </w:r>
      <w:r w:rsidR="00844163">
        <w:rPr>
          <w:kern w:val="28"/>
        </w:rPr>
        <w:t>000</w:t>
      </w:r>
      <w:r w:rsidR="00B6153E">
        <w:rPr>
          <w:kern w:val="28"/>
        </w:rPr>
        <w:t> </w:t>
      </w:r>
      <w:r w:rsidR="00844163">
        <w:rPr>
          <w:kern w:val="28"/>
        </w:rPr>
        <w:t xml:space="preserve">$ par membre </w:t>
      </w:r>
      <w:r>
        <w:rPr>
          <w:kern w:val="28"/>
        </w:rPr>
        <w:t>en vertu de l</w:t>
      </w:r>
      <w:r w:rsidR="00CD194E">
        <w:rPr>
          <w:kern w:val="28"/>
        </w:rPr>
        <w:t>’article 272 de la</w:t>
      </w:r>
      <w:r>
        <w:rPr>
          <w:kern w:val="28"/>
        </w:rPr>
        <w:t xml:space="preserve"> LPC afin de préserver l’intégrité du concours et de décourager Tim </w:t>
      </w:r>
      <w:r w:rsidR="00535A79">
        <w:rPr>
          <w:kern w:val="28"/>
        </w:rPr>
        <w:t>Horton</w:t>
      </w:r>
      <w:r w:rsidR="00596955">
        <w:rPr>
          <w:kern w:val="28"/>
        </w:rPr>
        <w:t>s</w:t>
      </w:r>
      <w:r>
        <w:rPr>
          <w:kern w:val="28"/>
        </w:rPr>
        <w:t xml:space="preserve"> d’annoncer encore une fois par erreur des prix, comme elle l’a déjà fait en mars 2023.</w:t>
      </w:r>
    </w:p>
    <w:p w14:paraId="2C41688A" w14:textId="77777777" w:rsidR="00A93AA7" w:rsidRDefault="006E0362" w:rsidP="00B6153E">
      <w:pPr>
        <w:pStyle w:val="Paragrsimple"/>
        <w:tabs>
          <w:tab w:val="clear" w:pos="360"/>
          <w:tab w:val="num" w:pos="709"/>
        </w:tabs>
      </w:pPr>
      <w:r w:rsidRPr="00B6153E">
        <w:rPr>
          <w:spacing w:val="-6"/>
        </w:rPr>
        <w:t xml:space="preserve">Le demandeur </w:t>
      </w:r>
      <w:r w:rsidR="00F30137" w:rsidRPr="00B6153E">
        <w:rPr>
          <w:spacing w:val="-6"/>
        </w:rPr>
        <w:t>demande le recouvrement collectif de tous les dommages. Il</w:t>
      </w:r>
      <w:r w:rsidR="00F30137">
        <w:t xml:space="preserve"> </w:t>
      </w:r>
      <w:r>
        <w:t>allègue que le bateau et la remorque valent 64</w:t>
      </w:r>
      <w:r w:rsidR="00B6153E">
        <w:t> </w:t>
      </w:r>
      <w:r>
        <w:t>000</w:t>
      </w:r>
      <w:r w:rsidR="00B6153E">
        <w:t> </w:t>
      </w:r>
      <w:r>
        <w:t>$ avec les taxes.</w:t>
      </w:r>
    </w:p>
    <w:p w14:paraId="64543F43" w14:textId="77777777" w:rsidR="000D2FB3" w:rsidRDefault="006E0362" w:rsidP="00B6153E">
      <w:pPr>
        <w:pStyle w:val="Paragrsimple"/>
        <w:tabs>
          <w:tab w:val="clear" w:pos="360"/>
          <w:tab w:val="num" w:pos="709"/>
        </w:tabs>
      </w:pPr>
      <w:r>
        <w:t>Au paragraphe 30 de la Demande, le demandeur propose les questions suivantes comme étant similaires, identiques ou connexes :</w:t>
      </w:r>
    </w:p>
    <w:p w14:paraId="0F0BD1F9" w14:textId="77777777" w:rsidR="000D2FB3" w:rsidRDefault="006E0362" w:rsidP="00BC1233">
      <w:pPr>
        <w:pStyle w:val="Paragrsimple"/>
        <w:numPr>
          <w:ilvl w:val="0"/>
          <w:numId w:val="12"/>
        </w:numPr>
        <w:tabs>
          <w:tab w:val="clear" w:pos="1091"/>
          <w:tab w:val="num" w:pos="1276"/>
        </w:tabs>
        <w:spacing w:before="0"/>
      </w:pPr>
      <w:r>
        <w:t xml:space="preserve">Tim </w:t>
      </w:r>
      <w:r w:rsidR="00535A79">
        <w:t>Hortons</w:t>
      </w:r>
      <w:r>
        <w:t xml:space="preserve"> a-t-</w:t>
      </w:r>
      <w:r w:rsidR="005B52C9">
        <w:t>elle</w:t>
      </w:r>
      <w:r>
        <w:t xml:space="preserve"> l'obligation légale de livrer les bateaux et les remorques (ou d'autres prix) aux membres du groupe qui ont reçu un courriel de Tim </w:t>
      </w:r>
      <w:r w:rsidR="00535A79">
        <w:t>Horton</w:t>
      </w:r>
      <w:r>
        <w:t>s indiquant qu'ils ont gagné ces prix?</w:t>
      </w:r>
    </w:p>
    <w:p w14:paraId="5382EEC2" w14:textId="77777777" w:rsidR="000D2FB3" w:rsidRDefault="006E0362" w:rsidP="00BC1233">
      <w:pPr>
        <w:pStyle w:val="Paragrsimple"/>
        <w:numPr>
          <w:ilvl w:val="0"/>
          <w:numId w:val="12"/>
        </w:numPr>
        <w:tabs>
          <w:tab w:val="clear" w:pos="1091"/>
          <w:tab w:val="num" w:pos="1276"/>
        </w:tabs>
        <w:spacing w:before="0"/>
      </w:pPr>
      <w:r>
        <w:t xml:space="preserve">Alternativement, les membres du groupe ont-ils droit à des dommages-intérêts équivalents à la valeur </w:t>
      </w:r>
      <w:r w:rsidR="009E6A93">
        <w:t>du</w:t>
      </w:r>
      <w:r>
        <w:t xml:space="preserve"> bateau Tracker Targa 18 WT 2024 et de l</w:t>
      </w:r>
      <w:r w:rsidR="009E6A93">
        <w:t>a</w:t>
      </w:r>
      <w:r>
        <w:t xml:space="preserve"> remorque (ou d'autres prix)</w:t>
      </w:r>
      <w:r w:rsidR="009E6A93">
        <w:t>?</w:t>
      </w:r>
    </w:p>
    <w:p w14:paraId="610E763F" w14:textId="77777777" w:rsidR="000D2FB3" w:rsidRDefault="006E0362" w:rsidP="00BC1233">
      <w:pPr>
        <w:pStyle w:val="Paragrsimple"/>
        <w:numPr>
          <w:ilvl w:val="0"/>
          <w:numId w:val="12"/>
        </w:numPr>
        <w:tabs>
          <w:tab w:val="clear" w:pos="1091"/>
          <w:tab w:val="num" w:pos="1276"/>
        </w:tabs>
        <w:spacing w:before="0"/>
      </w:pPr>
      <w:r>
        <w:t>Les membres du groupe ont-ils droit à d'autres dommages-intérêts?</w:t>
      </w:r>
    </w:p>
    <w:p w14:paraId="02DB2CB3" w14:textId="77777777" w:rsidR="000D2FB3" w:rsidRDefault="006E0362" w:rsidP="00BC1233">
      <w:pPr>
        <w:pStyle w:val="Paragrsimple"/>
        <w:numPr>
          <w:ilvl w:val="0"/>
          <w:numId w:val="12"/>
        </w:numPr>
        <w:tabs>
          <w:tab w:val="clear" w:pos="1091"/>
          <w:tab w:val="num" w:pos="1276"/>
        </w:tabs>
        <w:spacing w:before="0"/>
      </w:pPr>
      <w:r>
        <w:t xml:space="preserve">Tim </w:t>
      </w:r>
      <w:r w:rsidR="00535A79">
        <w:t>Horton</w:t>
      </w:r>
      <w:r>
        <w:t>s est-elle tenue de payer des dommages punitifs aux membres du groupe et, le cas échéant, quel</w:t>
      </w:r>
      <w:r w:rsidR="009D1A07">
        <w:t xml:space="preserve"> en est le</w:t>
      </w:r>
      <w:r>
        <w:t xml:space="preserve"> montant?</w:t>
      </w:r>
    </w:p>
    <w:p w14:paraId="2D4E9264" w14:textId="77777777" w:rsidR="00A31AD6" w:rsidRPr="00A31AD6" w:rsidRDefault="006E0362" w:rsidP="00B6153E">
      <w:pPr>
        <w:pStyle w:val="Paragrsimple"/>
        <w:tabs>
          <w:tab w:val="clear" w:pos="360"/>
          <w:tab w:val="left" w:pos="709"/>
        </w:tabs>
      </w:pPr>
      <w:r>
        <w:t xml:space="preserve">Le Tribunal a permis aux défenderesses de déposer la déclaration assermentée de </w:t>
      </w:r>
      <w:r w:rsidR="00D235B5">
        <w:t xml:space="preserve">Mme </w:t>
      </w:r>
      <w:r w:rsidR="00D235B5" w:rsidRPr="00D235B5">
        <w:t xml:space="preserve">Zim Maizlin </w:t>
      </w:r>
      <w:r>
        <w:t xml:space="preserve">en date du </w:t>
      </w:r>
      <w:r w:rsidR="00D235B5">
        <w:t>26 septembre 2024</w:t>
      </w:r>
      <w:r>
        <w:t xml:space="preserve">, avec la Pièce A-1, le tout en vertu de l’article 574 du </w:t>
      </w:r>
      <w:r w:rsidRPr="00E701DF">
        <w:rPr>
          <w:i/>
          <w:iCs/>
        </w:rPr>
        <w:t>Code de procédure civile</w:t>
      </w:r>
      <w:r>
        <w:t xml:space="preserve"> (« Cpc ») à titre de preuve appropriée.</w:t>
      </w:r>
    </w:p>
    <w:p w14:paraId="3A52C51F" w14:textId="77777777" w:rsidR="00FB1512" w:rsidRPr="001927F1" w:rsidRDefault="006E0362" w:rsidP="00B6153E">
      <w:pPr>
        <w:pStyle w:val="Paragrsimple"/>
        <w:tabs>
          <w:tab w:val="clear" w:pos="360"/>
          <w:tab w:val="left" w:pos="709"/>
        </w:tabs>
      </w:pPr>
      <w:r w:rsidRPr="00B6153E">
        <w:rPr>
          <w:spacing w:val="-4"/>
        </w:rPr>
        <w:t xml:space="preserve">Tim </w:t>
      </w:r>
      <w:r w:rsidR="00535A79" w:rsidRPr="00B6153E">
        <w:rPr>
          <w:spacing w:val="-4"/>
        </w:rPr>
        <w:t>Horton</w:t>
      </w:r>
      <w:r w:rsidR="00596955" w:rsidRPr="00B6153E">
        <w:rPr>
          <w:spacing w:val="-4"/>
        </w:rPr>
        <w:t>s</w:t>
      </w:r>
      <w:r w:rsidR="00145B8A" w:rsidRPr="00B6153E">
        <w:rPr>
          <w:spacing w:val="-4"/>
        </w:rPr>
        <w:t xml:space="preserve"> </w:t>
      </w:r>
      <w:r w:rsidR="004A4FA6" w:rsidRPr="00B6153E">
        <w:rPr>
          <w:spacing w:val="-4"/>
        </w:rPr>
        <w:t xml:space="preserve">conteste l’apparence de droit de </w:t>
      </w:r>
      <w:r w:rsidR="00145B8A" w:rsidRPr="00B6153E">
        <w:rPr>
          <w:spacing w:val="-4"/>
        </w:rPr>
        <w:t xml:space="preserve">la Demande </w:t>
      </w:r>
      <w:r w:rsidR="00FF612D" w:rsidRPr="00B6153E">
        <w:rPr>
          <w:spacing w:val="-4"/>
        </w:rPr>
        <w:t>pour les m</w:t>
      </w:r>
      <w:r w:rsidR="00145B8A" w:rsidRPr="00B6153E">
        <w:rPr>
          <w:spacing w:val="-4"/>
        </w:rPr>
        <w:t>otif</w:t>
      </w:r>
      <w:r w:rsidRPr="00B6153E">
        <w:rPr>
          <w:spacing w:val="-4"/>
        </w:rPr>
        <w:t>s</w:t>
      </w:r>
      <w:r w:rsidR="00145B8A" w:rsidRPr="001927F1">
        <w:t xml:space="preserve"> </w:t>
      </w:r>
      <w:r w:rsidRPr="001927F1">
        <w:t>suivants :</w:t>
      </w:r>
    </w:p>
    <w:p w14:paraId="146108FC" w14:textId="77777777" w:rsidR="004A4FA6" w:rsidRDefault="006E0362" w:rsidP="00BC1233">
      <w:pPr>
        <w:pStyle w:val="Paragrsimple"/>
        <w:numPr>
          <w:ilvl w:val="0"/>
          <w:numId w:val="11"/>
        </w:numPr>
        <w:tabs>
          <w:tab w:val="left" w:pos="1276"/>
        </w:tabs>
        <w:spacing w:before="0"/>
        <w:ind w:left="709" w:firstLine="0"/>
      </w:pPr>
      <w:r>
        <w:t>Il n</w:t>
      </w:r>
      <w:r w:rsidR="00174743">
        <w:t xml:space="preserve">’y a pas de contrat de consommation entre Tim </w:t>
      </w:r>
      <w:r w:rsidR="00535A79">
        <w:t>Hortons</w:t>
      </w:r>
      <w:r w:rsidR="00174743">
        <w:t xml:space="preserve"> et le demandeur</w:t>
      </w:r>
      <w:r>
        <w:t>, et donc le demandeur n’a aucun recours</w:t>
      </w:r>
      <w:r w:rsidR="000D3430">
        <w:t xml:space="preserve"> pour la remise du bateau ni pour des dommages de tout type</w:t>
      </w:r>
      <w:r w:rsidR="00201307">
        <w:t>. Le contrat qui existe ne permet pas la demande de remise du bateau;</w:t>
      </w:r>
    </w:p>
    <w:p w14:paraId="69A27367" w14:textId="77777777" w:rsidR="007C21F5" w:rsidRDefault="006E0362" w:rsidP="00BC1233">
      <w:pPr>
        <w:pStyle w:val="Paragrsimple"/>
        <w:numPr>
          <w:ilvl w:val="0"/>
          <w:numId w:val="11"/>
        </w:numPr>
        <w:tabs>
          <w:tab w:val="left" w:pos="1276"/>
        </w:tabs>
        <w:spacing w:before="0"/>
        <w:ind w:left="709" w:firstLine="0"/>
      </w:pPr>
      <w:r>
        <w:lastRenderedPageBreak/>
        <w:t>Si</w:t>
      </w:r>
      <w:r w:rsidR="00174743">
        <w:t xml:space="preserve"> jamais il y avait un contrat de consommation, les dispositions de la LPC invoquées par le demandeur ne s’appliquent pas ici </w:t>
      </w:r>
      <w:r w:rsidR="00C9705A">
        <w:t xml:space="preserve">ni ne seraient violées </w:t>
      </w:r>
      <w:r w:rsidR="00174743">
        <w:t>et, de toute façon, le demandeur n’a jamais gagné le bateau et la remorque</w:t>
      </w:r>
      <w:r>
        <w:t xml:space="preserve"> en fonction </w:t>
      </w:r>
      <w:r w:rsidRPr="00B6153E">
        <w:rPr>
          <w:spacing w:val="-4"/>
        </w:rPr>
        <w:t>des règlements du concours</w:t>
      </w:r>
      <w:r w:rsidR="009673FE" w:rsidRPr="00B6153E">
        <w:rPr>
          <w:spacing w:val="-4"/>
        </w:rPr>
        <w:t>. Le courriel envoyé au demandeur n’était qu’un</w:t>
      </w:r>
      <w:r w:rsidR="009673FE">
        <w:t xml:space="preserve"> courriel récapitulatif envoyé après la fin du concours;</w:t>
      </w:r>
    </w:p>
    <w:p w14:paraId="183217AD" w14:textId="77777777" w:rsidR="007C21F5" w:rsidRDefault="006E0362" w:rsidP="00BC1233">
      <w:pPr>
        <w:pStyle w:val="Paragrsimple"/>
        <w:numPr>
          <w:ilvl w:val="0"/>
          <w:numId w:val="11"/>
        </w:numPr>
        <w:tabs>
          <w:tab w:val="left" w:pos="1276"/>
        </w:tabs>
        <w:spacing w:before="0"/>
        <w:ind w:left="709" w:firstLine="0"/>
      </w:pPr>
      <w:r>
        <w:t xml:space="preserve">Aucun dommage </w:t>
      </w:r>
      <w:r w:rsidR="00E952F4">
        <w:t xml:space="preserve">compensatoire ni </w:t>
      </w:r>
      <w:r>
        <w:t>punitif ne peut être octroyé</w:t>
      </w:r>
      <w:r w:rsidR="00C9705A">
        <w:t xml:space="preserve"> vu le défaut des allégations du demandeur à ce</w:t>
      </w:r>
      <w:r w:rsidR="00E952F4">
        <w:t xml:space="preserve">s </w:t>
      </w:r>
      <w:r w:rsidR="00C9705A">
        <w:t>égard</w:t>
      </w:r>
      <w:r w:rsidR="00E952F4">
        <w:t>s</w:t>
      </w:r>
      <w:r w:rsidR="00C9705A">
        <w:t>;</w:t>
      </w:r>
    </w:p>
    <w:p w14:paraId="54C318D8" w14:textId="77777777" w:rsidR="00E47084" w:rsidRDefault="006E0362" w:rsidP="00BC1233">
      <w:pPr>
        <w:pStyle w:val="Paragrsimple"/>
        <w:numPr>
          <w:ilvl w:val="0"/>
          <w:numId w:val="11"/>
        </w:numPr>
        <w:tabs>
          <w:tab w:val="left" w:pos="1276"/>
        </w:tabs>
        <w:spacing w:before="0"/>
        <w:ind w:left="709" w:firstLine="0"/>
      </w:pPr>
      <w:r w:rsidRPr="00B6153E">
        <w:rPr>
          <w:spacing w:val="-6"/>
        </w:rPr>
        <w:t>Les allégations du demandeur ne peuvent aucunement supporter un</w:t>
      </w:r>
      <w:r>
        <w:t xml:space="preserve"> quelconque recours en vertu de l’article 1812 CcQ;</w:t>
      </w:r>
    </w:p>
    <w:p w14:paraId="5B9CFDDE" w14:textId="77777777" w:rsidR="00174743" w:rsidRPr="00174743" w:rsidRDefault="006E0362" w:rsidP="00BC1233">
      <w:pPr>
        <w:pStyle w:val="Paragrsimple"/>
        <w:numPr>
          <w:ilvl w:val="0"/>
          <w:numId w:val="11"/>
        </w:numPr>
        <w:tabs>
          <w:tab w:val="left" w:pos="1276"/>
        </w:tabs>
        <w:spacing w:before="0"/>
        <w:ind w:left="709" w:firstLine="0"/>
      </w:pPr>
      <w:r w:rsidRPr="000C167F">
        <w:rPr>
          <w:spacing w:val="-8"/>
        </w:rPr>
        <w:t xml:space="preserve">De façon subsidiaire, le </w:t>
      </w:r>
      <w:r w:rsidR="00E378C2" w:rsidRPr="000C167F">
        <w:rPr>
          <w:spacing w:val="-8"/>
        </w:rPr>
        <w:t xml:space="preserve">recours peut être </w:t>
      </w:r>
      <w:r w:rsidR="003B20C7" w:rsidRPr="000C167F">
        <w:rPr>
          <w:spacing w:val="-8"/>
        </w:rPr>
        <w:t>exercé</w:t>
      </w:r>
      <w:r w:rsidR="004A18F2">
        <w:t>, pour le bateau et la remorque seulement,</w:t>
      </w:r>
      <w:r w:rsidR="004A18F2" w:rsidRPr="000C167F">
        <w:rPr>
          <w:spacing w:val="-8"/>
        </w:rPr>
        <w:t xml:space="preserve"> </w:t>
      </w:r>
      <w:r w:rsidR="00E378C2" w:rsidRPr="000C167F">
        <w:rPr>
          <w:spacing w:val="-8"/>
        </w:rPr>
        <w:t xml:space="preserve">uniquement contre </w:t>
      </w:r>
      <w:r w:rsidR="000C167F" w:rsidRPr="000C167F">
        <w:rPr>
          <w:spacing w:val="-8"/>
        </w:rPr>
        <w:t xml:space="preserve">la </w:t>
      </w:r>
      <w:r w:rsidR="00E378C2" w:rsidRPr="004A18F2">
        <w:rPr>
          <w:rFonts w:cs="Arial"/>
          <w:spacing w:val="-8"/>
        </w:rPr>
        <w:t>défenderesse</w:t>
      </w:r>
      <w:r w:rsidR="004A18F2" w:rsidRPr="004A18F2">
        <w:rPr>
          <w:rFonts w:cs="Arial"/>
        </w:rPr>
        <w:t xml:space="preserve"> </w:t>
      </w:r>
      <w:r w:rsidR="004A18F2" w:rsidRPr="003B20C7">
        <w:t>THAPFCI</w:t>
      </w:r>
      <w:r w:rsidR="00973D66">
        <w:t>,</w:t>
      </w:r>
      <w:r w:rsidR="003B20C7" w:rsidRPr="003B20C7">
        <w:t xml:space="preserve"> </w:t>
      </w:r>
      <w:r w:rsidR="00E378C2">
        <w:t xml:space="preserve">et le </w:t>
      </w:r>
      <w:r>
        <w:t>groupe doit être limité aux résidents du Québec.</w:t>
      </w:r>
    </w:p>
    <w:p w14:paraId="30C420F7" w14:textId="77777777" w:rsidR="003B0037" w:rsidRDefault="006E0362" w:rsidP="004A18F2">
      <w:pPr>
        <w:pStyle w:val="Paragrsimple"/>
        <w:tabs>
          <w:tab w:val="clear" w:pos="360"/>
          <w:tab w:val="left" w:pos="709"/>
        </w:tabs>
      </w:pPr>
      <w:r>
        <w:t>Les autres critères de l’article 575 Cpc ne sont pas contestés</w:t>
      </w:r>
      <w:r w:rsidR="00693EE0">
        <w:t xml:space="preserve"> par Tim </w:t>
      </w:r>
      <w:r w:rsidR="00535A79">
        <w:t>Hortons</w:t>
      </w:r>
      <w:r w:rsidR="00693EE0">
        <w:t>.</w:t>
      </w:r>
    </w:p>
    <w:p w14:paraId="6F316C1C" w14:textId="77777777" w:rsidR="00A31AD6" w:rsidRPr="00A31AD6" w:rsidRDefault="006E0362" w:rsidP="004A18F2">
      <w:pPr>
        <w:pStyle w:val="Paragrsimple"/>
        <w:tabs>
          <w:tab w:val="clear" w:pos="360"/>
          <w:tab w:val="left" w:pos="709"/>
        </w:tabs>
      </w:pPr>
      <w:r>
        <w:t>Passons à l’analyse.</w:t>
      </w:r>
    </w:p>
    <w:p w14:paraId="560D59D8" w14:textId="77777777" w:rsidR="00A31AD6" w:rsidRPr="00A31AD6" w:rsidRDefault="006E0362" w:rsidP="00BC1233">
      <w:pPr>
        <w:keepNext/>
        <w:numPr>
          <w:ilvl w:val="0"/>
          <w:numId w:val="6"/>
        </w:numPr>
        <w:spacing w:before="120" w:after="120"/>
        <w:ind w:left="709" w:hanging="709"/>
        <w:outlineLvl w:val="1"/>
        <w:rPr>
          <w:b/>
          <w:caps/>
        </w:rPr>
      </w:pPr>
      <w:bookmarkStart w:id="2" w:name="_Toc256000001"/>
      <w:bookmarkStart w:id="3" w:name="_Toc191363895"/>
      <w:bookmarkStart w:id="4" w:name="_Toc200639232"/>
      <w:r w:rsidRPr="00A31AD6">
        <w:rPr>
          <w:b/>
          <w:caps/>
        </w:rPr>
        <w:t>Analyse et discussion</w:t>
      </w:r>
      <w:bookmarkEnd w:id="2"/>
      <w:bookmarkEnd w:id="3"/>
      <w:bookmarkEnd w:id="4"/>
    </w:p>
    <w:p w14:paraId="593C8E0E" w14:textId="77777777" w:rsidR="00A31AD6" w:rsidRPr="00A31AD6" w:rsidRDefault="006E0362" w:rsidP="00A31AD6">
      <w:pPr>
        <w:numPr>
          <w:ilvl w:val="0"/>
          <w:numId w:val="1"/>
        </w:numPr>
        <w:tabs>
          <w:tab w:val="clear" w:pos="360"/>
          <w:tab w:val="num" w:pos="709"/>
        </w:tabs>
        <w:spacing w:before="120" w:after="120"/>
        <w:jc w:val="both"/>
        <w:rPr>
          <w:kern w:val="28"/>
        </w:rPr>
      </w:pPr>
      <w:r w:rsidRPr="00A31AD6">
        <w:rPr>
          <w:kern w:val="28"/>
        </w:rPr>
        <w:t>Le Tribunal débute par le droit applicable.</w:t>
      </w:r>
    </w:p>
    <w:p w14:paraId="0322A015" w14:textId="77777777" w:rsidR="00A31AD6" w:rsidRPr="00A31AD6" w:rsidRDefault="006E0362" w:rsidP="00BC1233">
      <w:pPr>
        <w:keepNext/>
        <w:numPr>
          <w:ilvl w:val="1"/>
          <w:numId w:val="6"/>
        </w:numPr>
        <w:spacing w:before="120" w:after="120"/>
        <w:ind w:left="1276" w:hanging="567"/>
        <w:outlineLvl w:val="2"/>
        <w:rPr>
          <w:b/>
        </w:rPr>
      </w:pPr>
      <w:bookmarkStart w:id="5" w:name="_Toc256000002"/>
      <w:bookmarkStart w:id="6" w:name="_Toc191363896"/>
      <w:bookmarkStart w:id="7" w:name="_Toc200639233"/>
      <w:r w:rsidRPr="00A31AD6">
        <w:rPr>
          <w:b/>
        </w:rPr>
        <w:t>Le droit applicable</w:t>
      </w:r>
      <w:bookmarkEnd w:id="5"/>
      <w:bookmarkEnd w:id="6"/>
      <w:bookmarkEnd w:id="7"/>
    </w:p>
    <w:p w14:paraId="6263F5CE" w14:textId="77777777" w:rsidR="00A31AD6" w:rsidRPr="00A31AD6" w:rsidRDefault="006E0362" w:rsidP="00A31AD6">
      <w:pPr>
        <w:numPr>
          <w:ilvl w:val="0"/>
          <w:numId w:val="1"/>
        </w:numPr>
        <w:tabs>
          <w:tab w:val="clear" w:pos="360"/>
          <w:tab w:val="num" w:pos="709"/>
        </w:tabs>
        <w:spacing w:before="120" w:after="120"/>
        <w:jc w:val="both"/>
        <w:rPr>
          <w:kern w:val="28"/>
        </w:rPr>
      </w:pPr>
      <w:r w:rsidRPr="00A31AD6">
        <w:rPr>
          <w:kern w:val="28"/>
        </w:rPr>
        <w:t xml:space="preserve">L'article 575 </w:t>
      </w:r>
      <w:r w:rsidR="00B13A41">
        <w:rPr>
          <w:kern w:val="28"/>
        </w:rPr>
        <w:t>Cpc</w:t>
      </w:r>
      <w:r w:rsidRPr="00A31AD6">
        <w:rPr>
          <w:kern w:val="28"/>
        </w:rPr>
        <w:t xml:space="preserve"> se lit ainsi :</w:t>
      </w:r>
    </w:p>
    <w:p w14:paraId="2FD9D82D" w14:textId="77777777" w:rsidR="00A31AD6" w:rsidRPr="00A31AD6" w:rsidRDefault="006E0362" w:rsidP="004A18F2">
      <w:pPr>
        <w:tabs>
          <w:tab w:val="left" w:pos="1276"/>
        </w:tabs>
        <w:spacing w:after="120"/>
        <w:ind w:left="731" w:right="714"/>
        <w:jc w:val="both"/>
        <w:rPr>
          <w:kern w:val="28"/>
          <w:sz w:val="22"/>
          <w:szCs w:val="22"/>
        </w:rPr>
      </w:pPr>
      <w:r w:rsidRPr="00A31AD6">
        <w:rPr>
          <w:b/>
          <w:bCs/>
          <w:kern w:val="28"/>
          <w:sz w:val="22"/>
          <w:szCs w:val="22"/>
        </w:rPr>
        <w:t>575.</w:t>
      </w:r>
      <w:r w:rsidRPr="00A31AD6">
        <w:rPr>
          <w:kern w:val="28"/>
          <w:sz w:val="22"/>
          <w:szCs w:val="22"/>
        </w:rPr>
        <w:tab/>
        <w:t>Le tribunal autorise l’exercice de l’action collective et attribue le statut de représentant au membre qu’il désigne s’il est d’avis que:</w:t>
      </w:r>
    </w:p>
    <w:p w14:paraId="5346F5E3" w14:textId="77777777" w:rsidR="00A31AD6" w:rsidRPr="00A31AD6" w:rsidRDefault="006E0362" w:rsidP="004A18F2">
      <w:pPr>
        <w:tabs>
          <w:tab w:val="left" w:pos="1276"/>
        </w:tabs>
        <w:spacing w:after="120"/>
        <w:ind w:left="731" w:right="714"/>
        <w:jc w:val="both"/>
        <w:rPr>
          <w:kern w:val="28"/>
          <w:sz w:val="22"/>
          <w:szCs w:val="22"/>
        </w:rPr>
      </w:pPr>
      <w:r w:rsidRPr="00A31AD6">
        <w:rPr>
          <w:kern w:val="28"/>
          <w:sz w:val="22"/>
          <w:szCs w:val="22"/>
        </w:rPr>
        <w:t>1°</w:t>
      </w:r>
      <w:r w:rsidR="004A18F2">
        <w:rPr>
          <w:kern w:val="28"/>
          <w:sz w:val="22"/>
          <w:szCs w:val="22"/>
        </w:rPr>
        <w:tab/>
      </w:r>
      <w:r w:rsidRPr="00E969D0">
        <w:rPr>
          <w:spacing w:val="-8"/>
          <w:kern w:val="28"/>
          <w:sz w:val="22"/>
          <w:szCs w:val="22"/>
        </w:rPr>
        <w:t>les demandes des membres soulèvent des questions de droit ou de fait</w:t>
      </w:r>
      <w:r w:rsidRPr="00A31AD6">
        <w:rPr>
          <w:kern w:val="28"/>
          <w:sz w:val="22"/>
          <w:szCs w:val="22"/>
        </w:rPr>
        <w:t xml:space="preserve"> identiques, similaires ou connexes;</w:t>
      </w:r>
    </w:p>
    <w:p w14:paraId="6453E080" w14:textId="77777777" w:rsidR="00A31AD6" w:rsidRPr="00A31AD6" w:rsidRDefault="006E0362" w:rsidP="004A18F2">
      <w:pPr>
        <w:tabs>
          <w:tab w:val="left" w:pos="1276"/>
        </w:tabs>
        <w:spacing w:after="120"/>
        <w:ind w:left="731" w:right="714"/>
        <w:jc w:val="both"/>
        <w:rPr>
          <w:kern w:val="28"/>
          <w:sz w:val="22"/>
          <w:szCs w:val="22"/>
        </w:rPr>
      </w:pPr>
      <w:r w:rsidRPr="00A31AD6">
        <w:rPr>
          <w:kern w:val="28"/>
          <w:sz w:val="22"/>
          <w:szCs w:val="22"/>
        </w:rPr>
        <w:t>2°</w:t>
      </w:r>
      <w:r w:rsidR="004A18F2">
        <w:rPr>
          <w:kern w:val="28"/>
          <w:sz w:val="22"/>
          <w:szCs w:val="22"/>
        </w:rPr>
        <w:tab/>
      </w:r>
      <w:r w:rsidRPr="00A31AD6">
        <w:rPr>
          <w:kern w:val="28"/>
          <w:sz w:val="22"/>
          <w:szCs w:val="22"/>
        </w:rPr>
        <w:t>les faits allégués paraissent justifier les conclusions recherchées;</w:t>
      </w:r>
    </w:p>
    <w:p w14:paraId="00D882F1" w14:textId="77777777" w:rsidR="00A31AD6" w:rsidRPr="00A31AD6" w:rsidRDefault="006E0362" w:rsidP="004A18F2">
      <w:pPr>
        <w:tabs>
          <w:tab w:val="left" w:pos="1276"/>
        </w:tabs>
        <w:spacing w:after="120"/>
        <w:ind w:left="731" w:right="714"/>
        <w:jc w:val="both"/>
        <w:rPr>
          <w:kern w:val="28"/>
          <w:sz w:val="22"/>
          <w:szCs w:val="22"/>
        </w:rPr>
      </w:pPr>
      <w:r w:rsidRPr="00A31AD6">
        <w:rPr>
          <w:kern w:val="28"/>
          <w:sz w:val="22"/>
          <w:szCs w:val="22"/>
        </w:rPr>
        <w:t>3°</w:t>
      </w:r>
      <w:r w:rsidR="004A18F2">
        <w:rPr>
          <w:kern w:val="28"/>
          <w:sz w:val="22"/>
          <w:szCs w:val="22"/>
        </w:rPr>
        <w:tab/>
      </w:r>
      <w:r w:rsidRPr="004A18F2">
        <w:rPr>
          <w:spacing w:val="-4"/>
          <w:kern w:val="28"/>
          <w:sz w:val="22"/>
          <w:szCs w:val="22"/>
        </w:rPr>
        <w:t>la composition du groupe rend difficile ou peu pratique l’application des</w:t>
      </w:r>
      <w:r w:rsidRPr="00A31AD6">
        <w:rPr>
          <w:kern w:val="28"/>
          <w:sz w:val="22"/>
          <w:szCs w:val="22"/>
        </w:rPr>
        <w:t xml:space="preserve"> règles </w:t>
      </w:r>
      <w:r w:rsidRPr="004A18F2">
        <w:rPr>
          <w:spacing w:val="-4"/>
          <w:kern w:val="28"/>
          <w:sz w:val="22"/>
          <w:szCs w:val="22"/>
        </w:rPr>
        <w:t>sur le mandat d’ester en justice pour le compte d’autrui ou sur la jonction</w:t>
      </w:r>
      <w:r w:rsidRPr="00A31AD6">
        <w:rPr>
          <w:kern w:val="28"/>
          <w:sz w:val="22"/>
          <w:szCs w:val="22"/>
        </w:rPr>
        <w:t xml:space="preserve"> d’instance;</w:t>
      </w:r>
    </w:p>
    <w:p w14:paraId="0D24155F" w14:textId="77777777" w:rsidR="00A31AD6" w:rsidRPr="00A31AD6" w:rsidRDefault="006E0362" w:rsidP="004A18F2">
      <w:pPr>
        <w:tabs>
          <w:tab w:val="left" w:pos="1276"/>
        </w:tabs>
        <w:spacing w:after="120"/>
        <w:ind w:left="731" w:right="714"/>
        <w:jc w:val="both"/>
        <w:rPr>
          <w:kern w:val="28"/>
          <w:sz w:val="22"/>
          <w:szCs w:val="22"/>
        </w:rPr>
      </w:pPr>
      <w:r w:rsidRPr="00A31AD6">
        <w:rPr>
          <w:kern w:val="28"/>
          <w:sz w:val="22"/>
          <w:szCs w:val="22"/>
        </w:rPr>
        <w:t>4°</w:t>
      </w:r>
      <w:r w:rsidR="004A18F2">
        <w:rPr>
          <w:kern w:val="28"/>
          <w:sz w:val="22"/>
          <w:szCs w:val="22"/>
        </w:rPr>
        <w:tab/>
      </w:r>
      <w:r w:rsidRPr="00A31AD6">
        <w:rPr>
          <w:kern w:val="28"/>
          <w:sz w:val="22"/>
          <w:szCs w:val="22"/>
        </w:rPr>
        <w:t>le membre auquel il entend attribuer le statut de représentant est en mesure d’assurer une représentation adéquate des membres.</w:t>
      </w:r>
    </w:p>
    <w:p w14:paraId="3C548B5F" w14:textId="77777777" w:rsidR="00A31AD6" w:rsidRPr="00A31AD6" w:rsidRDefault="006E0362" w:rsidP="00E969D0">
      <w:pPr>
        <w:numPr>
          <w:ilvl w:val="0"/>
          <w:numId w:val="1"/>
        </w:numPr>
        <w:tabs>
          <w:tab w:val="clear" w:pos="360"/>
          <w:tab w:val="left" w:pos="709"/>
        </w:tabs>
        <w:spacing w:before="120" w:after="120"/>
        <w:jc w:val="both"/>
        <w:rPr>
          <w:kern w:val="28"/>
        </w:rPr>
      </w:pPr>
      <w:r w:rsidRPr="00E969D0">
        <w:rPr>
          <w:spacing w:val="-8"/>
          <w:kern w:val="28"/>
        </w:rPr>
        <w:t xml:space="preserve">Les arrêts </w:t>
      </w:r>
      <w:r w:rsidRPr="00E969D0">
        <w:rPr>
          <w:i/>
          <w:iCs/>
          <w:spacing w:val="-8"/>
          <w:kern w:val="28"/>
        </w:rPr>
        <w:t>Homsy</w:t>
      </w:r>
      <w:r w:rsidRPr="00E969D0">
        <w:rPr>
          <w:spacing w:val="-8"/>
          <w:kern w:val="28"/>
        </w:rPr>
        <w:t xml:space="preserve"> c. </w:t>
      </w:r>
      <w:r w:rsidRPr="00E969D0">
        <w:rPr>
          <w:i/>
          <w:iCs/>
          <w:spacing w:val="-8"/>
          <w:kern w:val="28"/>
        </w:rPr>
        <w:t>Google</w:t>
      </w:r>
      <w:r>
        <w:rPr>
          <w:i/>
          <w:iCs/>
          <w:spacing w:val="-8"/>
          <w:kern w:val="28"/>
          <w:vertAlign w:val="superscript"/>
        </w:rPr>
        <w:footnoteReference w:id="3"/>
      </w:r>
      <w:r w:rsidRPr="00E969D0">
        <w:rPr>
          <w:spacing w:val="-8"/>
          <w:kern w:val="28"/>
        </w:rPr>
        <w:t xml:space="preserve"> et </w:t>
      </w:r>
      <w:r w:rsidRPr="00E969D0">
        <w:rPr>
          <w:i/>
          <w:iCs/>
          <w:spacing w:val="-8"/>
          <w:kern w:val="28"/>
        </w:rPr>
        <w:t>Tessier</w:t>
      </w:r>
      <w:r w:rsidRPr="00E969D0">
        <w:rPr>
          <w:spacing w:val="-8"/>
          <w:kern w:val="28"/>
        </w:rPr>
        <w:t xml:space="preserve"> c. </w:t>
      </w:r>
      <w:r w:rsidRPr="00E969D0">
        <w:rPr>
          <w:i/>
          <w:iCs/>
          <w:spacing w:val="-8"/>
          <w:kern w:val="28"/>
        </w:rPr>
        <w:t>Economical, compagnie mutuelle d'assurance</w:t>
      </w:r>
      <w:r>
        <w:rPr>
          <w:i/>
          <w:iCs/>
          <w:spacing w:val="-8"/>
          <w:kern w:val="28"/>
          <w:vertAlign w:val="superscript"/>
        </w:rPr>
        <w:footnoteReference w:id="4"/>
      </w:r>
      <w:r w:rsidRPr="00A31AD6">
        <w:rPr>
          <w:kern w:val="28"/>
        </w:rPr>
        <w:t xml:space="preserve"> présentent ainsi l’état du droit sur l’autorisation d’exercice d’une action collective :</w:t>
      </w:r>
    </w:p>
    <w:p w14:paraId="127380C9" w14:textId="77777777" w:rsidR="00A31AD6" w:rsidRPr="00A31AD6" w:rsidRDefault="006E0362" w:rsidP="00BC1233">
      <w:pPr>
        <w:numPr>
          <w:ilvl w:val="0"/>
          <w:numId w:val="7"/>
        </w:numPr>
        <w:tabs>
          <w:tab w:val="clear" w:pos="1091"/>
          <w:tab w:val="left" w:pos="1276"/>
        </w:tabs>
        <w:spacing w:after="120"/>
        <w:jc w:val="both"/>
        <w:rPr>
          <w:kern w:val="28"/>
        </w:rPr>
      </w:pPr>
      <w:r w:rsidRPr="00A31AD6">
        <w:rPr>
          <w:kern w:val="28"/>
        </w:rPr>
        <w:t xml:space="preserve">Les conditions de l’article 575 Cpc sont exhaustives, de sorte que si elles sont toutes satisfaites, le juge d’autorisation doit autoriser l’action collective. Le </w:t>
      </w:r>
      <w:r w:rsidRPr="00A31AD6">
        <w:rPr>
          <w:kern w:val="28"/>
        </w:rPr>
        <w:lastRenderedPageBreak/>
        <w:t>juge exerce une certaine forme de discrétion dans l'appréciation de la satisfaction des conditions d'autorisation. Ainsi, si l'une des conditions énoncées à l'article 575 Cpc n'est pas satisfaite, il doit rejeter la demande d’autorisation;</w:t>
      </w:r>
    </w:p>
    <w:p w14:paraId="742062E7" w14:textId="77777777" w:rsidR="00A31AD6" w:rsidRPr="00A31AD6" w:rsidRDefault="006E0362" w:rsidP="00BC1233">
      <w:pPr>
        <w:numPr>
          <w:ilvl w:val="0"/>
          <w:numId w:val="7"/>
        </w:numPr>
        <w:tabs>
          <w:tab w:val="clear" w:pos="1091"/>
          <w:tab w:val="left" w:pos="1276"/>
        </w:tabs>
        <w:spacing w:after="120"/>
        <w:jc w:val="both"/>
        <w:rPr>
          <w:kern w:val="28"/>
        </w:rPr>
      </w:pPr>
      <w:r w:rsidRPr="00E969D0">
        <w:rPr>
          <w:spacing w:val="-6"/>
          <w:kern w:val="28"/>
        </w:rPr>
        <w:t>Une seule question commune peut suffire à satisfaire l’exigence du</w:t>
      </w:r>
      <w:r w:rsidRPr="00A31AD6">
        <w:rPr>
          <w:kern w:val="28"/>
        </w:rPr>
        <w:t xml:space="preserve"> paragraphe 575(1) Cpc, si elle permet de faire avancer le débat ou de favoriser son règlement d’une manière non négligeable, sans qu’on doive nécessairement y apporter une réponse commune;</w:t>
      </w:r>
    </w:p>
    <w:p w14:paraId="197F277D" w14:textId="77777777" w:rsidR="00A31AD6" w:rsidRPr="00A31AD6" w:rsidRDefault="006E0362" w:rsidP="00BC1233">
      <w:pPr>
        <w:numPr>
          <w:ilvl w:val="0"/>
          <w:numId w:val="7"/>
        </w:numPr>
        <w:tabs>
          <w:tab w:val="clear" w:pos="1091"/>
          <w:tab w:val="left" w:pos="1276"/>
        </w:tabs>
        <w:spacing w:after="120"/>
        <w:jc w:val="both"/>
        <w:rPr>
          <w:spacing w:val="-4"/>
          <w:kern w:val="28"/>
        </w:rPr>
      </w:pPr>
      <w:r w:rsidRPr="00A31AD6">
        <w:rPr>
          <w:spacing w:val="-4"/>
          <w:kern w:val="28"/>
        </w:rPr>
        <w:t xml:space="preserve">Aux fins du paragraphe 575(2) Cpc, les allégations factuelles de la demande d’autorisation (à distinguer des allégations de nature juridique) doivent être tenues </w:t>
      </w:r>
      <w:r w:rsidRPr="00E969D0">
        <w:rPr>
          <w:spacing w:val="-6"/>
          <w:kern w:val="28"/>
        </w:rPr>
        <w:t>pour avérées à moins qu’elles ne soient génériques ou générales, vagues,</w:t>
      </w:r>
      <w:r w:rsidRPr="00A31AD6">
        <w:rPr>
          <w:spacing w:val="-4"/>
          <w:kern w:val="28"/>
        </w:rPr>
        <w:t xml:space="preserve"> imprécises, </w:t>
      </w:r>
      <w:r w:rsidRPr="00E969D0">
        <w:rPr>
          <w:kern w:val="28"/>
        </w:rPr>
        <w:t>manifestement inexactes ou autrement contredites par la preuve de la partie</w:t>
      </w:r>
      <w:r w:rsidRPr="00A31AD6">
        <w:rPr>
          <w:spacing w:val="-4"/>
          <w:kern w:val="28"/>
        </w:rPr>
        <w:t xml:space="preserve"> demanderesse elle-même ou qu’elles ne relèvent de l’opinion, de l’hypothèse ou de </w:t>
      </w:r>
      <w:r w:rsidRPr="00E969D0">
        <w:rPr>
          <w:kern w:val="28"/>
        </w:rPr>
        <w:t>la spéculation. Les faits ainsi tenus pour avérés doivent justifier les conclusions</w:t>
      </w:r>
      <w:r w:rsidRPr="00A31AD6">
        <w:rPr>
          <w:spacing w:val="-4"/>
          <w:kern w:val="28"/>
        </w:rPr>
        <w:t xml:space="preserve"> </w:t>
      </w:r>
      <w:r w:rsidRPr="00E969D0">
        <w:rPr>
          <w:kern w:val="28"/>
        </w:rPr>
        <w:t>recherchées en offrant un syllogisme juridique non pas certain, mais simplement</w:t>
      </w:r>
      <w:r w:rsidRPr="00A31AD6">
        <w:rPr>
          <w:spacing w:val="-4"/>
          <w:kern w:val="28"/>
        </w:rPr>
        <w:t xml:space="preserve"> </w:t>
      </w:r>
      <w:r w:rsidRPr="00E969D0">
        <w:rPr>
          <w:kern w:val="28"/>
        </w:rPr>
        <w:t>défendable, soutenable, qui ne soit ni frivole ni nettement mal fondé, la partie</w:t>
      </w:r>
      <w:r w:rsidRPr="00A31AD6">
        <w:rPr>
          <w:spacing w:val="-4"/>
          <w:kern w:val="28"/>
        </w:rPr>
        <w:t xml:space="preserve"> demanderesse n’ayant qu’à «</w:t>
      </w:r>
      <w:r w:rsidR="00E969D0">
        <w:rPr>
          <w:spacing w:val="-4"/>
          <w:kern w:val="28"/>
        </w:rPr>
        <w:t> </w:t>
      </w:r>
      <w:r w:rsidRPr="00A31AD6">
        <w:rPr>
          <w:spacing w:val="-4"/>
          <w:kern w:val="28"/>
        </w:rPr>
        <w:t xml:space="preserve">établir une simple “possibilité” d’avoir gain de cause </w:t>
      </w:r>
      <w:r w:rsidRPr="00D10B45">
        <w:rPr>
          <w:spacing w:val="-6"/>
          <w:kern w:val="28"/>
        </w:rPr>
        <w:t>sur le fond, pas même une possibilité “réaliste” ou “raisonnable”</w:t>
      </w:r>
      <w:r w:rsidR="00E969D0" w:rsidRPr="00D10B45">
        <w:rPr>
          <w:spacing w:val="-6"/>
          <w:kern w:val="28"/>
        </w:rPr>
        <w:t> </w:t>
      </w:r>
      <w:r w:rsidRPr="00D10B45">
        <w:rPr>
          <w:spacing w:val="-6"/>
          <w:kern w:val="28"/>
        </w:rPr>
        <w:t>». Il s’agit d’un</w:t>
      </w:r>
      <w:r w:rsidRPr="00A31AD6">
        <w:rPr>
          <w:spacing w:val="-4"/>
          <w:kern w:val="28"/>
        </w:rPr>
        <w:t xml:space="preserve"> fardeau de démonstration léger, pas de preuve par prépondérance;</w:t>
      </w:r>
    </w:p>
    <w:p w14:paraId="3E1AABB8" w14:textId="77777777" w:rsidR="00A31AD6" w:rsidRPr="00A31AD6" w:rsidRDefault="006E0362" w:rsidP="00BC1233">
      <w:pPr>
        <w:numPr>
          <w:ilvl w:val="0"/>
          <w:numId w:val="7"/>
        </w:numPr>
        <w:tabs>
          <w:tab w:val="clear" w:pos="1091"/>
          <w:tab w:val="left" w:pos="1276"/>
        </w:tabs>
        <w:spacing w:after="120"/>
        <w:jc w:val="both"/>
        <w:rPr>
          <w:kern w:val="28"/>
        </w:rPr>
      </w:pPr>
      <w:r w:rsidRPr="00A31AD6">
        <w:rPr>
          <w:kern w:val="28"/>
        </w:rPr>
        <w:t>Si les allégations de la demande ne sont pas génériques, générales, vagues ou imprécises, alors le demandeur n’a pas à fournir de preuve;</w:t>
      </w:r>
    </w:p>
    <w:p w14:paraId="203A8C5C" w14:textId="77777777" w:rsidR="00A31AD6" w:rsidRPr="00A31AD6" w:rsidRDefault="006E0362" w:rsidP="00BC1233">
      <w:pPr>
        <w:numPr>
          <w:ilvl w:val="0"/>
          <w:numId w:val="7"/>
        </w:numPr>
        <w:tabs>
          <w:tab w:val="clear" w:pos="1091"/>
          <w:tab w:val="left" w:pos="1276"/>
        </w:tabs>
        <w:spacing w:after="120"/>
        <w:jc w:val="both"/>
        <w:rPr>
          <w:kern w:val="28"/>
        </w:rPr>
      </w:pPr>
      <w:r w:rsidRPr="00A31AD6">
        <w:rPr>
          <w:kern w:val="28"/>
        </w:rPr>
        <w:t xml:space="preserve">Quant aux faits que la défense aurait eu la permission de mettre en preuve, les faits allégués dans la demande d’autorisation sont tenus pour avérés à moins qu’une telle preuve non contredite ne démontre qu’ils sont faux. </w:t>
      </w:r>
      <w:r w:rsidR="00D10B45" w:rsidRPr="00A31AD6">
        <w:rPr>
          <w:kern w:val="28"/>
        </w:rPr>
        <w:t xml:space="preserve">Les faits allégués </w:t>
      </w:r>
      <w:r w:rsidR="00D10B45" w:rsidRPr="00D10B45">
        <w:rPr>
          <w:kern w:val="28"/>
        </w:rPr>
        <w:t>par la défense, s’ils sont susceptibles d’être éventuellement contredits par le</w:t>
      </w:r>
      <w:r w:rsidR="00D10B45" w:rsidRPr="00A31AD6">
        <w:rPr>
          <w:kern w:val="28"/>
        </w:rPr>
        <w:t xml:space="preserve"> demandeur</w:t>
      </w:r>
      <w:r w:rsidR="00D10B45">
        <w:rPr>
          <w:kern w:val="28"/>
        </w:rPr>
        <w:t xml:space="preserve">, </w:t>
      </w:r>
      <w:r w:rsidRPr="00D10B45">
        <w:rPr>
          <w:kern w:val="28"/>
        </w:rPr>
        <w:t>ne sont pas tenus pour avérés</w:t>
      </w:r>
      <w:r w:rsidR="000660B9">
        <w:rPr>
          <w:kern w:val="28"/>
        </w:rPr>
        <w:t>;</w:t>
      </w:r>
      <w:r w:rsidRPr="00D10B45">
        <w:rPr>
          <w:kern w:val="28"/>
        </w:rPr>
        <w:t xml:space="preserve"> </w:t>
      </w:r>
    </w:p>
    <w:p w14:paraId="01276916" w14:textId="77777777" w:rsidR="00A31AD6" w:rsidRPr="00A31AD6" w:rsidRDefault="006E0362" w:rsidP="00BC1233">
      <w:pPr>
        <w:numPr>
          <w:ilvl w:val="0"/>
          <w:numId w:val="7"/>
        </w:numPr>
        <w:tabs>
          <w:tab w:val="clear" w:pos="1091"/>
          <w:tab w:val="left" w:pos="1276"/>
        </w:tabs>
        <w:spacing w:after="120"/>
        <w:jc w:val="both"/>
        <w:rPr>
          <w:kern w:val="28"/>
        </w:rPr>
      </w:pPr>
      <w:r w:rsidRPr="00A31AD6">
        <w:rPr>
          <w:kern w:val="28"/>
        </w:rPr>
        <w:t>Quant au paragraphe 575(3) Cpc, les juges autorisateurs doivent simplement se demander s’il existe un groupe et si sa composition rend difficile ou peu pratique l’application des règles sur le mandat d’ester en justice pour le compte d’autrui (art. 91 Cpc) ou sur la jonction d’instance (210 Cpc), ce qui est habituellement le cas des demandes visant un grand nombre de personnes dont l’identité n’est pas facilement déterminée;</w:t>
      </w:r>
    </w:p>
    <w:p w14:paraId="5FF7254A" w14:textId="77777777" w:rsidR="00A31AD6" w:rsidRPr="00A31AD6" w:rsidRDefault="006E0362" w:rsidP="00BC1233">
      <w:pPr>
        <w:numPr>
          <w:ilvl w:val="0"/>
          <w:numId w:val="7"/>
        </w:numPr>
        <w:tabs>
          <w:tab w:val="clear" w:pos="1091"/>
          <w:tab w:val="left" w:pos="1276"/>
        </w:tabs>
        <w:spacing w:after="120"/>
        <w:jc w:val="both"/>
        <w:rPr>
          <w:kern w:val="28"/>
        </w:rPr>
      </w:pPr>
      <w:r w:rsidRPr="00A31AD6">
        <w:rPr>
          <w:kern w:val="28"/>
        </w:rPr>
        <w:t xml:space="preserve">Finalement, le paragraphe 575(4) Cpc exige que la personne destinée à représenter les membres puisse assurer cette fonction de manière adéquate, ce qui suppose qu’elle ait elle-même un intérêt (juridique) à poursuivre, qu’elle ne soit </w:t>
      </w:r>
      <w:r w:rsidRPr="00D10B45">
        <w:rPr>
          <w:spacing w:val="-8"/>
          <w:kern w:val="28"/>
        </w:rPr>
        <w:t>pas en conflit d’intérêts avec les autres membres du groupe et qu’elle soit</w:t>
      </w:r>
      <w:r w:rsidRPr="00A31AD6">
        <w:rPr>
          <w:kern w:val="28"/>
        </w:rPr>
        <w:t xml:space="preserve"> minimalement compétente (elle doit ainsi s’intéresser, au sens ordinaire du terme, à l’affaire, en avoir une compréhension générale et être en mesure de prendre, au besoin, les décisions qui s'imposent au bénéfice de l'ensemble du groupe, étant entendu qu’elle sera assistée et conseillée dans ces tâches par l’avocat au dossier).</w:t>
      </w:r>
    </w:p>
    <w:p w14:paraId="275E7FD9" w14:textId="77777777" w:rsidR="00096A57" w:rsidRDefault="006E0362" w:rsidP="00672BE4">
      <w:pPr>
        <w:numPr>
          <w:ilvl w:val="0"/>
          <w:numId w:val="1"/>
        </w:numPr>
        <w:tabs>
          <w:tab w:val="clear" w:pos="360"/>
          <w:tab w:val="left" w:pos="709"/>
        </w:tabs>
        <w:spacing w:before="120" w:after="120"/>
        <w:jc w:val="both"/>
        <w:rPr>
          <w:kern w:val="28"/>
        </w:rPr>
      </w:pPr>
      <w:r>
        <w:rPr>
          <w:kern w:val="28"/>
        </w:rPr>
        <w:lastRenderedPageBreak/>
        <w:t>On sait également que le Tribunal peut trancher une question de droit à l’étape de l’autorisation, et il le doit généralement s’il a en main à ce stade tous les éléments factuels requis.</w:t>
      </w:r>
    </w:p>
    <w:p w14:paraId="6F5B5F5A" w14:textId="77777777" w:rsidR="00A31AD6" w:rsidRPr="00A31AD6" w:rsidRDefault="006E0362" w:rsidP="00672BE4">
      <w:pPr>
        <w:numPr>
          <w:ilvl w:val="0"/>
          <w:numId w:val="1"/>
        </w:numPr>
        <w:tabs>
          <w:tab w:val="clear" w:pos="360"/>
          <w:tab w:val="left" w:pos="709"/>
        </w:tabs>
        <w:spacing w:before="120" w:after="120"/>
        <w:jc w:val="both"/>
        <w:rPr>
          <w:kern w:val="28"/>
        </w:rPr>
      </w:pPr>
      <w:r w:rsidRPr="00A31AD6">
        <w:rPr>
          <w:kern w:val="28"/>
        </w:rPr>
        <w:t>Il convient de débuter l’analyse par l’apparence de droit.</w:t>
      </w:r>
    </w:p>
    <w:p w14:paraId="1F65F064" w14:textId="77777777" w:rsidR="00A31AD6" w:rsidRPr="00A31AD6" w:rsidRDefault="006E0362" w:rsidP="00BC1233">
      <w:pPr>
        <w:keepNext/>
        <w:numPr>
          <w:ilvl w:val="1"/>
          <w:numId w:val="6"/>
        </w:numPr>
        <w:spacing w:before="240" w:after="60"/>
        <w:ind w:left="1276" w:hanging="567"/>
        <w:outlineLvl w:val="2"/>
        <w:rPr>
          <w:b/>
        </w:rPr>
      </w:pPr>
      <w:bookmarkStart w:id="8" w:name="_Toc256000003"/>
      <w:bookmarkStart w:id="9" w:name="_Toc191363897"/>
      <w:bookmarkStart w:id="10" w:name="_Toc200639234"/>
      <w:r w:rsidRPr="00A31AD6">
        <w:rPr>
          <w:b/>
        </w:rPr>
        <w:t>L’apparence de droit (Art. 575(2) Cpc)</w:t>
      </w:r>
      <w:bookmarkEnd w:id="8"/>
      <w:bookmarkEnd w:id="9"/>
      <w:bookmarkEnd w:id="10"/>
    </w:p>
    <w:p w14:paraId="24C3E700" w14:textId="77777777" w:rsidR="00883A04" w:rsidRDefault="006E0362" w:rsidP="00A058F2">
      <w:pPr>
        <w:numPr>
          <w:ilvl w:val="0"/>
          <w:numId w:val="1"/>
        </w:numPr>
        <w:spacing w:before="120" w:after="120"/>
        <w:jc w:val="both"/>
        <w:rPr>
          <w:kern w:val="28"/>
        </w:rPr>
      </w:pPr>
      <w:r w:rsidRPr="002F67D6">
        <w:rPr>
          <w:kern w:val="28"/>
        </w:rPr>
        <w:t xml:space="preserve">C’est bien sûr le cas </w:t>
      </w:r>
      <w:r w:rsidR="008569C9">
        <w:rPr>
          <w:kern w:val="28"/>
        </w:rPr>
        <w:t>du demandeur</w:t>
      </w:r>
      <w:r w:rsidRPr="002F67D6">
        <w:rPr>
          <w:kern w:val="28"/>
        </w:rPr>
        <w:t xml:space="preserve"> qui doit être analysé, parce que c’est la base de tout le recours.</w:t>
      </w:r>
    </w:p>
    <w:p w14:paraId="0A81A719" w14:textId="77777777" w:rsidR="00883A04" w:rsidRDefault="006E0362" w:rsidP="00B055CE">
      <w:pPr>
        <w:pStyle w:val="Titre4"/>
      </w:pPr>
      <w:bookmarkStart w:id="11" w:name="_Toc256000004"/>
      <w:bookmarkStart w:id="12" w:name="_Toc200639235"/>
      <w:r>
        <w:t>Les allégations du demandeur</w:t>
      </w:r>
      <w:bookmarkEnd w:id="11"/>
      <w:bookmarkEnd w:id="12"/>
    </w:p>
    <w:p w14:paraId="2AF4111F" w14:textId="77777777" w:rsidR="008569C9" w:rsidRDefault="006E0362" w:rsidP="00672BE4">
      <w:pPr>
        <w:numPr>
          <w:ilvl w:val="0"/>
          <w:numId w:val="1"/>
        </w:numPr>
        <w:tabs>
          <w:tab w:val="clear" w:pos="360"/>
          <w:tab w:val="num" w:pos="709"/>
        </w:tabs>
        <w:spacing w:before="120" w:after="120"/>
        <w:jc w:val="both"/>
        <w:rPr>
          <w:kern w:val="28"/>
        </w:rPr>
      </w:pPr>
      <w:r w:rsidRPr="002F67D6">
        <w:rPr>
          <w:kern w:val="28"/>
        </w:rPr>
        <w:t>Voyons ce qu</w:t>
      </w:r>
      <w:r w:rsidR="00883A04">
        <w:rPr>
          <w:kern w:val="28"/>
        </w:rPr>
        <w:t xml:space="preserve">e le demandeur </w:t>
      </w:r>
      <w:r w:rsidRPr="002F67D6">
        <w:rPr>
          <w:kern w:val="28"/>
        </w:rPr>
        <w:t>allègue dans la Demande, aux paragraphe</w:t>
      </w:r>
      <w:r w:rsidR="004F301C">
        <w:rPr>
          <w:kern w:val="28"/>
        </w:rPr>
        <w:t>s 1</w:t>
      </w:r>
      <w:r w:rsidR="00EE0135">
        <w:rPr>
          <w:kern w:val="28"/>
        </w:rPr>
        <w:t>2 et 1</w:t>
      </w:r>
      <w:r w:rsidR="002D2CDB">
        <w:rPr>
          <w:kern w:val="28"/>
        </w:rPr>
        <w:t>4</w:t>
      </w:r>
      <w:r w:rsidR="004F301C">
        <w:rPr>
          <w:kern w:val="28"/>
        </w:rPr>
        <w:t xml:space="preserve"> à 21</w:t>
      </w:r>
      <w:r w:rsidR="00883A04">
        <w:rPr>
          <w:kern w:val="28"/>
        </w:rPr>
        <w:t> :</w:t>
      </w:r>
    </w:p>
    <w:p w14:paraId="70419E16" w14:textId="77777777" w:rsidR="00EE0135" w:rsidRDefault="006E0362" w:rsidP="00BC1233">
      <w:pPr>
        <w:pStyle w:val="Paragrsimple"/>
        <w:numPr>
          <w:ilvl w:val="0"/>
          <w:numId w:val="13"/>
        </w:numPr>
        <w:tabs>
          <w:tab w:val="left" w:pos="1276"/>
        </w:tabs>
        <w:spacing w:before="0"/>
        <w:ind w:left="709" w:firstLine="0"/>
      </w:pPr>
      <w:r w:rsidRPr="002D2CDB">
        <w:t xml:space="preserve">Le demandeur est un consommateur qui utilise l'application mobile Tim </w:t>
      </w:r>
      <w:r w:rsidR="00535A79">
        <w:t>Horton</w:t>
      </w:r>
      <w:r w:rsidRPr="002D2CDB">
        <w:t>s depuis plusieurs années</w:t>
      </w:r>
      <w:r>
        <w:t>;</w:t>
      </w:r>
    </w:p>
    <w:p w14:paraId="205AAB4E" w14:textId="77777777" w:rsidR="00EE0135" w:rsidRPr="00EE0135" w:rsidRDefault="006E0362" w:rsidP="00BC1233">
      <w:pPr>
        <w:pStyle w:val="Paragrsimple"/>
        <w:numPr>
          <w:ilvl w:val="0"/>
          <w:numId w:val="13"/>
        </w:numPr>
        <w:tabs>
          <w:tab w:val="left" w:pos="1276"/>
        </w:tabs>
        <w:spacing w:before="0"/>
        <w:ind w:left="709" w:firstLine="0"/>
      </w:pPr>
      <w:r>
        <w:t xml:space="preserve">Collectivement, les quatre défenderesses </w:t>
      </w:r>
      <w:r w:rsidRPr="00EE0135">
        <w:t xml:space="preserve">exploitent </w:t>
      </w:r>
      <w:r>
        <w:t xml:space="preserve">au Canada </w:t>
      </w:r>
      <w:r w:rsidRPr="00EE0135">
        <w:t xml:space="preserve">la chaîne de </w:t>
      </w:r>
      <w:r w:rsidRPr="00672BE4">
        <w:rPr>
          <w:spacing w:val="-6"/>
        </w:rPr>
        <w:t xml:space="preserve">cafés Tim </w:t>
      </w:r>
      <w:r w:rsidR="00535A79" w:rsidRPr="00672BE4">
        <w:rPr>
          <w:spacing w:val="-6"/>
        </w:rPr>
        <w:t>Horton</w:t>
      </w:r>
      <w:r w:rsidRPr="00672BE4">
        <w:rPr>
          <w:spacing w:val="-6"/>
        </w:rPr>
        <w:t>s (y compris l'application mobile) et la promotion Déroule pour</w:t>
      </w:r>
      <w:r>
        <w:t xml:space="preserve"> gagner </w:t>
      </w:r>
      <w:r w:rsidRPr="00EE0135">
        <w:t xml:space="preserve">de Tim </w:t>
      </w:r>
      <w:r w:rsidR="00535A79">
        <w:t>Horton</w:t>
      </w:r>
      <w:r w:rsidRPr="00EE0135">
        <w:t>s,</w:t>
      </w:r>
    </w:p>
    <w:p w14:paraId="516A85CF" w14:textId="77777777" w:rsidR="004F301C" w:rsidRPr="0058523D" w:rsidRDefault="006E0362" w:rsidP="00BC1233">
      <w:pPr>
        <w:pStyle w:val="Paragrsimple"/>
        <w:numPr>
          <w:ilvl w:val="0"/>
          <w:numId w:val="13"/>
        </w:numPr>
        <w:tabs>
          <w:tab w:val="left" w:pos="1276"/>
        </w:tabs>
        <w:spacing w:before="0"/>
        <w:ind w:left="709" w:firstLine="0"/>
      </w:pPr>
      <w:r w:rsidRPr="0058523D">
        <w:t>Le 17 av</w:t>
      </w:r>
      <w:r>
        <w:t xml:space="preserve">ril 2024, à 10h48, le demandeur a reçu </w:t>
      </w:r>
      <w:r w:rsidR="00672BE4">
        <w:t xml:space="preserve">un courriel </w:t>
      </w:r>
      <w:r>
        <w:t xml:space="preserve">de Tim </w:t>
      </w:r>
      <w:r w:rsidR="00535A79">
        <w:t>Horton</w:t>
      </w:r>
      <w:r w:rsidR="00596955">
        <w:t>s</w:t>
      </w:r>
      <w:r>
        <w:t xml:space="preserve"> </w:t>
      </w:r>
      <w:r w:rsidRPr="00672BE4">
        <w:rPr>
          <w:spacing w:val="-4"/>
        </w:rPr>
        <w:t>(</w:t>
      </w:r>
      <w:r w:rsidR="002C168D" w:rsidRPr="00505439">
        <w:rPr>
          <w:rStyle w:val="Hyperlien"/>
          <w:color w:val="auto"/>
          <w:spacing w:val="-4"/>
          <w:u w:val="none"/>
        </w:rPr>
        <w:t>promo@promo.timHortons.ca</w:t>
      </w:r>
      <w:r w:rsidRPr="00505439">
        <w:rPr>
          <w:spacing w:val="-4"/>
        </w:rPr>
        <w:t xml:space="preserve">) </w:t>
      </w:r>
      <w:r w:rsidRPr="00672BE4">
        <w:rPr>
          <w:spacing w:val="-4"/>
        </w:rPr>
        <w:t>avec la mention suivante dans l’objet « Vos</w:t>
      </w:r>
      <w:r w:rsidRPr="0058523D">
        <w:t xml:space="preserve"> résultats Déroule pour gagner sont arrivés</w:t>
      </w:r>
      <w:r>
        <w:t> » (Pièce P-1);</w:t>
      </w:r>
    </w:p>
    <w:p w14:paraId="7E9C320F" w14:textId="77777777" w:rsidR="00D57F3F" w:rsidRPr="00D57F3F" w:rsidRDefault="006E0362" w:rsidP="00BC1233">
      <w:pPr>
        <w:pStyle w:val="Paragrsimple"/>
        <w:numPr>
          <w:ilvl w:val="0"/>
          <w:numId w:val="13"/>
        </w:numPr>
        <w:tabs>
          <w:tab w:val="left" w:pos="1276"/>
        </w:tabs>
        <w:spacing w:before="0"/>
        <w:ind w:left="709" w:firstLine="0"/>
      </w:pPr>
      <w:r>
        <w:t xml:space="preserve">Dans ce courriel Pièce P-1, </w:t>
      </w:r>
      <w:r w:rsidR="004F301C">
        <w:t xml:space="preserve">Tim </w:t>
      </w:r>
      <w:r w:rsidR="00535A79">
        <w:t>Horton</w:t>
      </w:r>
      <w:r w:rsidR="004F301C">
        <w:t xml:space="preserve">s a </w:t>
      </w:r>
      <w:r>
        <w:t>indiqué ceci : « </w:t>
      </w:r>
      <w:r w:rsidR="00F57B9F">
        <w:t xml:space="preserve">Bonjour Jonathan, </w:t>
      </w:r>
      <w:r w:rsidR="00F57B9F">
        <w:rPr>
          <w:rFonts w:cs="Arial"/>
        </w:rPr>
        <w:t xml:space="preserve">[…] </w:t>
      </w:r>
      <w:r w:rsidR="00F57B9F">
        <w:t xml:space="preserve">Voici votre résumé de Déroule pour gagner. </w:t>
      </w:r>
      <w:r w:rsidR="00F57B9F" w:rsidRPr="00F57B9F">
        <w:t xml:space="preserve">[…] </w:t>
      </w:r>
      <w:r w:rsidRPr="00D57F3F">
        <w:t>Félicitations pour votre prix</w:t>
      </w:r>
      <w:r w:rsidR="00672BE4">
        <w:t> </w:t>
      </w:r>
      <w:r w:rsidRPr="00D57F3F">
        <w:t>:</w:t>
      </w:r>
      <w:r>
        <w:t xml:space="preserve"> un bateau </w:t>
      </w:r>
      <w:r w:rsidRPr="00D57F3F">
        <w:t>Tracker Targa 18 WT 2024 et sa remorque</w:t>
      </w:r>
      <w:r>
        <w:t> », avec une photo du bateau et de la remorque</w:t>
      </w:r>
      <w:r w:rsidR="0020416A">
        <w:t>. Le courriel contient également l’annonce d’un autre prix qui est « </w:t>
      </w:r>
      <w:r w:rsidR="0020416A" w:rsidRPr="0020416A">
        <w:t>un abonnement de 3 mois à The</w:t>
      </w:r>
      <w:r w:rsidR="00C648B2">
        <w:t xml:space="preserve"> </w:t>
      </w:r>
      <w:r w:rsidR="0020416A" w:rsidRPr="0020416A">
        <w:t>Athletic</w:t>
      </w:r>
      <w:r w:rsidR="0020416A">
        <w:t> »</w:t>
      </w:r>
      <w:r w:rsidR="00DE503B">
        <w:t xml:space="preserve">. Le courriel mentionne </w:t>
      </w:r>
      <w:r w:rsidR="000179C6">
        <w:t xml:space="preserve">aussi </w:t>
      </w:r>
      <w:r w:rsidR="00DE503B">
        <w:t>que le demandeur a déjà obtenu 24 rebords et a gagné 3 cafés et 320 points FidéliTim;</w:t>
      </w:r>
    </w:p>
    <w:p w14:paraId="49395DD0" w14:textId="77777777" w:rsidR="00841962" w:rsidRDefault="006E0362" w:rsidP="00BC1233">
      <w:pPr>
        <w:pStyle w:val="Paragrsimple"/>
        <w:numPr>
          <w:ilvl w:val="0"/>
          <w:numId w:val="13"/>
        </w:numPr>
        <w:tabs>
          <w:tab w:val="left" w:pos="1276"/>
        </w:tabs>
        <w:spacing w:before="0"/>
        <w:ind w:left="709" w:firstLine="0"/>
      </w:pPr>
      <w:r>
        <w:t>Le demandeur fait référence aux entrevues données dans les médias par des membres du groupe (Pièce P-16 en liasse), décrivant leur réaction lorsqu’ils ont reçu un courriel similaire à la Pièce P-1;</w:t>
      </w:r>
    </w:p>
    <w:p w14:paraId="38D0D1D9" w14:textId="77777777" w:rsidR="004F301C" w:rsidRDefault="006E0362" w:rsidP="00BC1233">
      <w:pPr>
        <w:pStyle w:val="Paragrsimple"/>
        <w:numPr>
          <w:ilvl w:val="0"/>
          <w:numId w:val="13"/>
        </w:numPr>
        <w:tabs>
          <w:tab w:val="left" w:pos="1276"/>
        </w:tabs>
        <w:spacing w:before="0"/>
        <w:ind w:left="709" w:firstLine="0"/>
      </w:pPr>
      <w:r>
        <w:t>À la réception de ce courriel, le demandeur étai</w:t>
      </w:r>
      <w:r w:rsidR="0020416A">
        <w:t>t</w:t>
      </w:r>
      <w:r>
        <w:t xml:space="preserve"> rav</w:t>
      </w:r>
      <w:r w:rsidR="006735E2">
        <w:t>i</w:t>
      </w:r>
      <w:r>
        <w:t xml:space="preserve"> et avait l'impression </w:t>
      </w:r>
      <w:r w:rsidR="00C81AD0">
        <w:t>q</w:t>
      </w:r>
      <w:r>
        <w:t>u'il avait gagné un bateau et une remorque d'une valeur de 64</w:t>
      </w:r>
      <w:r w:rsidR="00672BE4">
        <w:t> </w:t>
      </w:r>
      <w:r>
        <w:t>000</w:t>
      </w:r>
      <w:r w:rsidR="00672BE4">
        <w:t> </w:t>
      </w:r>
      <w:r>
        <w:t>$, taxes comprises</w:t>
      </w:r>
      <w:r w:rsidR="00C81AD0">
        <w:t>;</w:t>
      </w:r>
      <w:r>
        <w:t xml:space="preserve"> </w:t>
      </w:r>
    </w:p>
    <w:p w14:paraId="3E0F5124" w14:textId="77777777" w:rsidR="004F301C" w:rsidRDefault="006E0362" w:rsidP="00BC1233">
      <w:pPr>
        <w:pStyle w:val="Paragrsimple"/>
        <w:numPr>
          <w:ilvl w:val="0"/>
          <w:numId w:val="13"/>
        </w:numPr>
        <w:tabs>
          <w:tab w:val="left" w:pos="1276"/>
        </w:tabs>
        <w:spacing w:before="0"/>
        <w:ind w:left="709" w:firstLine="0"/>
      </w:pPr>
      <w:r w:rsidRPr="00672BE4">
        <w:rPr>
          <w:spacing w:val="-8"/>
        </w:rPr>
        <w:t>Le demandeur était tellement enthousiaste qu'il a immédiatement</w:t>
      </w:r>
      <w:r>
        <w:t xml:space="preserve"> communiqué </w:t>
      </w:r>
      <w:r w:rsidR="00C81AD0">
        <w:t xml:space="preserve">par </w:t>
      </w:r>
      <w:r>
        <w:t xml:space="preserve">téléphone </w:t>
      </w:r>
      <w:r w:rsidR="00C81AD0">
        <w:t>avec le s</w:t>
      </w:r>
      <w:r>
        <w:t xml:space="preserve">ervice à la clientèle de Tim </w:t>
      </w:r>
      <w:r w:rsidR="00535A79">
        <w:t>Horton</w:t>
      </w:r>
      <w:r>
        <w:t>s, mais après plus d'une heure d'attente, il n'a pas été en mesure de joindre un agent. Il a essayé de rappeler une deuxième fois et a attendu à nouveau pendant 45 minutes sans jamais parler à un agent</w:t>
      </w:r>
      <w:r w:rsidR="00C81AD0">
        <w:t xml:space="preserve"> en personne;</w:t>
      </w:r>
    </w:p>
    <w:p w14:paraId="6CA8ADB7" w14:textId="77777777" w:rsidR="00C81AD0" w:rsidRDefault="006E0362" w:rsidP="00BC1233">
      <w:pPr>
        <w:pStyle w:val="Paragrsimple"/>
        <w:numPr>
          <w:ilvl w:val="0"/>
          <w:numId w:val="13"/>
        </w:numPr>
        <w:tabs>
          <w:tab w:val="left" w:pos="1276"/>
        </w:tabs>
        <w:ind w:left="709" w:firstLine="0"/>
      </w:pPr>
      <w:r>
        <w:lastRenderedPageBreak/>
        <w:t xml:space="preserve">Alors qu'il était en attente lors de sa deuxième tentative, le demandeur a reçu un deuxième courriel de Tim </w:t>
      </w:r>
      <w:r w:rsidR="00535A79">
        <w:t>Hortons</w:t>
      </w:r>
      <w:r>
        <w:t xml:space="preserve"> (Pièce P-6</w:t>
      </w:r>
      <w:r w:rsidR="00741151">
        <w:t>, 17 avril 2024</w:t>
      </w:r>
      <w:r>
        <w:t xml:space="preserve">) l'informant que le premier courriel était dû à une erreur technique et qu'il devait simplement l'ignorer. Ce courriel ne mentionne pas spécifiquement le bateau ni la remorque, </w:t>
      </w:r>
      <w:r w:rsidR="00F91104">
        <w:t>mais comporte la mention suivante dans l’objet « </w:t>
      </w:r>
      <w:r w:rsidR="00F91104" w:rsidRPr="00F91104">
        <w:t>CORRECTION-Vos résultats Déroule pour gagner sont arrivés</w:t>
      </w:r>
      <w:r w:rsidR="00F91104">
        <w:t> » et contient le texte suivant :</w:t>
      </w:r>
    </w:p>
    <w:p w14:paraId="1E1D24F1"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Bonjour Jonathan,</w:t>
      </w:r>
    </w:p>
    <w:p w14:paraId="5F1EF4E9"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 xml:space="preserve">Tim </w:t>
      </w:r>
      <w:r w:rsidR="00535A79">
        <w:rPr>
          <w:sz w:val="22"/>
          <w:szCs w:val="22"/>
        </w:rPr>
        <w:t>Hortons</w:t>
      </w:r>
      <w:r w:rsidRPr="00265663">
        <w:rPr>
          <w:sz w:val="22"/>
          <w:szCs w:val="22"/>
        </w:rPr>
        <w:t xml:space="preserve"> vous remercie de compter parmi ses fidèles clients.</w:t>
      </w:r>
    </w:p>
    <w:p w14:paraId="41A673CC"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Nous vous informons que des erreurs techniques ont pu entraîner l’inclusion d’informations</w:t>
      </w:r>
      <w:r w:rsidR="00606DB2" w:rsidRPr="00265663">
        <w:rPr>
          <w:sz w:val="22"/>
          <w:szCs w:val="22"/>
        </w:rPr>
        <w:t xml:space="preserve"> </w:t>
      </w:r>
      <w:r w:rsidRPr="00265663">
        <w:rPr>
          <w:sz w:val="22"/>
          <w:szCs w:val="22"/>
        </w:rPr>
        <w:t>incorrectes sur des rebords ou des prix dans le courriel de résumé de Déroule pour gagner</w:t>
      </w:r>
      <w:r w:rsidR="00606DB2" w:rsidRPr="00265663">
        <w:rPr>
          <w:sz w:val="22"/>
          <w:szCs w:val="22"/>
        </w:rPr>
        <w:t xml:space="preserve"> </w:t>
      </w:r>
      <w:r w:rsidRPr="00265663">
        <w:rPr>
          <w:sz w:val="22"/>
          <w:szCs w:val="22"/>
        </w:rPr>
        <w:t>que vous avez reçu aujourd’hui. Veuillez ne pas tenir compte du contenu de ce courriel.</w:t>
      </w:r>
    </w:p>
    <w:p w14:paraId="29B53B31"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Malheureusement, certains prix que vous n’avez pas gagnés peuvent avoir été inclus dans</w:t>
      </w:r>
      <w:r w:rsidR="00606DB2" w:rsidRPr="00265663">
        <w:rPr>
          <w:sz w:val="22"/>
          <w:szCs w:val="22"/>
        </w:rPr>
        <w:t xml:space="preserve"> </w:t>
      </w:r>
      <w:r w:rsidRPr="00265663">
        <w:rPr>
          <w:sz w:val="22"/>
          <w:szCs w:val="22"/>
        </w:rPr>
        <w:t>le courriel de résumé que vous avez reçu. Si c’est le cas, le courriel d’aujourd’hui ne signifie</w:t>
      </w:r>
      <w:r w:rsidR="00606DB2" w:rsidRPr="00265663">
        <w:rPr>
          <w:sz w:val="22"/>
          <w:szCs w:val="22"/>
        </w:rPr>
        <w:t xml:space="preserve"> </w:t>
      </w:r>
      <w:r w:rsidRPr="00265663">
        <w:rPr>
          <w:sz w:val="22"/>
          <w:szCs w:val="22"/>
        </w:rPr>
        <w:t>pas que vous avez gagné ces prix. Tous les prix que vous avez gagnés dans le cadre de Déroule pour gagner ont été révélés instantanément lorsque vous avez participé au concours; les prix de grande valeur auraient fait l’objet d’un processus de vérification supplémentaire. Le courriel de résumé a pu également contenir des informations erronées sur le nombre de rebords que vous avez obtenus cette année.</w:t>
      </w:r>
    </w:p>
    <w:p w14:paraId="28AC97BA"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Nous savons que les millions de prix gagnés dans le cadre de notre concours ont été distribués aux gagnants de façon exacte et conformément au règlement du concours. La situation abordée dans ce courriel est uniquement liée à l’exactitude du courriel de résumé d’aujourd’hui, qui, dans certains cas, peut contenir des informations incorrectes.</w:t>
      </w:r>
    </w:p>
    <w:p w14:paraId="004574A5"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Nous nous excusons de la frustration que cette situation a pu causer, et de ne pas avoir été à la hauteur des exigences élevées que nous nous posons afin d’offrir une expérience exceptionnelle à nos invités.</w:t>
      </w:r>
    </w:p>
    <w:p w14:paraId="039888A8"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 xml:space="preserve">Encore une fois, veuillez ne pas tenir compte du courriel de résumé de Déroule pour gagner d’aujourd’hui et merci de compter parmi les clients de Tim </w:t>
      </w:r>
      <w:r w:rsidR="00535A79">
        <w:rPr>
          <w:sz w:val="22"/>
          <w:szCs w:val="22"/>
        </w:rPr>
        <w:t>Hortons</w:t>
      </w:r>
      <w:r w:rsidRPr="00265663">
        <w:rPr>
          <w:sz w:val="22"/>
          <w:szCs w:val="22"/>
        </w:rPr>
        <w:t>.</w:t>
      </w:r>
    </w:p>
    <w:p w14:paraId="0DBF36AE"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Cordialement,</w:t>
      </w:r>
    </w:p>
    <w:p w14:paraId="7BA1620C" w14:textId="77777777" w:rsidR="00987BF6" w:rsidRPr="00265663" w:rsidRDefault="006E0362" w:rsidP="00505439">
      <w:pPr>
        <w:pStyle w:val="Paragrsimple"/>
        <w:numPr>
          <w:ilvl w:val="0"/>
          <w:numId w:val="0"/>
        </w:numPr>
        <w:spacing w:before="0"/>
        <w:ind w:left="709" w:right="714"/>
        <w:rPr>
          <w:sz w:val="22"/>
          <w:szCs w:val="22"/>
        </w:rPr>
      </w:pPr>
      <w:r w:rsidRPr="00265663">
        <w:rPr>
          <w:sz w:val="22"/>
          <w:szCs w:val="22"/>
        </w:rPr>
        <w:t xml:space="preserve">Tim </w:t>
      </w:r>
      <w:r w:rsidR="00535A79">
        <w:rPr>
          <w:sz w:val="22"/>
          <w:szCs w:val="22"/>
        </w:rPr>
        <w:t>Horton</w:t>
      </w:r>
      <w:r w:rsidRPr="00265663">
        <w:rPr>
          <w:sz w:val="22"/>
          <w:szCs w:val="22"/>
        </w:rPr>
        <w:t>s</w:t>
      </w:r>
    </w:p>
    <w:p w14:paraId="793B6027" w14:textId="77777777" w:rsidR="004F301C" w:rsidRDefault="006E0362" w:rsidP="00BC1233">
      <w:pPr>
        <w:pStyle w:val="Paragrsimple"/>
        <w:numPr>
          <w:ilvl w:val="0"/>
          <w:numId w:val="13"/>
        </w:numPr>
        <w:tabs>
          <w:tab w:val="left" w:pos="1276"/>
        </w:tabs>
        <w:spacing w:before="0"/>
        <w:ind w:left="708" w:hanging="11"/>
      </w:pPr>
      <w:r>
        <w:t xml:space="preserve">Le demandeur soutient que Tim </w:t>
      </w:r>
      <w:r w:rsidR="00535A79">
        <w:t>Horton</w:t>
      </w:r>
      <w:r>
        <w:t xml:space="preserve">s ne peut pas lui demander de renoncer à ses droits et exige que Tim </w:t>
      </w:r>
      <w:r w:rsidR="00535A79">
        <w:t>Horton</w:t>
      </w:r>
      <w:r>
        <w:t>s lui livre le bateau et la remorque;</w:t>
      </w:r>
    </w:p>
    <w:p w14:paraId="75E4AF14" w14:textId="77777777" w:rsidR="004F301C" w:rsidRDefault="006E0362" w:rsidP="00BC1233">
      <w:pPr>
        <w:pStyle w:val="Paragrsimple"/>
        <w:numPr>
          <w:ilvl w:val="0"/>
          <w:numId w:val="13"/>
        </w:numPr>
        <w:tabs>
          <w:tab w:val="left" w:pos="1276"/>
        </w:tabs>
        <w:spacing w:before="0"/>
        <w:ind w:left="708" w:hanging="11"/>
      </w:pPr>
      <w:r>
        <w:t xml:space="preserve">Le demandeur réclame également, en son nom et au nom de tous les membres du groupe, un montant supplémentaire à titre de dommages-intérêts (d'un montant à déterminer) en raison de l'excitation, du stress et de la déception causés par la conduite et la négligence de Tim </w:t>
      </w:r>
      <w:r w:rsidR="00535A79">
        <w:t>Horton</w:t>
      </w:r>
      <w:r>
        <w:t>s</w:t>
      </w:r>
      <w:r w:rsidR="00AB02D5">
        <w:t>.</w:t>
      </w:r>
    </w:p>
    <w:p w14:paraId="611D764B" w14:textId="77777777" w:rsidR="004F301C" w:rsidRPr="00E90ECB" w:rsidRDefault="006E0362" w:rsidP="00FE2E0D">
      <w:pPr>
        <w:pStyle w:val="Paragrsimple"/>
        <w:tabs>
          <w:tab w:val="clear" w:pos="360"/>
          <w:tab w:val="left" w:pos="709"/>
        </w:tabs>
      </w:pPr>
      <w:r>
        <w:t>Au</w:t>
      </w:r>
      <w:r w:rsidR="005242BE">
        <w:t>x</w:t>
      </w:r>
      <w:r>
        <w:t xml:space="preserve"> paragraphe</w:t>
      </w:r>
      <w:r w:rsidR="005242BE">
        <w:t>s</w:t>
      </w:r>
      <w:r>
        <w:t xml:space="preserve"> 2</w:t>
      </w:r>
      <w:r w:rsidR="00B83110">
        <w:t>, 25</w:t>
      </w:r>
      <w:r>
        <w:t xml:space="preserve"> </w:t>
      </w:r>
      <w:r w:rsidR="005242BE">
        <w:t>et 27</w:t>
      </w:r>
      <w:r w:rsidR="005A2095">
        <w:t xml:space="preserve"> </w:t>
      </w:r>
      <w:r>
        <w:t>de la Demande, l</w:t>
      </w:r>
      <w:r w:rsidRPr="00353186">
        <w:t xml:space="preserve">e demandeur allègue </w:t>
      </w:r>
      <w:r>
        <w:t xml:space="preserve">que Tim </w:t>
      </w:r>
      <w:r w:rsidR="00535A79">
        <w:t>Horton</w:t>
      </w:r>
      <w:r w:rsidR="00596955">
        <w:t>s</w:t>
      </w:r>
      <w:r>
        <w:t xml:space="preserve"> a envoyé un courriel similaire au courriel Pièce P-1 à 500 000 de ses clients qui ont une application</w:t>
      </w:r>
      <w:r w:rsidR="005242BE">
        <w:t xml:space="preserve">, comme le démontre un article de journal du 17 avril 2024 sur le site </w:t>
      </w:r>
      <w:r w:rsidR="005242BE">
        <w:lastRenderedPageBreak/>
        <w:t>CBC News (Pièce P-8).</w:t>
      </w:r>
      <w:r w:rsidR="005A2095">
        <w:t xml:space="preserve"> Au paragraphe 28, le demandeur allègue que tous les membres ont subi un dommage.</w:t>
      </w:r>
      <w:r w:rsidR="00E90ECB" w:rsidRPr="00E90ECB">
        <w:t xml:space="preserve"> Les reportages et entrevues (Pièce P-16 en liasse) démontrent </w:t>
      </w:r>
      <w:r w:rsidR="00E90ECB" w:rsidRPr="00FE2E0D">
        <w:rPr>
          <w:spacing w:val="-8"/>
        </w:rPr>
        <w:t>également l’envoi du courriel Pièce P-1 à une multitude de personnes et leur</w:t>
      </w:r>
      <w:r w:rsidR="00E90ECB" w:rsidRPr="00E90ECB">
        <w:t xml:space="preserve"> mécontentement.</w:t>
      </w:r>
    </w:p>
    <w:p w14:paraId="425007F8" w14:textId="77777777" w:rsidR="00FE6586" w:rsidRDefault="006E0362" w:rsidP="00FE2E0D">
      <w:pPr>
        <w:numPr>
          <w:ilvl w:val="0"/>
          <w:numId w:val="1"/>
        </w:numPr>
        <w:tabs>
          <w:tab w:val="clear" w:pos="360"/>
          <w:tab w:val="left" w:pos="709"/>
        </w:tabs>
        <w:spacing w:before="120" w:after="120"/>
        <w:jc w:val="both"/>
        <w:rPr>
          <w:kern w:val="28"/>
        </w:rPr>
      </w:pPr>
      <w:r>
        <w:rPr>
          <w:kern w:val="28"/>
        </w:rPr>
        <w:t>Quant à sa réclamation pour dommages punitifs, le demandeur allègue ceci aux paragraphes 22 et 22.1 à 22.5 de la Demande :</w:t>
      </w:r>
    </w:p>
    <w:p w14:paraId="134E7E14" w14:textId="77777777" w:rsidR="00FD016A" w:rsidRDefault="006E0362" w:rsidP="00BC1233">
      <w:pPr>
        <w:pStyle w:val="Paragrsimple"/>
        <w:numPr>
          <w:ilvl w:val="0"/>
          <w:numId w:val="14"/>
        </w:numPr>
        <w:tabs>
          <w:tab w:val="clear" w:pos="1091"/>
          <w:tab w:val="left" w:pos="1276"/>
        </w:tabs>
        <w:spacing w:before="0"/>
      </w:pPr>
      <w:r>
        <w:t>Le demandeur réclame des dommages</w:t>
      </w:r>
      <w:r w:rsidR="00F37308">
        <w:t xml:space="preserve"> </w:t>
      </w:r>
      <w:r>
        <w:t xml:space="preserve">punitifs </w:t>
      </w:r>
      <w:r w:rsidR="00F37308">
        <w:t>au</w:t>
      </w:r>
      <w:r>
        <w:t xml:space="preserve"> montant de 10</w:t>
      </w:r>
      <w:r w:rsidR="00FE2E0D">
        <w:t> </w:t>
      </w:r>
      <w:r>
        <w:t>000</w:t>
      </w:r>
      <w:r w:rsidR="00FE2E0D">
        <w:t> </w:t>
      </w:r>
      <w:r>
        <w:t xml:space="preserve">$ par </w:t>
      </w:r>
      <w:r w:rsidRPr="00FE2E0D">
        <w:rPr>
          <w:spacing w:val="-6"/>
        </w:rPr>
        <w:t>membre du groupe</w:t>
      </w:r>
      <w:r w:rsidR="00F37308" w:rsidRPr="00FE2E0D">
        <w:rPr>
          <w:spacing w:val="-6"/>
        </w:rPr>
        <w:t>,</w:t>
      </w:r>
      <w:r w:rsidRPr="00FE2E0D">
        <w:rPr>
          <w:spacing w:val="-6"/>
        </w:rPr>
        <w:t xml:space="preserve"> notamment en raison du fait que Tim </w:t>
      </w:r>
      <w:r w:rsidR="00535A79" w:rsidRPr="00FE2E0D">
        <w:rPr>
          <w:spacing w:val="-6"/>
        </w:rPr>
        <w:t>Horton</w:t>
      </w:r>
      <w:r w:rsidRPr="00FE2E0D">
        <w:rPr>
          <w:spacing w:val="-6"/>
        </w:rPr>
        <w:t>s est un</w:t>
      </w:r>
      <w:r>
        <w:t xml:space="preserve"> récidiviste, tel qu'il appert des articles de presse déposés en liasse à titre de </w:t>
      </w:r>
      <w:r w:rsidR="00F37308">
        <w:t>P</w:t>
      </w:r>
      <w:r>
        <w:t>ièce P-7 ;</w:t>
      </w:r>
    </w:p>
    <w:p w14:paraId="45477598" w14:textId="77777777" w:rsidR="00FD016A" w:rsidRDefault="006E0362" w:rsidP="00BC1233">
      <w:pPr>
        <w:pStyle w:val="Paragrsimple"/>
        <w:numPr>
          <w:ilvl w:val="0"/>
          <w:numId w:val="14"/>
        </w:numPr>
        <w:tabs>
          <w:tab w:val="clear" w:pos="1091"/>
          <w:tab w:val="left" w:pos="1276"/>
        </w:tabs>
        <w:spacing w:before="0"/>
      </w:pPr>
      <w:r>
        <w:t xml:space="preserve">En effet, en mars 2023, la négligence de Tim </w:t>
      </w:r>
      <w:r w:rsidR="00535A79">
        <w:t>Horton</w:t>
      </w:r>
      <w:r>
        <w:t>s a causé une</w:t>
      </w:r>
      <w:r w:rsidR="00F37308">
        <w:t xml:space="preserve"> autre</w:t>
      </w:r>
      <w:r>
        <w:t xml:space="preserve">  </w:t>
      </w:r>
      <w:r w:rsidR="00F37308">
        <w:t>« </w:t>
      </w:r>
      <w:r>
        <w:t>erreur</w:t>
      </w:r>
      <w:r w:rsidR="00FE2E0D">
        <w:t> </w:t>
      </w:r>
      <w:r>
        <w:t xml:space="preserve">» lorsque certains membres du groupe participant au concours </w:t>
      </w:r>
      <w:r w:rsidR="00F37308" w:rsidRPr="00F37308">
        <w:t xml:space="preserve">Déroule pour gagner </w:t>
      </w:r>
      <w:r>
        <w:t xml:space="preserve">ont été informés qu'ils avaient gagné une carte prépayée American </w:t>
      </w:r>
      <w:r w:rsidRPr="00FE2E0D">
        <w:rPr>
          <w:spacing w:val="-4"/>
        </w:rPr>
        <w:t>Express de 10</w:t>
      </w:r>
      <w:r w:rsidR="00FE2E0D" w:rsidRPr="00FE2E0D">
        <w:rPr>
          <w:spacing w:val="-4"/>
        </w:rPr>
        <w:t> </w:t>
      </w:r>
      <w:r w:rsidRPr="00FE2E0D">
        <w:rPr>
          <w:spacing w:val="-4"/>
        </w:rPr>
        <w:t>000</w:t>
      </w:r>
      <w:r w:rsidR="00FE2E0D" w:rsidRPr="00FE2E0D">
        <w:rPr>
          <w:spacing w:val="-4"/>
        </w:rPr>
        <w:t> </w:t>
      </w:r>
      <w:r w:rsidRPr="00FE2E0D">
        <w:rPr>
          <w:spacing w:val="-4"/>
        </w:rPr>
        <w:t>$, comme il ressort d'une capture d'écran de l'application</w:t>
      </w:r>
      <w:r>
        <w:t xml:space="preserve"> mobile Tim </w:t>
      </w:r>
      <w:r w:rsidR="00535A79">
        <w:t>Horton</w:t>
      </w:r>
      <w:r>
        <w:t xml:space="preserve">s du 6 mars 2023, fournie par un membre du groupe </w:t>
      </w:r>
      <w:r w:rsidR="00F37308">
        <w:t xml:space="preserve">à </w:t>
      </w:r>
      <w:r>
        <w:t xml:space="preserve">qui </w:t>
      </w:r>
      <w:r w:rsidR="00F37308">
        <w:t xml:space="preserve">Tim </w:t>
      </w:r>
      <w:r w:rsidR="00535A79">
        <w:t>Horton</w:t>
      </w:r>
      <w:r w:rsidR="00F37308">
        <w:t xml:space="preserve">s lui a écrit qu’elle avait </w:t>
      </w:r>
      <w:r>
        <w:t>gagné</w:t>
      </w:r>
      <w:r w:rsidR="00F37308">
        <w:t xml:space="preserve"> (P</w:t>
      </w:r>
      <w:r>
        <w:t>ièce P-13</w:t>
      </w:r>
      <w:r w:rsidR="00F37308">
        <w:t>);</w:t>
      </w:r>
    </w:p>
    <w:p w14:paraId="61772820" w14:textId="77777777" w:rsidR="00FD016A" w:rsidRDefault="006E0362" w:rsidP="00BC1233">
      <w:pPr>
        <w:pStyle w:val="Paragrsimple"/>
        <w:numPr>
          <w:ilvl w:val="0"/>
          <w:numId w:val="14"/>
        </w:numPr>
        <w:tabs>
          <w:tab w:val="clear" w:pos="1091"/>
          <w:tab w:val="left" w:pos="1276"/>
        </w:tabs>
        <w:spacing w:before="0"/>
      </w:pPr>
      <w:r>
        <w:t xml:space="preserve">Après </w:t>
      </w:r>
      <w:r w:rsidR="00E45921">
        <w:t>que ce membre ait</w:t>
      </w:r>
      <w:r>
        <w:t xml:space="preserve"> cru </w:t>
      </w:r>
      <w:r w:rsidR="00E45921">
        <w:t>avoir</w:t>
      </w:r>
      <w:r>
        <w:t xml:space="preserve"> gagné le prix et avoir commencé à planifier en conséquence, Tim </w:t>
      </w:r>
      <w:r w:rsidR="00535A79">
        <w:t>Hortons</w:t>
      </w:r>
      <w:r>
        <w:t xml:space="preserve"> a par la suite informé le membre du groupe </w:t>
      </w:r>
      <w:r w:rsidRPr="00FE2E0D">
        <w:rPr>
          <w:spacing w:val="-6"/>
        </w:rPr>
        <w:t xml:space="preserve">qu'il </w:t>
      </w:r>
      <w:r w:rsidRPr="008F442B">
        <w:t>s'agissait d'une erreur et a refusé d'honorer le prix. Au lieu d'une carte American</w:t>
      </w:r>
      <w:r>
        <w:t xml:space="preserve"> Express prépayée de 10</w:t>
      </w:r>
      <w:r w:rsidR="00FE2E0D">
        <w:t> </w:t>
      </w:r>
      <w:r>
        <w:t>000</w:t>
      </w:r>
      <w:r w:rsidR="00FE2E0D">
        <w:t> </w:t>
      </w:r>
      <w:r>
        <w:t xml:space="preserve">$, Tim </w:t>
      </w:r>
      <w:r w:rsidR="00535A79">
        <w:t>Horton</w:t>
      </w:r>
      <w:r>
        <w:t xml:space="preserve">s </w:t>
      </w:r>
      <w:r w:rsidR="00E45921">
        <w:t xml:space="preserve">lui </w:t>
      </w:r>
      <w:r>
        <w:t xml:space="preserve">a envoyé (et probablement à tous les membres du groupe se trouvant dans la même situation) un courriel attribuant la situation à une erreur et lui a </w:t>
      </w:r>
      <w:r w:rsidR="00E45921">
        <w:t>fait parvenir</w:t>
      </w:r>
      <w:r>
        <w:t xml:space="preserve"> une Carte Tim de 50</w:t>
      </w:r>
      <w:r w:rsidR="008F442B">
        <w:t> </w:t>
      </w:r>
      <w:r>
        <w:t xml:space="preserve">$, comme il ressort du courriel envoyé par le </w:t>
      </w:r>
      <w:r w:rsidR="00E45921">
        <w:t>« </w:t>
      </w:r>
      <w:r w:rsidR="00E45921" w:rsidRPr="00E45921">
        <w:t>SVP of Digital and Loyalty</w:t>
      </w:r>
      <w:r w:rsidR="00E45921">
        <w:t>» de</w:t>
      </w:r>
      <w:r>
        <w:t xml:space="preserve"> Tim </w:t>
      </w:r>
      <w:r w:rsidR="00535A79">
        <w:t>Horton</w:t>
      </w:r>
      <w:r>
        <w:t>s</w:t>
      </w:r>
      <w:r w:rsidR="00E45921">
        <w:t xml:space="preserve"> (Pièce P-14)</w:t>
      </w:r>
      <w:r>
        <w:t>;</w:t>
      </w:r>
    </w:p>
    <w:p w14:paraId="334B40A6" w14:textId="77777777" w:rsidR="00FD016A" w:rsidRDefault="006E0362" w:rsidP="00BC1233">
      <w:pPr>
        <w:pStyle w:val="Paragrsimple"/>
        <w:numPr>
          <w:ilvl w:val="0"/>
          <w:numId w:val="14"/>
        </w:numPr>
        <w:tabs>
          <w:tab w:val="clear" w:pos="1091"/>
          <w:tab w:val="left" w:pos="1276"/>
        </w:tabs>
        <w:spacing w:before="0"/>
      </w:pPr>
      <w:r>
        <w:t xml:space="preserve">Ce membre du groupe a protesté et a envoyé </w:t>
      </w:r>
      <w:r w:rsidR="007B0F3C">
        <w:t>deux</w:t>
      </w:r>
      <w:r>
        <w:t xml:space="preserve"> courriels</w:t>
      </w:r>
      <w:r w:rsidR="007B0F3C">
        <w:t xml:space="preserve"> (Pièce P-15)</w:t>
      </w:r>
      <w:r>
        <w:t xml:space="preserve"> à Tim </w:t>
      </w:r>
      <w:r w:rsidR="00535A79">
        <w:t>Horton</w:t>
      </w:r>
      <w:r>
        <w:t xml:space="preserve">s pour insister pour qu'elle honore le prix, mais Tim </w:t>
      </w:r>
      <w:r w:rsidR="00535A79">
        <w:t>Hortons</w:t>
      </w:r>
      <w:r>
        <w:t xml:space="preserve"> a ignoré les deux courriels et n'a jamais répondu</w:t>
      </w:r>
      <w:r w:rsidR="007B0F3C">
        <w:t>;</w:t>
      </w:r>
    </w:p>
    <w:p w14:paraId="68FBDECB" w14:textId="77777777" w:rsidR="00FD016A" w:rsidRDefault="006E0362" w:rsidP="00BC1233">
      <w:pPr>
        <w:pStyle w:val="Paragrsimple"/>
        <w:numPr>
          <w:ilvl w:val="0"/>
          <w:numId w:val="14"/>
        </w:numPr>
        <w:tabs>
          <w:tab w:val="clear" w:pos="1091"/>
          <w:tab w:val="left" w:pos="1276"/>
        </w:tabs>
        <w:spacing w:before="0"/>
      </w:pPr>
      <w:r>
        <w:t>Le demandeur soutient qu'en envoyant une carte Tim de 50</w:t>
      </w:r>
      <w:r w:rsidR="008F442B">
        <w:t> </w:t>
      </w:r>
      <w:r>
        <w:t xml:space="preserve">$, Tim </w:t>
      </w:r>
      <w:r w:rsidR="00535A79">
        <w:t>Horton</w:t>
      </w:r>
      <w:r>
        <w:t xml:space="preserve">s admet que les membres du groupe ont droit à une indemnisation, qu'ils n'ont </w:t>
      </w:r>
      <w:r w:rsidRPr="008F442B">
        <w:rPr>
          <w:spacing w:val="-6"/>
        </w:rPr>
        <w:t>offerte qu'à certains gagnants de la carte prépayée American Express de</w:t>
      </w:r>
      <w:r>
        <w:t xml:space="preserve"> 10</w:t>
      </w:r>
      <w:r w:rsidR="008F442B">
        <w:t> </w:t>
      </w:r>
      <w:r>
        <w:t>000</w:t>
      </w:r>
      <w:r w:rsidR="008F442B">
        <w:t> </w:t>
      </w:r>
      <w:r>
        <w:t>$, mais pas à ceux – comme le demandeur – à qui on a dit qu'ils avaient gagné le bateau de 64</w:t>
      </w:r>
      <w:r w:rsidR="008F442B">
        <w:t> </w:t>
      </w:r>
      <w:r>
        <w:t>000</w:t>
      </w:r>
      <w:r w:rsidR="008F442B">
        <w:t> </w:t>
      </w:r>
      <w:r>
        <w:t xml:space="preserve">$;  </w:t>
      </w:r>
    </w:p>
    <w:p w14:paraId="219EFE52" w14:textId="77777777" w:rsidR="00FD016A" w:rsidRDefault="006E0362" w:rsidP="00BC1233">
      <w:pPr>
        <w:pStyle w:val="Paragrsimple"/>
        <w:numPr>
          <w:ilvl w:val="0"/>
          <w:numId w:val="14"/>
        </w:numPr>
        <w:tabs>
          <w:tab w:val="clear" w:pos="1091"/>
          <w:tab w:val="left" w:pos="1276"/>
        </w:tabs>
        <w:spacing w:before="0"/>
      </w:pPr>
      <w:r>
        <w:t>Des dommages</w:t>
      </w:r>
      <w:r w:rsidR="007B0F3C">
        <w:t xml:space="preserve"> </w:t>
      </w:r>
      <w:r>
        <w:t xml:space="preserve">punitifs sont appropriés pour s'assurer que Tim </w:t>
      </w:r>
      <w:r w:rsidR="00535A79">
        <w:t>Hortons</w:t>
      </w:r>
      <w:r>
        <w:t xml:space="preserve"> met</w:t>
      </w:r>
      <w:r w:rsidR="007B0F3C">
        <w:t>te</w:t>
      </w:r>
      <w:r>
        <w:t xml:space="preserve"> en place des mesures de protection de la programmation de son système </w:t>
      </w:r>
      <w:r w:rsidR="007B0F3C">
        <w:t xml:space="preserve">informatique </w:t>
      </w:r>
      <w:r>
        <w:t>afin de protéger l'intégrité d</w:t>
      </w:r>
      <w:r w:rsidR="007B0F3C">
        <w:t xml:space="preserve">u </w:t>
      </w:r>
      <w:r>
        <w:t xml:space="preserve">concours contre </w:t>
      </w:r>
      <w:r w:rsidR="007B0F3C">
        <w:t>ce</w:t>
      </w:r>
      <w:r>
        <w:t xml:space="preserve"> type d'erreur et pour s'assurer que les renseignements qu'elle publie et déclare au public sont exacts</w:t>
      </w:r>
      <w:r w:rsidR="007B0F3C">
        <w:t>.</w:t>
      </w:r>
    </w:p>
    <w:p w14:paraId="6B8F4AD5" w14:textId="77777777" w:rsidR="00AC302C" w:rsidRPr="00AC302C" w:rsidRDefault="006E0362" w:rsidP="00FE2E0D">
      <w:pPr>
        <w:pStyle w:val="Paragrsimple"/>
        <w:tabs>
          <w:tab w:val="clear" w:pos="360"/>
          <w:tab w:val="num" w:pos="709"/>
        </w:tabs>
      </w:pPr>
      <w:r>
        <w:t xml:space="preserve">Passons à ce qu’allègue Tim </w:t>
      </w:r>
      <w:r w:rsidR="00535A79">
        <w:t>Horton</w:t>
      </w:r>
      <w:r>
        <w:t>s.</w:t>
      </w:r>
    </w:p>
    <w:p w14:paraId="7336AC4F" w14:textId="77777777" w:rsidR="008569C9" w:rsidRDefault="006E0362" w:rsidP="00F70285">
      <w:pPr>
        <w:pStyle w:val="Titre4"/>
      </w:pPr>
      <w:bookmarkStart w:id="13" w:name="_Toc256000005"/>
      <w:bookmarkStart w:id="14" w:name="_Toc200639236"/>
      <w:r>
        <w:lastRenderedPageBreak/>
        <w:t xml:space="preserve">La preuve de Tim </w:t>
      </w:r>
      <w:r w:rsidR="00535A79">
        <w:t>Hortons</w:t>
      </w:r>
      <w:bookmarkEnd w:id="13"/>
      <w:bookmarkEnd w:id="14"/>
    </w:p>
    <w:p w14:paraId="137D584D" w14:textId="77777777" w:rsidR="008F359C" w:rsidRDefault="006E0362" w:rsidP="008F442B">
      <w:pPr>
        <w:pStyle w:val="Paragrsimple"/>
        <w:tabs>
          <w:tab w:val="clear" w:pos="360"/>
          <w:tab w:val="left" w:pos="709"/>
        </w:tabs>
      </w:pPr>
      <w:r>
        <w:t>L</w:t>
      </w:r>
      <w:r w:rsidRPr="008F359C">
        <w:t>a déclaration assermentée d</w:t>
      </w:r>
      <w:r w:rsidR="00101632">
        <w:t xml:space="preserve">u représentant de Tim </w:t>
      </w:r>
      <w:r w:rsidR="00535A79">
        <w:t>Horton</w:t>
      </w:r>
      <w:r w:rsidR="00596955">
        <w:t>s</w:t>
      </w:r>
      <w:r w:rsidR="00101632">
        <w:t>,</w:t>
      </w:r>
      <w:r w:rsidRPr="008F359C">
        <w:t xml:space="preserve"> Mme Zim Maizlin en date du 26 septembre 2024, avec la Pièce A-1</w:t>
      </w:r>
      <w:r>
        <w:t>, contient des explications sur les divers liens entre les défenderesses (sur lesquelles le Tribunal revient si requis) et les éléments suivants</w:t>
      </w:r>
      <w:r w:rsidR="00733A1F">
        <w:t xml:space="preserve"> (par. 10 à 20)</w:t>
      </w:r>
      <w:r>
        <w:t> :</w:t>
      </w:r>
    </w:p>
    <w:p w14:paraId="4AB1305A" w14:textId="77777777" w:rsidR="00E8050B" w:rsidRPr="007E4212" w:rsidRDefault="006E0362" w:rsidP="00BC1233">
      <w:pPr>
        <w:pStyle w:val="Paragrsimple"/>
        <w:numPr>
          <w:ilvl w:val="0"/>
          <w:numId w:val="15"/>
        </w:numPr>
        <w:tabs>
          <w:tab w:val="clear" w:pos="1091"/>
          <w:tab w:val="num" w:pos="1276"/>
        </w:tabs>
        <w:spacing w:before="0"/>
      </w:pPr>
      <w:r w:rsidRPr="00830E2F">
        <w:rPr>
          <w:spacing w:val="-6"/>
        </w:rPr>
        <w:t>Comme il ressort de l'article 1 du Règlement officiel du Concours (Pièce P-</w:t>
      </w:r>
      <w:r w:rsidRPr="007E4212">
        <w:t>12), le Concours a commencé à 12</w:t>
      </w:r>
      <w:r w:rsidR="00830E2F">
        <w:t> </w:t>
      </w:r>
      <w:r w:rsidRPr="007E4212">
        <w:t>h</w:t>
      </w:r>
      <w:r w:rsidR="00830E2F">
        <w:t> </w:t>
      </w:r>
      <w:r w:rsidRPr="007E4212">
        <w:t>00</w:t>
      </w:r>
      <w:r w:rsidR="00830E2F">
        <w:t> </w:t>
      </w:r>
      <w:r w:rsidRPr="007E4212">
        <w:t>min</w:t>
      </w:r>
      <w:r w:rsidR="00830E2F">
        <w:t> </w:t>
      </w:r>
      <w:r w:rsidRPr="007E4212">
        <w:t>00</w:t>
      </w:r>
      <w:r w:rsidR="00830E2F">
        <w:t> </w:t>
      </w:r>
      <w:r w:rsidRPr="007E4212">
        <w:t xml:space="preserve">s, heure de l'Est, le 4 mars 2024 et s'est </w:t>
      </w:r>
      <w:r w:rsidRPr="00830E2F">
        <w:rPr>
          <w:spacing w:val="-8"/>
        </w:rPr>
        <w:t>terminé le 31 mars 2024 à 23</w:t>
      </w:r>
      <w:r w:rsidR="00830E2F" w:rsidRPr="00830E2F">
        <w:rPr>
          <w:spacing w:val="-8"/>
        </w:rPr>
        <w:t> </w:t>
      </w:r>
      <w:r w:rsidRPr="00830E2F">
        <w:rPr>
          <w:spacing w:val="-8"/>
        </w:rPr>
        <w:t>h</w:t>
      </w:r>
      <w:r w:rsidR="00830E2F" w:rsidRPr="00830E2F">
        <w:rPr>
          <w:spacing w:val="-8"/>
        </w:rPr>
        <w:t> </w:t>
      </w:r>
      <w:r w:rsidRPr="00830E2F">
        <w:rPr>
          <w:spacing w:val="-8"/>
        </w:rPr>
        <w:t>59</w:t>
      </w:r>
      <w:r w:rsidR="00830E2F" w:rsidRPr="00830E2F">
        <w:rPr>
          <w:spacing w:val="-8"/>
        </w:rPr>
        <w:t> </w:t>
      </w:r>
      <w:r w:rsidRPr="00830E2F">
        <w:rPr>
          <w:spacing w:val="-8"/>
        </w:rPr>
        <w:t>min</w:t>
      </w:r>
      <w:r w:rsidR="00830E2F" w:rsidRPr="00830E2F">
        <w:rPr>
          <w:spacing w:val="-8"/>
        </w:rPr>
        <w:t> </w:t>
      </w:r>
      <w:r w:rsidRPr="00830E2F">
        <w:rPr>
          <w:spacing w:val="-8"/>
        </w:rPr>
        <w:t>59</w:t>
      </w:r>
      <w:r w:rsidR="00830E2F" w:rsidRPr="00830E2F">
        <w:rPr>
          <w:spacing w:val="-8"/>
        </w:rPr>
        <w:t> </w:t>
      </w:r>
      <w:r w:rsidRPr="00830E2F">
        <w:rPr>
          <w:spacing w:val="-8"/>
        </w:rPr>
        <w:t>s, heure de l'Est (la « Période du</w:t>
      </w:r>
      <w:r w:rsidRPr="007E4212">
        <w:t xml:space="preserve"> concours</w:t>
      </w:r>
      <w:r w:rsidR="008C64D8">
        <w:t> »</w:t>
      </w:r>
      <w:r w:rsidRPr="007E4212">
        <w:t>);</w:t>
      </w:r>
    </w:p>
    <w:p w14:paraId="0A98D73F" w14:textId="77777777" w:rsidR="00E8050B" w:rsidRPr="007E4212" w:rsidRDefault="006E0362" w:rsidP="00BC1233">
      <w:pPr>
        <w:pStyle w:val="Paragrsimple"/>
        <w:numPr>
          <w:ilvl w:val="0"/>
          <w:numId w:val="15"/>
        </w:numPr>
        <w:tabs>
          <w:tab w:val="clear" w:pos="1091"/>
          <w:tab w:val="num" w:pos="1276"/>
        </w:tabs>
        <w:spacing w:before="0"/>
      </w:pPr>
      <w:r w:rsidRPr="00830E2F">
        <w:rPr>
          <w:spacing w:val="-8"/>
        </w:rPr>
        <w:t xml:space="preserve">Pendant la période du </w:t>
      </w:r>
      <w:r w:rsidR="00FF7231" w:rsidRPr="00830E2F">
        <w:rPr>
          <w:spacing w:val="-8"/>
        </w:rPr>
        <w:t>C</w:t>
      </w:r>
      <w:r w:rsidRPr="00830E2F">
        <w:rPr>
          <w:spacing w:val="-8"/>
        </w:rPr>
        <w:t>oncours, les membres du programme de</w:t>
      </w:r>
      <w:r w:rsidRPr="007E4212">
        <w:t xml:space="preserve"> récompenses </w:t>
      </w:r>
      <w:r w:rsidRPr="00830E2F">
        <w:rPr>
          <w:spacing w:val="-4"/>
        </w:rPr>
        <w:t xml:space="preserve">Tim qui ont accumulé des </w:t>
      </w:r>
      <w:r w:rsidR="00FF7231" w:rsidRPr="00830E2F">
        <w:rPr>
          <w:spacing w:val="-4"/>
        </w:rPr>
        <w:t>« rebords »</w:t>
      </w:r>
      <w:r w:rsidRPr="00830E2F">
        <w:rPr>
          <w:spacing w:val="-4"/>
        </w:rPr>
        <w:t xml:space="preserve"> (tels que définis à l'article 4 de la Pièce P</w:t>
      </w:r>
      <w:r w:rsidR="00830E2F" w:rsidRPr="00830E2F">
        <w:rPr>
          <w:spacing w:val="-4"/>
        </w:rPr>
        <w:t>-</w:t>
      </w:r>
      <w:r w:rsidRPr="007E4212">
        <w:t xml:space="preserve">12) </w:t>
      </w:r>
      <w:r w:rsidRPr="00830E2F">
        <w:rPr>
          <w:spacing w:val="-6"/>
        </w:rPr>
        <w:t xml:space="preserve">pouvaient révéler leurs </w:t>
      </w:r>
      <w:r w:rsidR="00FF7231" w:rsidRPr="00830E2F">
        <w:rPr>
          <w:spacing w:val="-6"/>
        </w:rPr>
        <w:t>r</w:t>
      </w:r>
      <w:r w:rsidRPr="00830E2F">
        <w:rPr>
          <w:spacing w:val="-6"/>
        </w:rPr>
        <w:t xml:space="preserve">ebords sur le site Web de Tim </w:t>
      </w:r>
      <w:r w:rsidR="00535A79" w:rsidRPr="00830E2F">
        <w:rPr>
          <w:spacing w:val="-6"/>
        </w:rPr>
        <w:t>Horton</w:t>
      </w:r>
      <w:r w:rsidRPr="00830E2F">
        <w:rPr>
          <w:spacing w:val="-6"/>
        </w:rPr>
        <w:t>s ou dans</w:t>
      </w:r>
      <w:r w:rsidRPr="007E4212">
        <w:t xml:space="preserve"> l'application, après avoir fourni la bonne réponse à une question réglementaire d'arithmétique</w:t>
      </w:r>
      <w:r w:rsidR="00FF7231" w:rsidRPr="007E4212">
        <w:t>;</w:t>
      </w:r>
    </w:p>
    <w:p w14:paraId="24864A9B" w14:textId="77777777" w:rsidR="00E8050B" w:rsidRPr="007E4212" w:rsidRDefault="006E0362" w:rsidP="00BC1233">
      <w:pPr>
        <w:pStyle w:val="Paragrsimple"/>
        <w:numPr>
          <w:ilvl w:val="0"/>
          <w:numId w:val="15"/>
        </w:numPr>
        <w:tabs>
          <w:tab w:val="clear" w:pos="1091"/>
          <w:tab w:val="num" w:pos="1276"/>
        </w:tabs>
        <w:spacing w:before="0"/>
      </w:pPr>
      <w:r w:rsidRPr="007E4212">
        <w:t xml:space="preserve">Le fait qu'un </w:t>
      </w:r>
      <w:r w:rsidR="00FF7231" w:rsidRPr="007E4212">
        <w:t xml:space="preserve">rebord </w:t>
      </w:r>
      <w:r w:rsidRPr="007E4212">
        <w:t>se termine par un message «</w:t>
      </w:r>
      <w:r w:rsidR="0023116A">
        <w:t> </w:t>
      </w:r>
      <w:r w:rsidRPr="007E4212">
        <w:t>GAGNEZ</w:t>
      </w:r>
      <w:r w:rsidR="0023116A">
        <w:t> </w:t>
      </w:r>
      <w:r w:rsidRPr="007E4212">
        <w:t xml:space="preserve">» indique que le participant au concours a gagné un </w:t>
      </w:r>
      <w:r w:rsidR="00FF7231" w:rsidRPr="007E4212">
        <w:t>« P</w:t>
      </w:r>
      <w:r w:rsidRPr="007E4212">
        <w:t>rix instantané</w:t>
      </w:r>
      <w:r w:rsidR="00FF7231" w:rsidRPr="007E4212">
        <w:t xml:space="preserve"> » spécifique, </w:t>
      </w:r>
      <w:r w:rsidRPr="007E4212">
        <w:t xml:space="preserve">tel que défini à l'article 5 de la </w:t>
      </w:r>
      <w:r w:rsidR="00FF7231" w:rsidRPr="007E4212">
        <w:t>P</w:t>
      </w:r>
      <w:r w:rsidRPr="007E4212">
        <w:t>ièce P-12</w:t>
      </w:r>
      <w:r w:rsidR="00FF7231" w:rsidRPr="007E4212">
        <w:t>;</w:t>
      </w:r>
    </w:p>
    <w:p w14:paraId="4EE8D10F" w14:textId="77777777" w:rsidR="00E8050B" w:rsidRPr="007E4212" w:rsidRDefault="006E0362" w:rsidP="00BC1233">
      <w:pPr>
        <w:pStyle w:val="Paragrsimple"/>
        <w:numPr>
          <w:ilvl w:val="0"/>
          <w:numId w:val="15"/>
        </w:numPr>
        <w:tabs>
          <w:tab w:val="clear" w:pos="1091"/>
          <w:tab w:val="num" w:pos="1276"/>
        </w:tabs>
        <w:spacing w:before="0"/>
      </w:pPr>
      <w:r w:rsidRPr="007E4212">
        <w:t xml:space="preserve">Les notifications de prix instantanés résultant de la révélation d'un </w:t>
      </w:r>
      <w:r w:rsidR="00FF7231" w:rsidRPr="007E4212">
        <w:t>rebord</w:t>
      </w:r>
      <w:r w:rsidRPr="007E4212">
        <w:t xml:space="preserve"> gagnant s'affichent instantanément</w:t>
      </w:r>
      <w:r w:rsidR="00FF7231" w:rsidRPr="007E4212">
        <w:t>;</w:t>
      </w:r>
    </w:p>
    <w:p w14:paraId="54A9017E" w14:textId="77777777" w:rsidR="00E8050B" w:rsidRPr="007E4212" w:rsidRDefault="006E0362" w:rsidP="00BC1233">
      <w:pPr>
        <w:pStyle w:val="Paragrsimple"/>
        <w:numPr>
          <w:ilvl w:val="0"/>
          <w:numId w:val="15"/>
        </w:numPr>
        <w:tabs>
          <w:tab w:val="clear" w:pos="1091"/>
          <w:tab w:val="num" w:pos="1276"/>
        </w:tabs>
        <w:spacing w:before="0"/>
      </w:pPr>
      <w:r w:rsidRPr="007E4212">
        <w:t xml:space="preserve">Comme il ressort de </w:t>
      </w:r>
      <w:r w:rsidR="00F77791" w:rsidRPr="007E4212">
        <w:t>l’article</w:t>
      </w:r>
      <w:r w:rsidRPr="007E4212">
        <w:t xml:space="preserve"> 1 de la </w:t>
      </w:r>
      <w:r w:rsidR="00F77791" w:rsidRPr="007E4212">
        <w:t>P</w:t>
      </w:r>
      <w:r w:rsidRPr="007E4212">
        <w:t xml:space="preserve">ièce P-12, tous les </w:t>
      </w:r>
      <w:r w:rsidR="00F77791" w:rsidRPr="007E4212">
        <w:t>rebords</w:t>
      </w:r>
      <w:r w:rsidRPr="007E4212">
        <w:t xml:space="preserve"> devaient être dévoilés au plus tard le 12 avril 2024 à 23</w:t>
      </w:r>
      <w:r w:rsidR="0023116A">
        <w:t> </w:t>
      </w:r>
      <w:r w:rsidRPr="007E4212">
        <w:t>h</w:t>
      </w:r>
      <w:r w:rsidR="0023116A">
        <w:t> </w:t>
      </w:r>
      <w:r w:rsidRPr="007E4212">
        <w:t>59</w:t>
      </w:r>
      <w:r w:rsidR="0023116A">
        <w:t> </w:t>
      </w:r>
      <w:r w:rsidRPr="007E4212">
        <w:t>min</w:t>
      </w:r>
      <w:r w:rsidR="0023116A">
        <w:t> </w:t>
      </w:r>
      <w:r w:rsidRPr="007E4212">
        <w:t>59</w:t>
      </w:r>
      <w:r w:rsidR="0023116A">
        <w:t> </w:t>
      </w:r>
      <w:r w:rsidRPr="007E4212">
        <w:t>s, heure de l'Est (la «</w:t>
      </w:r>
      <w:r w:rsidR="0023116A">
        <w:t> </w:t>
      </w:r>
      <w:r w:rsidR="00F77791" w:rsidRPr="007E4212">
        <w:t>D</w:t>
      </w:r>
      <w:r w:rsidRPr="007E4212">
        <w:t>ate limite de</w:t>
      </w:r>
      <w:r w:rsidR="00F77791" w:rsidRPr="007E4212">
        <w:t>s rebords</w:t>
      </w:r>
      <w:r w:rsidR="0023116A">
        <w:t> </w:t>
      </w:r>
      <w:r w:rsidRPr="007E4212">
        <w:t>»)</w:t>
      </w:r>
      <w:r w:rsidR="00F77791" w:rsidRPr="007E4212">
        <w:t>;</w:t>
      </w:r>
    </w:p>
    <w:p w14:paraId="72AB1ED4" w14:textId="77777777" w:rsidR="007E4212" w:rsidRDefault="006E0362" w:rsidP="00BC1233">
      <w:pPr>
        <w:pStyle w:val="Paragrsimple"/>
        <w:numPr>
          <w:ilvl w:val="0"/>
          <w:numId w:val="15"/>
        </w:numPr>
        <w:tabs>
          <w:tab w:val="clear" w:pos="1091"/>
          <w:tab w:val="num" w:pos="1276"/>
        </w:tabs>
        <w:spacing w:before="0"/>
      </w:pPr>
      <w:r w:rsidRPr="007E4212">
        <w:t xml:space="preserve">Pendant la </w:t>
      </w:r>
      <w:r w:rsidR="00F77791" w:rsidRPr="007E4212">
        <w:t>P</w:t>
      </w:r>
      <w:r w:rsidRPr="007E4212">
        <w:t xml:space="preserve">ériode du concours, Jonathan </w:t>
      </w:r>
      <w:r w:rsidR="00F77791" w:rsidRPr="007E4212">
        <w:t>Deschâtelets</w:t>
      </w:r>
      <w:r w:rsidRPr="007E4212">
        <w:t xml:space="preserve"> a remporté 24 </w:t>
      </w:r>
      <w:r w:rsidR="00F77791" w:rsidRPr="007E4212">
        <w:t>rebords</w:t>
      </w:r>
      <w:r w:rsidRPr="007E4212">
        <w:t>, qu'il a révélés entre le 4 mars 2024 et le 1er avril 2024</w:t>
      </w:r>
      <w:r w:rsidR="00F77791" w:rsidRPr="007E4212">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999"/>
        <w:gridCol w:w="1276"/>
        <w:gridCol w:w="1130"/>
        <w:gridCol w:w="1984"/>
        <w:gridCol w:w="1281"/>
      </w:tblGrid>
      <w:tr w:rsidR="00AE6C58" w14:paraId="0ED362B4" w14:textId="77777777" w:rsidTr="00505439">
        <w:trPr>
          <w:trHeight w:val="506"/>
          <w:jc w:val="center"/>
        </w:trPr>
        <w:tc>
          <w:tcPr>
            <w:tcW w:w="1129" w:type="dxa"/>
            <w:vAlign w:val="center"/>
          </w:tcPr>
          <w:p w14:paraId="29CAA5FA" w14:textId="77777777" w:rsidR="007E4212" w:rsidRPr="00746512" w:rsidRDefault="006E0362" w:rsidP="00257B9A">
            <w:pPr>
              <w:jc w:val="center"/>
              <w:rPr>
                <w:b/>
                <w:bCs/>
                <w:sz w:val="20"/>
                <w:lang w:val="en-US"/>
              </w:rPr>
            </w:pPr>
            <w:r w:rsidRPr="00746512">
              <w:rPr>
                <w:b/>
                <w:bCs/>
                <w:sz w:val="20"/>
              </w:rPr>
              <w:t>Rebord</w:t>
            </w:r>
            <w:r w:rsidR="00257B9A">
              <w:rPr>
                <w:b/>
                <w:bCs/>
                <w:sz w:val="20"/>
              </w:rPr>
              <w:t xml:space="preserve"> </w:t>
            </w:r>
            <w:r w:rsidR="00257B9A" w:rsidRPr="00746512">
              <w:rPr>
                <w:b/>
                <w:bCs/>
                <w:sz w:val="20"/>
              </w:rPr>
              <w:t>#</w:t>
            </w:r>
          </w:p>
        </w:tc>
        <w:tc>
          <w:tcPr>
            <w:tcW w:w="1999" w:type="dxa"/>
            <w:vAlign w:val="center"/>
          </w:tcPr>
          <w:p w14:paraId="5E4E1E24" w14:textId="77777777" w:rsidR="007E4212" w:rsidRPr="00505439" w:rsidRDefault="006E0362" w:rsidP="00257B9A">
            <w:pPr>
              <w:ind w:left="-110"/>
              <w:jc w:val="center"/>
              <w:rPr>
                <w:rFonts w:ascii="Arial Gras" w:hAnsi="Arial Gras"/>
                <w:b/>
                <w:bCs/>
                <w:sz w:val="20"/>
              </w:rPr>
            </w:pPr>
            <w:r w:rsidRPr="00505439">
              <w:rPr>
                <w:rFonts w:ascii="Arial Gras" w:hAnsi="Arial Gras"/>
                <w:b/>
                <w:bCs/>
                <w:sz w:val="20"/>
              </w:rPr>
              <w:t xml:space="preserve">Date </w:t>
            </w:r>
            <w:r w:rsidR="008F442B" w:rsidRPr="00505439">
              <w:rPr>
                <w:rFonts w:ascii="Arial Gras" w:hAnsi="Arial Gras"/>
                <w:b/>
                <w:bCs/>
                <w:sz w:val="20"/>
              </w:rPr>
              <w:t xml:space="preserve">de </w:t>
            </w:r>
            <w:r w:rsidRPr="00505439">
              <w:rPr>
                <w:rFonts w:ascii="Arial Gras" w:hAnsi="Arial Gras"/>
                <w:b/>
                <w:bCs/>
                <w:sz w:val="20"/>
              </w:rPr>
              <w:t>révélation du rebord</w:t>
            </w:r>
          </w:p>
        </w:tc>
        <w:tc>
          <w:tcPr>
            <w:tcW w:w="1276" w:type="dxa"/>
            <w:tcBorders>
              <w:right w:val="single" w:sz="18" w:space="0" w:color="000000"/>
            </w:tcBorders>
            <w:vAlign w:val="center"/>
          </w:tcPr>
          <w:p w14:paraId="75E73F5D" w14:textId="77777777" w:rsidR="007E4212" w:rsidRPr="00746512" w:rsidRDefault="006E0362" w:rsidP="00746512">
            <w:pPr>
              <w:jc w:val="center"/>
              <w:rPr>
                <w:b/>
                <w:bCs/>
                <w:sz w:val="20"/>
                <w:lang w:val="en-US"/>
              </w:rPr>
            </w:pPr>
            <w:r w:rsidRPr="00746512">
              <w:rPr>
                <w:b/>
                <w:bCs/>
                <w:sz w:val="20"/>
              </w:rPr>
              <w:t>Heure</w:t>
            </w:r>
          </w:p>
        </w:tc>
        <w:tc>
          <w:tcPr>
            <w:tcW w:w="1130" w:type="dxa"/>
            <w:tcBorders>
              <w:left w:val="single" w:sz="18" w:space="0" w:color="000000"/>
            </w:tcBorders>
            <w:vAlign w:val="center"/>
          </w:tcPr>
          <w:p w14:paraId="4376CF64" w14:textId="77777777" w:rsidR="007E4212" w:rsidRPr="00746512" w:rsidRDefault="006E0362" w:rsidP="00257B9A">
            <w:pPr>
              <w:jc w:val="center"/>
              <w:rPr>
                <w:b/>
                <w:bCs/>
                <w:sz w:val="20"/>
                <w:lang w:val="en-US"/>
              </w:rPr>
            </w:pPr>
            <w:r w:rsidRPr="00746512">
              <w:rPr>
                <w:b/>
                <w:bCs/>
                <w:sz w:val="20"/>
              </w:rPr>
              <w:t>Rebord</w:t>
            </w:r>
            <w:r w:rsidR="00257B9A">
              <w:rPr>
                <w:b/>
                <w:bCs/>
                <w:sz w:val="20"/>
              </w:rPr>
              <w:t xml:space="preserve"> </w:t>
            </w:r>
            <w:r w:rsidRPr="00746512">
              <w:rPr>
                <w:b/>
                <w:bCs/>
                <w:sz w:val="20"/>
              </w:rPr>
              <w:t>#</w:t>
            </w:r>
          </w:p>
        </w:tc>
        <w:tc>
          <w:tcPr>
            <w:tcW w:w="1984" w:type="dxa"/>
            <w:vAlign w:val="center"/>
          </w:tcPr>
          <w:p w14:paraId="3FFF0BDD" w14:textId="77777777" w:rsidR="007E4212" w:rsidRPr="00746512" w:rsidRDefault="006E0362" w:rsidP="00257B9A">
            <w:pPr>
              <w:jc w:val="center"/>
              <w:rPr>
                <w:b/>
                <w:bCs/>
                <w:sz w:val="20"/>
              </w:rPr>
            </w:pPr>
            <w:r w:rsidRPr="00746512">
              <w:rPr>
                <w:b/>
                <w:bCs/>
                <w:sz w:val="20"/>
              </w:rPr>
              <w:t>Date de révélation du rebord</w:t>
            </w:r>
          </w:p>
        </w:tc>
        <w:tc>
          <w:tcPr>
            <w:tcW w:w="1281" w:type="dxa"/>
            <w:vAlign w:val="center"/>
          </w:tcPr>
          <w:p w14:paraId="367703A3" w14:textId="77777777" w:rsidR="007E4212" w:rsidRPr="00746512" w:rsidRDefault="006E0362" w:rsidP="00746512">
            <w:pPr>
              <w:jc w:val="center"/>
              <w:rPr>
                <w:b/>
                <w:bCs/>
                <w:sz w:val="20"/>
                <w:lang w:val="en-US"/>
              </w:rPr>
            </w:pPr>
            <w:r w:rsidRPr="00746512">
              <w:rPr>
                <w:b/>
                <w:bCs/>
                <w:sz w:val="20"/>
              </w:rPr>
              <w:t>Heure</w:t>
            </w:r>
          </w:p>
        </w:tc>
      </w:tr>
      <w:tr w:rsidR="00AE6C58" w14:paraId="3E1917CA" w14:textId="77777777" w:rsidTr="00505439">
        <w:trPr>
          <w:trHeight w:val="284"/>
          <w:jc w:val="center"/>
        </w:trPr>
        <w:tc>
          <w:tcPr>
            <w:tcW w:w="1129" w:type="dxa"/>
            <w:vAlign w:val="center"/>
          </w:tcPr>
          <w:p w14:paraId="5E7E48BD" w14:textId="77777777" w:rsidR="007E4212" w:rsidRPr="009B357C" w:rsidRDefault="006E0362" w:rsidP="008F442B">
            <w:pPr>
              <w:jc w:val="center"/>
              <w:rPr>
                <w:lang w:val="en-US"/>
              </w:rPr>
            </w:pPr>
            <w:r w:rsidRPr="009B357C">
              <w:t>1.</w:t>
            </w:r>
          </w:p>
        </w:tc>
        <w:tc>
          <w:tcPr>
            <w:tcW w:w="1999" w:type="dxa"/>
            <w:vAlign w:val="center"/>
          </w:tcPr>
          <w:p w14:paraId="2DB96117" w14:textId="77777777" w:rsidR="007E4212" w:rsidRPr="009B357C" w:rsidRDefault="006E0362" w:rsidP="008F442B">
            <w:pPr>
              <w:jc w:val="center"/>
              <w:rPr>
                <w:lang w:val="en-US"/>
              </w:rPr>
            </w:pPr>
            <w:r w:rsidRPr="009B357C">
              <w:t>2024-03-04</w:t>
            </w:r>
          </w:p>
        </w:tc>
        <w:tc>
          <w:tcPr>
            <w:tcW w:w="1276" w:type="dxa"/>
            <w:tcBorders>
              <w:right w:val="single" w:sz="18" w:space="0" w:color="000000"/>
            </w:tcBorders>
          </w:tcPr>
          <w:p w14:paraId="3BCE6E72" w14:textId="77777777" w:rsidR="007E4212" w:rsidRPr="009B357C" w:rsidRDefault="006E0362" w:rsidP="00505439">
            <w:pPr>
              <w:jc w:val="center"/>
              <w:rPr>
                <w:lang w:val="en-US"/>
              </w:rPr>
            </w:pPr>
            <w:r w:rsidRPr="009B357C">
              <w:t>06:34:35</w:t>
            </w:r>
          </w:p>
        </w:tc>
        <w:tc>
          <w:tcPr>
            <w:tcW w:w="1130" w:type="dxa"/>
            <w:tcBorders>
              <w:left w:val="single" w:sz="18" w:space="0" w:color="000000"/>
            </w:tcBorders>
          </w:tcPr>
          <w:p w14:paraId="796FE301" w14:textId="77777777" w:rsidR="007E4212" w:rsidRPr="009B357C" w:rsidRDefault="006E0362" w:rsidP="00746512">
            <w:pPr>
              <w:jc w:val="center"/>
              <w:rPr>
                <w:lang w:val="en-US"/>
              </w:rPr>
            </w:pPr>
            <w:r>
              <w:t>13.</w:t>
            </w:r>
          </w:p>
        </w:tc>
        <w:tc>
          <w:tcPr>
            <w:tcW w:w="1984" w:type="dxa"/>
          </w:tcPr>
          <w:p w14:paraId="5464842A" w14:textId="77777777" w:rsidR="007E4212" w:rsidRPr="009B357C" w:rsidRDefault="006E0362" w:rsidP="00746512">
            <w:pPr>
              <w:jc w:val="center"/>
              <w:rPr>
                <w:lang w:val="en-US"/>
              </w:rPr>
            </w:pPr>
            <w:r w:rsidRPr="009B357C">
              <w:t>2024-03-19</w:t>
            </w:r>
          </w:p>
        </w:tc>
        <w:tc>
          <w:tcPr>
            <w:tcW w:w="1281" w:type="dxa"/>
          </w:tcPr>
          <w:p w14:paraId="2F2F2131" w14:textId="77777777" w:rsidR="007E4212" w:rsidRPr="009B357C" w:rsidRDefault="006E0362" w:rsidP="00D20E41">
            <w:pPr>
              <w:rPr>
                <w:lang w:val="en-US"/>
              </w:rPr>
            </w:pPr>
            <w:r w:rsidRPr="009B357C">
              <w:t>07:20:35</w:t>
            </w:r>
          </w:p>
        </w:tc>
      </w:tr>
      <w:tr w:rsidR="00AE6C58" w14:paraId="3C456B3F" w14:textId="77777777" w:rsidTr="00505439">
        <w:trPr>
          <w:trHeight w:val="284"/>
          <w:jc w:val="center"/>
        </w:trPr>
        <w:tc>
          <w:tcPr>
            <w:tcW w:w="1129" w:type="dxa"/>
            <w:vAlign w:val="center"/>
          </w:tcPr>
          <w:p w14:paraId="63B262B1" w14:textId="77777777" w:rsidR="007E4212" w:rsidRPr="009B357C" w:rsidRDefault="006E0362" w:rsidP="008F442B">
            <w:pPr>
              <w:jc w:val="center"/>
              <w:rPr>
                <w:lang w:val="en-US"/>
              </w:rPr>
            </w:pPr>
            <w:r w:rsidRPr="009B357C">
              <w:t>2.</w:t>
            </w:r>
          </w:p>
        </w:tc>
        <w:tc>
          <w:tcPr>
            <w:tcW w:w="1999" w:type="dxa"/>
            <w:vAlign w:val="center"/>
          </w:tcPr>
          <w:p w14:paraId="4D8116FD" w14:textId="77777777" w:rsidR="007E4212" w:rsidRPr="009B357C" w:rsidRDefault="006E0362" w:rsidP="008F442B">
            <w:pPr>
              <w:jc w:val="center"/>
              <w:rPr>
                <w:lang w:val="en-US"/>
              </w:rPr>
            </w:pPr>
            <w:r w:rsidRPr="009B357C">
              <w:t>2024-03-04</w:t>
            </w:r>
          </w:p>
        </w:tc>
        <w:tc>
          <w:tcPr>
            <w:tcW w:w="1276" w:type="dxa"/>
            <w:tcBorders>
              <w:right w:val="single" w:sz="18" w:space="0" w:color="000000"/>
            </w:tcBorders>
          </w:tcPr>
          <w:p w14:paraId="6C5BB6F5" w14:textId="77777777" w:rsidR="007E4212" w:rsidRPr="009B357C" w:rsidRDefault="006E0362" w:rsidP="00505439">
            <w:pPr>
              <w:jc w:val="center"/>
              <w:rPr>
                <w:lang w:val="en-US"/>
              </w:rPr>
            </w:pPr>
            <w:r w:rsidRPr="009B357C">
              <w:t>06:35:04</w:t>
            </w:r>
          </w:p>
        </w:tc>
        <w:tc>
          <w:tcPr>
            <w:tcW w:w="1130" w:type="dxa"/>
            <w:tcBorders>
              <w:left w:val="single" w:sz="18" w:space="0" w:color="000000"/>
            </w:tcBorders>
          </w:tcPr>
          <w:p w14:paraId="1586C70C" w14:textId="77777777" w:rsidR="007E4212" w:rsidRPr="009B357C" w:rsidRDefault="006E0362" w:rsidP="00746512">
            <w:pPr>
              <w:jc w:val="center"/>
              <w:rPr>
                <w:lang w:val="en-US"/>
              </w:rPr>
            </w:pPr>
            <w:r>
              <w:t>14.</w:t>
            </w:r>
          </w:p>
        </w:tc>
        <w:tc>
          <w:tcPr>
            <w:tcW w:w="1984" w:type="dxa"/>
          </w:tcPr>
          <w:p w14:paraId="6E8EDC84" w14:textId="77777777" w:rsidR="007E4212" w:rsidRPr="009B357C" w:rsidRDefault="006E0362" w:rsidP="00746512">
            <w:pPr>
              <w:jc w:val="center"/>
              <w:rPr>
                <w:lang w:val="en-US"/>
              </w:rPr>
            </w:pPr>
            <w:r w:rsidRPr="009B357C">
              <w:t>2024-03-19</w:t>
            </w:r>
          </w:p>
        </w:tc>
        <w:tc>
          <w:tcPr>
            <w:tcW w:w="1281" w:type="dxa"/>
          </w:tcPr>
          <w:p w14:paraId="79AEA6E4" w14:textId="77777777" w:rsidR="007E4212" w:rsidRPr="009B357C" w:rsidRDefault="006E0362" w:rsidP="00D20E41">
            <w:pPr>
              <w:rPr>
                <w:lang w:val="en-US"/>
              </w:rPr>
            </w:pPr>
            <w:r w:rsidRPr="009B357C">
              <w:t>07:20:45</w:t>
            </w:r>
          </w:p>
        </w:tc>
      </w:tr>
      <w:tr w:rsidR="00AE6C58" w14:paraId="0FCFE950" w14:textId="77777777" w:rsidTr="00505439">
        <w:trPr>
          <w:trHeight w:val="284"/>
          <w:jc w:val="center"/>
        </w:trPr>
        <w:tc>
          <w:tcPr>
            <w:tcW w:w="1129" w:type="dxa"/>
            <w:vAlign w:val="center"/>
          </w:tcPr>
          <w:p w14:paraId="4E301173" w14:textId="77777777" w:rsidR="007E4212" w:rsidRPr="009B357C" w:rsidRDefault="006E0362" w:rsidP="008F442B">
            <w:pPr>
              <w:jc w:val="center"/>
              <w:rPr>
                <w:lang w:val="en-US"/>
              </w:rPr>
            </w:pPr>
            <w:r>
              <w:t>3.</w:t>
            </w:r>
          </w:p>
        </w:tc>
        <w:tc>
          <w:tcPr>
            <w:tcW w:w="1999" w:type="dxa"/>
            <w:vAlign w:val="center"/>
          </w:tcPr>
          <w:p w14:paraId="251A4025" w14:textId="77777777" w:rsidR="007E4212" w:rsidRPr="009B357C" w:rsidRDefault="006E0362" w:rsidP="008F442B">
            <w:pPr>
              <w:jc w:val="center"/>
              <w:rPr>
                <w:lang w:val="en-US"/>
              </w:rPr>
            </w:pPr>
            <w:r w:rsidRPr="009B357C">
              <w:t>2024-03-04</w:t>
            </w:r>
          </w:p>
        </w:tc>
        <w:tc>
          <w:tcPr>
            <w:tcW w:w="1276" w:type="dxa"/>
            <w:tcBorders>
              <w:right w:val="single" w:sz="18" w:space="0" w:color="000000"/>
            </w:tcBorders>
          </w:tcPr>
          <w:p w14:paraId="7B1B9D56" w14:textId="77777777" w:rsidR="007E4212" w:rsidRPr="009B357C" w:rsidRDefault="006E0362" w:rsidP="00505439">
            <w:pPr>
              <w:jc w:val="center"/>
              <w:rPr>
                <w:lang w:val="en-US"/>
              </w:rPr>
            </w:pPr>
            <w:r w:rsidRPr="009B357C">
              <w:t>08:07:30</w:t>
            </w:r>
          </w:p>
        </w:tc>
        <w:tc>
          <w:tcPr>
            <w:tcW w:w="1130" w:type="dxa"/>
            <w:tcBorders>
              <w:left w:val="single" w:sz="18" w:space="0" w:color="000000"/>
            </w:tcBorders>
          </w:tcPr>
          <w:p w14:paraId="6D6FDA89" w14:textId="77777777" w:rsidR="007E4212" w:rsidRPr="009B357C" w:rsidRDefault="006E0362" w:rsidP="00746512">
            <w:pPr>
              <w:jc w:val="center"/>
              <w:rPr>
                <w:lang w:val="en-US"/>
              </w:rPr>
            </w:pPr>
            <w:r w:rsidRPr="009B357C">
              <w:t>15.</w:t>
            </w:r>
          </w:p>
        </w:tc>
        <w:tc>
          <w:tcPr>
            <w:tcW w:w="1984" w:type="dxa"/>
          </w:tcPr>
          <w:p w14:paraId="771FA1FE" w14:textId="77777777" w:rsidR="007E4212" w:rsidRPr="009B357C" w:rsidRDefault="006E0362" w:rsidP="00746512">
            <w:pPr>
              <w:jc w:val="center"/>
              <w:rPr>
                <w:lang w:val="en-US"/>
              </w:rPr>
            </w:pPr>
            <w:r w:rsidRPr="009B357C">
              <w:t>2024-03-19</w:t>
            </w:r>
          </w:p>
        </w:tc>
        <w:tc>
          <w:tcPr>
            <w:tcW w:w="1281" w:type="dxa"/>
          </w:tcPr>
          <w:p w14:paraId="13968097" w14:textId="77777777" w:rsidR="007E4212" w:rsidRPr="009B357C" w:rsidRDefault="006E0362" w:rsidP="00D20E41">
            <w:pPr>
              <w:rPr>
                <w:lang w:val="en-US"/>
              </w:rPr>
            </w:pPr>
            <w:r w:rsidRPr="009B357C">
              <w:t>07:20:55</w:t>
            </w:r>
          </w:p>
        </w:tc>
      </w:tr>
      <w:tr w:rsidR="00AE6C58" w14:paraId="2927F5D9" w14:textId="77777777" w:rsidTr="00505439">
        <w:trPr>
          <w:trHeight w:val="284"/>
          <w:jc w:val="center"/>
        </w:trPr>
        <w:tc>
          <w:tcPr>
            <w:tcW w:w="1129" w:type="dxa"/>
            <w:vAlign w:val="center"/>
          </w:tcPr>
          <w:p w14:paraId="36366E57" w14:textId="77777777" w:rsidR="007E4212" w:rsidRPr="009B357C" w:rsidRDefault="006E0362" w:rsidP="008F442B">
            <w:pPr>
              <w:jc w:val="center"/>
              <w:rPr>
                <w:lang w:val="en-US"/>
              </w:rPr>
            </w:pPr>
            <w:r w:rsidRPr="009B357C">
              <w:t>4.</w:t>
            </w:r>
          </w:p>
        </w:tc>
        <w:tc>
          <w:tcPr>
            <w:tcW w:w="1999" w:type="dxa"/>
            <w:vAlign w:val="center"/>
          </w:tcPr>
          <w:p w14:paraId="6133D5FF"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1CA5820A" w14:textId="77777777" w:rsidR="007E4212" w:rsidRPr="009B357C" w:rsidRDefault="006E0362" w:rsidP="00505439">
            <w:pPr>
              <w:jc w:val="center"/>
              <w:rPr>
                <w:lang w:val="en-US"/>
              </w:rPr>
            </w:pPr>
            <w:r w:rsidRPr="009B357C">
              <w:t>12:22:39</w:t>
            </w:r>
          </w:p>
        </w:tc>
        <w:tc>
          <w:tcPr>
            <w:tcW w:w="1130" w:type="dxa"/>
            <w:tcBorders>
              <w:left w:val="single" w:sz="18" w:space="0" w:color="000000"/>
            </w:tcBorders>
          </w:tcPr>
          <w:p w14:paraId="147A6A6A" w14:textId="77777777" w:rsidR="007E4212" w:rsidRPr="009B357C" w:rsidRDefault="006E0362" w:rsidP="00746512">
            <w:pPr>
              <w:jc w:val="center"/>
              <w:rPr>
                <w:lang w:val="en-US"/>
              </w:rPr>
            </w:pPr>
            <w:r w:rsidRPr="009B357C">
              <w:t>16.</w:t>
            </w:r>
          </w:p>
        </w:tc>
        <w:tc>
          <w:tcPr>
            <w:tcW w:w="1984" w:type="dxa"/>
          </w:tcPr>
          <w:p w14:paraId="37512180" w14:textId="77777777" w:rsidR="007E4212" w:rsidRPr="009B357C" w:rsidRDefault="006E0362" w:rsidP="00746512">
            <w:pPr>
              <w:jc w:val="center"/>
              <w:rPr>
                <w:lang w:val="en-US"/>
              </w:rPr>
            </w:pPr>
            <w:r w:rsidRPr="009B357C">
              <w:t>2024-03-19</w:t>
            </w:r>
          </w:p>
        </w:tc>
        <w:tc>
          <w:tcPr>
            <w:tcW w:w="1281" w:type="dxa"/>
          </w:tcPr>
          <w:p w14:paraId="3E7EFFCB" w14:textId="77777777" w:rsidR="007E4212" w:rsidRPr="009B357C" w:rsidRDefault="006E0362" w:rsidP="00D20E41">
            <w:pPr>
              <w:rPr>
                <w:lang w:val="en-US"/>
              </w:rPr>
            </w:pPr>
            <w:r w:rsidRPr="009B357C">
              <w:t>07:21:10</w:t>
            </w:r>
          </w:p>
        </w:tc>
      </w:tr>
      <w:tr w:rsidR="00AE6C58" w14:paraId="4F14C9D6" w14:textId="77777777" w:rsidTr="00505439">
        <w:trPr>
          <w:trHeight w:val="284"/>
          <w:jc w:val="center"/>
        </w:trPr>
        <w:tc>
          <w:tcPr>
            <w:tcW w:w="1129" w:type="dxa"/>
            <w:vAlign w:val="center"/>
          </w:tcPr>
          <w:p w14:paraId="7D0F5D45" w14:textId="77777777" w:rsidR="007E4212" w:rsidRPr="009B357C" w:rsidRDefault="006E0362" w:rsidP="008F442B">
            <w:pPr>
              <w:jc w:val="center"/>
              <w:rPr>
                <w:lang w:val="en-US"/>
              </w:rPr>
            </w:pPr>
            <w:r w:rsidRPr="009B357C">
              <w:t>5.</w:t>
            </w:r>
          </w:p>
        </w:tc>
        <w:tc>
          <w:tcPr>
            <w:tcW w:w="1999" w:type="dxa"/>
            <w:vAlign w:val="center"/>
          </w:tcPr>
          <w:p w14:paraId="517A1F4B"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550F6A92" w14:textId="77777777" w:rsidR="007E4212" w:rsidRPr="009B357C" w:rsidRDefault="006E0362" w:rsidP="00505439">
            <w:pPr>
              <w:jc w:val="center"/>
              <w:rPr>
                <w:lang w:val="en-US"/>
              </w:rPr>
            </w:pPr>
            <w:r w:rsidRPr="009B357C">
              <w:t>12:22:56</w:t>
            </w:r>
          </w:p>
        </w:tc>
        <w:tc>
          <w:tcPr>
            <w:tcW w:w="1130" w:type="dxa"/>
            <w:tcBorders>
              <w:left w:val="single" w:sz="18" w:space="0" w:color="000000"/>
            </w:tcBorders>
          </w:tcPr>
          <w:p w14:paraId="4B783336" w14:textId="77777777" w:rsidR="007E4212" w:rsidRPr="009B357C" w:rsidRDefault="006E0362" w:rsidP="00746512">
            <w:pPr>
              <w:jc w:val="center"/>
              <w:rPr>
                <w:lang w:val="en-US"/>
              </w:rPr>
            </w:pPr>
            <w:r w:rsidRPr="009B357C">
              <w:t>17.</w:t>
            </w:r>
          </w:p>
        </w:tc>
        <w:tc>
          <w:tcPr>
            <w:tcW w:w="1984" w:type="dxa"/>
          </w:tcPr>
          <w:p w14:paraId="5D518617" w14:textId="77777777" w:rsidR="007E4212" w:rsidRPr="009B357C" w:rsidRDefault="006E0362" w:rsidP="00746512">
            <w:pPr>
              <w:jc w:val="center"/>
              <w:rPr>
                <w:lang w:val="en-US"/>
              </w:rPr>
            </w:pPr>
            <w:r w:rsidRPr="009B357C">
              <w:t>2024-03-19</w:t>
            </w:r>
          </w:p>
        </w:tc>
        <w:tc>
          <w:tcPr>
            <w:tcW w:w="1281" w:type="dxa"/>
          </w:tcPr>
          <w:p w14:paraId="1B921AA4" w14:textId="77777777" w:rsidR="007E4212" w:rsidRPr="009B357C" w:rsidRDefault="006E0362" w:rsidP="00D20E41">
            <w:pPr>
              <w:rPr>
                <w:lang w:val="en-US"/>
              </w:rPr>
            </w:pPr>
            <w:r w:rsidRPr="009B357C">
              <w:t>07:21:27</w:t>
            </w:r>
          </w:p>
        </w:tc>
      </w:tr>
      <w:tr w:rsidR="00AE6C58" w14:paraId="3516D3B3" w14:textId="77777777" w:rsidTr="00505439">
        <w:trPr>
          <w:trHeight w:val="284"/>
          <w:jc w:val="center"/>
        </w:trPr>
        <w:tc>
          <w:tcPr>
            <w:tcW w:w="1129" w:type="dxa"/>
            <w:vAlign w:val="center"/>
          </w:tcPr>
          <w:p w14:paraId="6B9002C9" w14:textId="77777777" w:rsidR="007E4212" w:rsidRPr="009B357C" w:rsidRDefault="006E0362" w:rsidP="008F442B">
            <w:pPr>
              <w:jc w:val="center"/>
              <w:rPr>
                <w:lang w:val="en-US"/>
              </w:rPr>
            </w:pPr>
            <w:r w:rsidRPr="009B357C">
              <w:t>6.</w:t>
            </w:r>
          </w:p>
        </w:tc>
        <w:tc>
          <w:tcPr>
            <w:tcW w:w="1999" w:type="dxa"/>
            <w:vAlign w:val="center"/>
          </w:tcPr>
          <w:p w14:paraId="0EC7D661"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2377F65F" w14:textId="77777777" w:rsidR="007E4212" w:rsidRPr="009B357C" w:rsidRDefault="006E0362" w:rsidP="00505439">
            <w:pPr>
              <w:jc w:val="center"/>
              <w:rPr>
                <w:lang w:val="en-US"/>
              </w:rPr>
            </w:pPr>
            <w:r w:rsidRPr="009B357C">
              <w:t>12:23:17</w:t>
            </w:r>
          </w:p>
        </w:tc>
        <w:tc>
          <w:tcPr>
            <w:tcW w:w="1130" w:type="dxa"/>
            <w:tcBorders>
              <w:left w:val="single" w:sz="18" w:space="0" w:color="000000"/>
            </w:tcBorders>
          </w:tcPr>
          <w:p w14:paraId="4C3357A7" w14:textId="77777777" w:rsidR="007E4212" w:rsidRPr="009B357C" w:rsidRDefault="006E0362" w:rsidP="00746512">
            <w:pPr>
              <w:jc w:val="center"/>
              <w:rPr>
                <w:lang w:val="en-US"/>
              </w:rPr>
            </w:pPr>
            <w:r w:rsidRPr="009B357C">
              <w:t>18.</w:t>
            </w:r>
          </w:p>
        </w:tc>
        <w:tc>
          <w:tcPr>
            <w:tcW w:w="1984" w:type="dxa"/>
          </w:tcPr>
          <w:p w14:paraId="68B683E6" w14:textId="77777777" w:rsidR="007E4212" w:rsidRPr="009B357C" w:rsidRDefault="006E0362" w:rsidP="00746512">
            <w:pPr>
              <w:jc w:val="center"/>
              <w:rPr>
                <w:lang w:val="en-US"/>
              </w:rPr>
            </w:pPr>
            <w:r w:rsidRPr="009B357C">
              <w:t>2024-03-22</w:t>
            </w:r>
          </w:p>
        </w:tc>
        <w:tc>
          <w:tcPr>
            <w:tcW w:w="1281" w:type="dxa"/>
          </w:tcPr>
          <w:p w14:paraId="3CEEED6A" w14:textId="77777777" w:rsidR="007E4212" w:rsidRPr="009B357C" w:rsidRDefault="006E0362" w:rsidP="00D20E41">
            <w:pPr>
              <w:rPr>
                <w:lang w:val="en-US"/>
              </w:rPr>
            </w:pPr>
            <w:r w:rsidRPr="009B357C">
              <w:t>07:19:11</w:t>
            </w:r>
          </w:p>
        </w:tc>
      </w:tr>
      <w:tr w:rsidR="00AE6C58" w14:paraId="2913B24A" w14:textId="77777777" w:rsidTr="00505439">
        <w:trPr>
          <w:trHeight w:val="284"/>
          <w:jc w:val="center"/>
        </w:trPr>
        <w:tc>
          <w:tcPr>
            <w:tcW w:w="1129" w:type="dxa"/>
            <w:vAlign w:val="center"/>
          </w:tcPr>
          <w:p w14:paraId="47C44BD9" w14:textId="77777777" w:rsidR="007E4212" w:rsidRPr="009B357C" w:rsidRDefault="006E0362" w:rsidP="008F442B">
            <w:pPr>
              <w:jc w:val="center"/>
              <w:rPr>
                <w:lang w:val="en-US"/>
              </w:rPr>
            </w:pPr>
            <w:r w:rsidRPr="009B357C">
              <w:t>7.</w:t>
            </w:r>
          </w:p>
        </w:tc>
        <w:tc>
          <w:tcPr>
            <w:tcW w:w="1999" w:type="dxa"/>
            <w:vAlign w:val="center"/>
          </w:tcPr>
          <w:p w14:paraId="509EAB28"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721909E0" w14:textId="77777777" w:rsidR="007E4212" w:rsidRPr="009B357C" w:rsidRDefault="006E0362" w:rsidP="00505439">
            <w:pPr>
              <w:jc w:val="center"/>
              <w:rPr>
                <w:lang w:val="en-US"/>
              </w:rPr>
            </w:pPr>
            <w:r w:rsidRPr="009B357C">
              <w:t>12:23:31</w:t>
            </w:r>
          </w:p>
        </w:tc>
        <w:tc>
          <w:tcPr>
            <w:tcW w:w="1130" w:type="dxa"/>
            <w:tcBorders>
              <w:left w:val="single" w:sz="18" w:space="0" w:color="000000"/>
            </w:tcBorders>
          </w:tcPr>
          <w:p w14:paraId="459CC93D" w14:textId="77777777" w:rsidR="007E4212" w:rsidRPr="009B357C" w:rsidRDefault="006E0362" w:rsidP="00746512">
            <w:pPr>
              <w:jc w:val="center"/>
              <w:rPr>
                <w:lang w:val="en-US"/>
              </w:rPr>
            </w:pPr>
            <w:r w:rsidRPr="009B357C">
              <w:t>19.</w:t>
            </w:r>
          </w:p>
        </w:tc>
        <w:tc>
          <w:tcPr>
            <w:tcW w:w="1984" w:type="dxa"/>
          </w:tcPr>
          <w:p w14:paraId="2AE11489" w14:textId="77777777" w:rsidR="007E4212" w:rsidRPr="009B357C" w:rsidRDefault="006E0362" w:rsidP="00746512">
            <w:pPr>
              <w:jc w:val="center"/>
              <w:rPr>
                <w:lang w:val="en-US"/>
              </w:rPr>
            </w:pPr>
            <w:r w:rsidRPr="009B357C">
              <w:t>2024-03-22</w:t>
            </w:r>
          </w:p>
        </w:tc>
        <w:tc>
          <w:tcPr>
            <w:tcW w:w="1281" w:type="dxa"/>
          </w:tcPr>
          <w:p w14:paraId="17DD8A6A" w14:textId="77777777" w:rsidR="007E4212" w:rsidRPr="009B357C" w:rsidRDefault="006E0362" w:rsidP="00D20E41">
            <w:pPr>
              <w:rPr>
                <w:lang w:val="en-US"/>
              </w:rPr>
            </w:pPr>
            <w:r w:rsidRPr="009B357C">
              <w:t>07:57:16</w:t>
            </w:r>
          </w:p>
        </w:tc>
      </w:tr>
      <w:tr w:rsidR="00AE6C58" w14:paraId="664E8A4A" w14:textId="77777777" w:rsidTr="00505439">
        <w:trPr>
          <w:trHeight w:val="284"/>
          <w:jc w:val="center"/>
        </w:trPr>
        <w:tc>
          <w:tcPr>
            <w:tcW w:w="1129" w:type="dxa"/>
            <w:vAlign w:val="center"/>
          </w:tcPr>
          <w:p w14:paraId="73AB9A0B" w14:textId="77777777" w:rsidR="007E4212" w:rsidRPr="009B357C" w:rsidRDefault="006E0362" w:rsidP="008F442B">
            <w:pPr>
              <w:jc w:val="center"/>
              <w:rPr>
                <w:lang w:val="en-US"/>
              </w:rPr>
            </w:pPr>
            <w:r w:rsidRPr="009B357C">
              <w:t>8.</w:t>
            </w:r>
          </w:p>
        </w:tc>
        <w:tc>
          <w:tcPr>
            <w:tcW w:w="1999" w:type="dxa"/>
            <w:vAlign w:val="center"/>
          </w:tcPr>
          <w:p w14:paraId="19419E0C"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0558E431" w14:textId="77777777" w:rsidR="007E4212" w:rsidRPr="009B357C" w:rsidRDefault="006E0362" w:rsidP="00505439">
            <w:pPr>
              <w:jc w:val="center"/>
              <w:rPr>
                <w:lang w:val="en-US"/>
              </w:rPr>
            </w:pPr>
            <w:r w:rsidRPr="009B357C">
              <w:t>12:23:44</w:t>
            </w:r>
          </w:p>
        </w:tc>
        <w:tc>
          <w:tcPr>
            <w:tcW w:w="1130" w:type="dxa"/>
            <w:tcBorders>
              <w:left w:val="single" w:sz="18" w:space="0" w:color="000000"/>
            </w:tcBorders>
          </w:tcPr>
          <w:p w14:paraId="3E36D742" w14:textId="77777777" w:rsidR="007E4212" w:rsidRPr="009B357C" w:rsidRDefault="006E0362" w:rsidP="00746512">
            <w:pPr>
              <w:jc w:val="center"/>
              <w:rPr>
                <w:lang w:val="en-US"/>
              </w:rPr>
            </w:pPr>
            <w:r w:rsidRPr="009B357C">
              <w:t>20.</w:t>
            </w:r>
          </w:p>
        </w:tc>
        <w:tc>
          <w:tcPr>
            <w:tcW w:w="1984" w:type="dxa"/>
          </w:tcPr>
          <w:p w14:paraId="58ECE64D" w14:textId="77777777" w:rsidR="007E4212" w:rsidRPr="009B357C" w:rsidRDefault="006E0362" w:rsidP="00746512">
            <w:pPr>
              <w:jc w:val="center"/>
              <w:rPr>
                <w:lang w:val="en-US"/>
              </w:rPr>
            </w:pPr>
            <w:r w:rsidRPr="009B357C">
              <w:t>2024-03-25</w:t>
            </w:r>
          </w:p>
        </w:tc>
        <w:tc>
          <w:tcPr>
            <w:tcW w:w="1281" w:type="dxa"/>
          </w:tcPr>
          <w:p w14:paraId="134C0452" w14:textId="77777777" w:rsidR="007E4212" w:rsidRPr="009B357C" w:rsidRDefault="006E0362" w:rsidP="00D20E41">
            <w:pPr>
              <w:rPr>
                <w:lang w:val="en-US"/>
              </w:rPr>
            </w:pPr>
            <w:r w:rsidRPr="009B357C">
              <w:t>07:02:26</w:t>
            </w:r>
          </w:p>
        </w:tc>
      </w:tr>
      <w:tr w:rsidR="00AE6C58" w14:paraId="4AF4BB73" w14:textId="77777777" w:rsidTr="00505439">
        <w:trPr>
          <w:trHeight w:val="284"/>
          <w:jc w:val="center"/>
        </w:trPr>
        <w:tc>
          <w:tcPr>
            <w:tcW w:w="1129" w:type="dxa"/>
            <w:vAlign w:val="center"/>
          </w:tcPr>
          <w:p w14:paraId="6E1C242D" w14:textId="77777777" w:rsidR="007E4212" w:rsidRPr="009B357C" w:rsidRDefault="006E0362" w:rsidP="008F442B">
            <w:pPr>
              <w:jc w:val="center"/>
              <w:rPr>
                <w:lang w:val="en-US"/>
              </w:rPr>
            </w:pPr>
            <w:r w:rsidRPr="009B357C">
              <w:t>9.</w:t>
            </w:r>
          </w:p>
        </w:tc>
        <w:tc>
          <w:tcPr>
            <w:tcW w:w="1999" w:type="dxa"/>
            <w:vAlign w:val="center"/>
          </w:tcPr>
          <w:p w14:paraId="48A4D6BF" w14:textId="77777777" w:rsidR="007E4212" w:rsidRPr="009B357C" w:rsidRDefault="006E0362" w:rsidP="008F442B">
            <w:pPr>
              <w:jc w:val="center"/>
              <w:rPr>
                <w:lang w:val="en-US"/>
              </w:rPr>
            </w:pPr>
            <w:r w:rsidRPr="009B357C">
              <w:t>2024-03-06</w:t>
            </w:r>
          </w:p>
        </w:tc>
        <w:tc>
          <w:tcPr>
            <w:tcW w:w="1276" w:type="dxa"/>
            <w:tcBorders>
              <w:right w:val="single" w:sz="18" w:space="0" w:color="000000"/>
            </w:tcBorders>
          </w:tcPr>
          <w:p w14:paraId="76CF35B9" w14:textId="77777777" w:rsidR="007E4212" w:rsidRPr="009B357C" w:rsidRDefault="006E0362" w:rsidP="00505439">
            <w:pPr>
              <w:jc w:val="center"/>
              <w:rPr>
                <w:lang w:val="en-US"/>
              </w:rPr>
            </w:pPr>
            <w:r w:rsidRPr="009B357C">
              <w:t>12:23:57</w:t>
            </w:r>
          </w:p>
        </w:tc>
        <w:tc>
          <w:tcPr>
            <w:tcW w:w="1130" w:type="dxa"/>
            <w:tcBorders>
              <w:left w:val="single" w:sz="18" w:space="0" w:color="000000"/>
            </w:tcBorders>
          </w:tcPr>
          <w:p w14:paraId="064D0055" w14:textId="77777777" w:rsidR="007E4212" w:rsidRPr="009B357C" w:rsidRDefault="006E0362" w:rsidP="00746512">
            <w:pPr>
              <w:jc w:val="center"/>
              <w:rPr>
                <w:lang w:val="en-US"/>
              </w:rPr>
            </w:pPr>
            <w:r w:rsidRPr="009B357C">
              <w:t>21.</w:t>
            </w:r>
          </w:p>
        </w:tc>
        <w:tc>
          <w:tcPr>
            <w:tcW w:w="1984" w:type="dxa"/>
          </w:tcPr>
          <w:p w14:paraId="531275C0" w14:textId="77777777" w:rsidR="007E4212" w:rsidRPr="009B357C" w:rsidRDefault="006E0362" w:rsidP="00746512">
            <w:pPr>
              <w:jc w:val="center"/>
              <w:rPr>
                <w:lang w:val="en-US"/>
              </w:rPr>
            </w:pPr>
            <w:r w:rsidRPr="009B357C">
              <w:t>2024-03-26</w:t>
            </w:r>
          </w:p>
        </w:tc>
        <w:tc>
          <w:tcPr>
            <w:tcW w:w="1281" w:type="dxa"/>
          </w:tcPr>
          <w:p w14:paraId="063C1B6C" w14:textId="77777777" w:rsidR="007E4212" w:rsidRPr="009B357C" w:rsidRDefault="006E0362" w:rsidP="00D20E41">
            <w:pPr>
              <w:rPr>
                <w:lang w:val="en-US"/>
              </w:rPr>
            </w:pPr>
            <w:r w:rsidRPr="009B357C">
              <w:t>07:10:30</w:t>
            </w:r>
          </w:p>
        </w:tc>
      </w:tr>
      <w:tr w:rsidR="00AE6C58" w14:paraId="28685BBF" w14:textId="77777777" w:rsidTr="00505439">
        <w:trPr>
          <w:trHeight w:val="284"/>
          <w:jc w:val="center"/>
        </w:trPr>
        <w:tc>
          <w:tcPr>
            <w:tcW w:w="1129" w:type="dxa"/>
            <w:vAlign w:val="center"/>
          </w:tcPr>
          <w:p w14:paraId="29C813FA" w14:textId="77777777" w:rsidR="007E4212" w:rsidRPr="009B357C" w:rsidRDefault="006E0362" w:rsidP="008F442B">
            <w:pPr>
              <w:jc w:val="center"/>
              <w:rPr>
                <w:lang w:val="en-US"/>
              </w:rPr>
            </w:pPr>
            <w:r w:rsidRPr="009B357C">
              <w:t>10.</w:t>
            </w:r>
          </w:p>
        </w:tc>
        <w:tc>
          <w:tcPr>
            <w:tcW w:w="1999" w:type="dxa"/>
            <w:vAlign w:val="center"/>
          </w:tcPr>
          <w:p w14:paraId="7BB3388E" w14:textId="77777777" w:rsidR="007E4212" w:rsidRPr="009B357C" w:rsidRDefault="006E0362" w:rsidP="008F442B">
            <w:pPr>
              <w:jc w:val="center"/>
              <w:rPr>
                <w:lang w:val="en-US"/>
              </w:rPr>
            </w:pPr>
            <w:r w:rsidRPr="009B357C">
              <w:t>2024-03-14</w:t>
            </w:r>
          </w:p>
        </w:tc>
        <w:tc>
          <w:tcPr>
            <w:tcW w:w="1276" w:type="dxa"/>
            <w:tcBorders>
              <w:right w:val="single" w:sz="18" w:space="0" w:color="000000"/>
            </w:tcBorders>
          </w:tcPr>
          <w:p w14:paraId="258D9E84" w14:textId="77777777" w:rsidR="007E4212" w:rsidRPr="009B357C" w:rsidRDefault="006E0362" w:rsidP="00505439">
            <w:pPr>
              <w:jc w:val="center"/>
              <w:rPr>
                <w:lang w:val="en-US"/>
              </w:rPr>
            </w:pPr>
            <w:r w:rsidRPr="009B357C">
              <w:t>07:19:34</w:t>
            </w:r>
          </w:p>
        </w:tc>
        <w:tc>
          <w:tcPr>
            <w:tcW w:w="1130" w:type="dxa"/>
            <w:tcBorders>
              <w:left w:val="single" w:sz="18" w:space="0" w:color="000000"/>
            </w:tcBorders>
          </w:tcPr>
          <w:p w14:paraId="4506FC67" w14:textId="77777777" w:rsidR="007E4212" w:rsidRPr="009B357C" w:rsidRDefault="006E0362" w:rsidP="00746512">
            <w:pPr>
              <w:jc w:val="center"/>
              <w:rPr>
                <w:lang w:val="en-US"/>
              </w:rPr>
            </w:pPr>
            <w:r w:rsidRPr="009B357C">
              <w:t>22.</w:t>
            </w:r>
          </w:p>
        </w:tc>
        <w:tc>
          <w:tcPr>
            <w:tcW w:w="1984" w:type="dxa"/>
          </w:tcPr>
          <w:p w14:paraId="380DDC14" w14:textId="77777777" w:rsidR="007E4212" w:rsidRPr="009B357C" w:rsidRDefault="006E0362" w:rsidP="00746512">
            <w:pPr>
              <w:jc w:val="center"/>
              <w:rPr>
                <w:lang w:val="en-US"/>
              </w:rPr>
            </w:pPr>
            <w:r w:rsidRPr="009B357C">
              <w:t>2024-03-27</w:t>
            </w:r>
          </w:p>
        </w:tc>
        <w:tc>
          <w:tcPr>
            <w:tcW w:w="1281" w:type="dxa"/>
          </w:tcPr>
          <w:p w14:paraId="06C0AAE2" w14:textId="77777777" w:rsidR="007E4212" w:rsidRPr="009B357C" w:rsidRDefault="006E0362" w:rsidP="00D20E41">
            <w:pPr>
              <w:rPr>
                <w:lang w:val="en-US"/>
              </w:rPr>
            </w:pPr>
            <w:r w:rsidRPr="009B357C">
              <w:t>07:19:37</w:t>
            </w:r>
          </w:p>
        </w:tc>
      </w:tr>
      <w:tr w:rsidR="00AE6C58" w14:paraId="4FF6552A" w14:textId="77777777" w:rsidTr="00505439">
        <w:trPr>
          <w:trHeight w:val="284"/>
          <w:jc w:val="center"/>
        </w:trPr>
        <w:tc>
          <w:tcPr>
            <w:tcW w:w="1129" w:type="dxa"/>
            <w:vAlign w:val="center"/>
          </w:tcPr>
          <w:p w14:paraId="46947857" w14:textId="77777777" w:rsidR="007E4212" w:rsidRPr="009B357C" w:rsidRDefault="006E0362" w:rsidP="008F442B">
            <w:pPr>
              <w:jc w:val="center"/>
              <w:rPr>
                <w:lang w:val="en-US"/>
              </w:rPr>
            </w:pPr>
            <w:r w:rsidRPr="009B357C">
              <w:t>11.</w:t>
            </w:r>
          </w:p>
        </w:tc>
        <w:tc>
          <w:tcPr>
            <w:tcW w:w="1999" w:type="dxa"/>
            <w:vAlign w:val="center"/>
          </w:tcPr>
          <w:p w14:paraId="48D98629" w14:textId="77777777" w:rsidR="007E4212" w:rsidRPr="009B357C" w:rsidRDefault="006E0362" w:rsidP="008F442B">
            <w:pPr>
              <w:jc w:val="center"/>
              <w:rPr>
                <w:lang w:val="en-US"/>
              </w:rPr>
            </w:pPr>
            <w:r w:rsidRPr="009B357C">
              <w:t>2024-03-14</w:t>
            </w:r>
          </w:p>
        </w:tc>
        <w:tc>
          <w:tcPr>
            <w:tcW w:w="1276" w:type="dxa"/>
            <w:tcBorders>
              <w:right w:val="single" w:sz="18" w:space="0" w:color="000000"/>
            </w:tcBorders>
          </w:tcPr>
          <w:p w14:paraId="5BFCA397" w14:textId="77777777" w:rsidR="007E4212" w:rsidRPr="009B357C" w:rsidRDefault="006E0362" w:rsidP="00505439">
            <w:pPr>
              <w:jc w:val="center"/>
              <w:rPr>
                <w:lang w:val="en-US"/>
              </w:rPr>
            </w:pPr>
            <w:r w:rsidRPr="009B357C">
              <w:t>07:19:46</w:t>
            </w:r>
          </w:p>
        </w:tc>
        <w:tc>
          <w:tcPr>
            <w:tcW w:w="1130" w:type="dxa"/>
            <w:tcBorders>
              <w:left w:val="single" w:sz="18" w:space="0" w:color="000000"/>
            </w:tcBorders>
          </w:tcPr>
          <w:p w14:paraId="061CC9C0" w14:textId="77777777" w:rsidR="007E4212" w:rsidRPr="009B357C" w:rsidRDefault="006E0362" w:rsidP="00746512">
            <w:pPr>
              <w:jc w:val="center"/>
              <w:rPr>
                <w:lang w:val="en-US"/>
              </w:rPr>
            </w:pPr>
            <w:r w:rsidRPr="009B357C">
              <w:t>23.</w:t>
            </w:r>
          </w:p>
        </w:tc>
        <w:tc>
          <w:tcPr>
            <w:tcW w:w="1984" w:type="dxa"/>
          </w:tcPr>
          <w:p w14:paraId="197481D3" w14:textId="77777777" w:rsidR="007E4212" w:rsidRPr="009B357C" w:rsidRDefault="006E0362" w:rsidP="00746512">
            <w:pPr>
              <w:jc w:val="center"/>
              <w:rPr>
                <w:lang w:val="en-US"/>
              </w:rPr>
            </w:pPr>
            <w:r w:rsidRPr="009B357C">
              <w:t>2024-03-31</w:t>
            </w:r>
          </w:p>
        </w:tc>
        <w:tc>
          <w:tcPr>
            <w:tcW w:w="1281" w:type="dxa"/>
          </w:tcPr>
          <w:p w14:paraId="25A54289" w14:textId="77777777" w:rsidR="007E4212" w:rsidRPr="009B357C" w:rsidRDefault="006E0362" w:rsidP="00D20E41">
            <w:pPr>
              <w:rPr>
                <w:lang w:val="en-US"/>
              </w:rPr>
            </w:pPr>
            <w:r w:rsidRPr="009B357C">
              <w:t>14:11:51</w:t>
            </w:r>
          </w:p>
        </w:tc>
      </w:tr>
      <w:tr w:rsidR="00AE6C58" w14:paraId="0226BDD2" w14:textId="77777777" w:rsidTr="00505439">
        <w:trPr>
          <w:trHeight w:val="284"/>
          <w:jc w:val="center"/>
        </w:trPr>
        <w:tc>
          <w:tcPr>
            <w:tcW w:w="1129" w:type="dxa"/>
            <w:vAlign w:val="center"/>
          </w:tcPr>
          <w:p w14:paraId="382E0C77" w14:textId="77777777" w:rsidR="007E4212" w:rsidRPr="009B357C" w:rsidRDefault="006E0362" w:rsidP="008F442B">
            <w:pPr>
              <w:jc w:val="center"/>
              <w:rPr>
                <w:lang w:val="en-US"/>
              </w:rPr>
            </w:pPr>
            <w:r w:rsidRPr="009B357C">
              <w:t>12.</w:t>
            </w:r>
          </w:p>
        </w:tc>
        <w:tc>
          <w:tcPr>
            <w:tcW w:w="1999" w:type="dxa"/>
            <w:vAlign w:val="center"/>
          </w:tcPr>
          <w:p w14:paraId="59A113C3" w14:textId="77777777" w:rsidR="007E4212" w:rsidRPr="009B357C" w:rsidRDefault="006E0362" w:rsidP="008F442B">
            <w:pPr>
              <w:jc w:val="center"/>
              <w:rPr>
                <w:lang w:val="en-US"/>
              </w:rPr>
            </w:pPr>
            <w:r w:rsidRPr="009B357C">
              <w:t>2024-03-19</w:t>
            </w:r>
          </w:p>
        </w:tc>
        <w:tc>
          <w:tcPr>
            <w:tcW w:w="1276" w:type="dxa"/>
            <w:tcBorders>
              <w:right w:val="single" w:sz="18" w:space="0" w:color="000000"/>
            </w:tcBorders>
          </w:tcPr>
          <w:p w14:paraId="137FF436" w14:textId="77777777" w:rsidR="007E4212" w:rsidRPr="009B357C" w:rsidRDefault="006E0362" w:rsidP="00505439">
            <w:pPr>
              <w:jc w:val="center"/>
              <w:rPr>
                <w:lang w:val="en-US"/>
              </w:rPr>
            </w:pPr>
            <w:r w:rsidRPr="009B357C">
              <w:t>07:20:18</w:t>
            </w:r>
          </w:p>
        </w:tc>
        <w:tc>
          <w:tcPr>
            <w:tcW w:w="1130" w:type="dxa"/>
            <w:tcBorders>
              <w:left w:val="single" w:sz="18" w:space="0" w:color="000000"/>
            </w:tcBorders>
          </w:tcPr>
          <w:p w14:paraId="2EC88353" w14:textId="77777777" w:rsidR="007E4212" w:rsidRPr="009B357C" w:rsidRDefault="006E0362" w:rsidP="00746512">
            <w:pPr>
              <w:jc w:val="center"/>
              <w:rPr>
                <w:lang w:val="en-US"/>
              </w:rPr>
            </w:pPr>
            <w:r w:rsidRPr="009B357C">
              <w:t>24.</w:t>
            </w:r>
          </w:p>
        </w:tc>
        <w:tc>
          <w:tcPr>
            <w:tcW w:w="1984" w:type="dxa"/>
          </w:tcPr>
          <w:p w14:paraId="5D62DA79" w14:textId="77777777" w:rsidR="007E4212" w:rsidRPr="009B357C" w:rsidRDefault="006E0362" w:rsidP="00746512">
            <w:pPr>
              <w:jc w:val="center"/>
              <w:rPr>
                <w:lang w:val="en-US"/>
              </w:rPr>
            </w:pPr>
            <w:r w:rsidRPr="009B357C">
              <w:t>2024-04-01</w:t>
            </w:r>
          </w:p>
        </w:tc>
        <w:tc>
          <w:tcPr>
            <w:tcW w:w="1281" w:type="dxa"/>
          </w:tcPr>
          <w:p w14:paraId="34642D33" w14:textId="77777777" w:rsidR="007E4212" w:rsidRPr="009B357C" w:rsidRDefault="006E0362" w:rsidP="00D20E41">
            <w:pPr>
              <w:rPr>
                <w:lang w:val="en-US"/>
              </w:rPr>
            </w:pPr>
            <w:r w:rsidRPr="009B357C">
              <w:t>14:09:28</w:t>
            </w:r>
          </w:p>
        </w:tc>
      </w:tr>
    </w:tbl>
    <w:p w14:paraId="234CCEEC" w14:textId="77777777" w:rsidR="0023116A" w:rsidRPr="0023116A" w:rsidRDefault="006E0362" w:rsidP="00BC1233">
      <w:pPr>
        <w:pStyle w:val="Paragrsimple"/>
        <w:numPr>
          <w:ilvl w:val="0"/>
          <w:numId w:val="15"/>
        </w:numPr>
        <w:tabs>
          <w:tab w:val="clear" w:pos="1091"/>
          <w:tab w:val="num" w:pos="1276"/>
        </w:tabs>
      </w:pPr>
      <w:r w:rsidRPr="0023116A">
        <w:rPr>
          <w:spacing w:val="-6"/>
        </w:rPr>
        <w:t>Jonathan Desch</w:t>
      </w:r>
      <w:r w:rsidR="00E77EEC" w:rsidRPr="0023116A">
        <w:rPr>
          <w:spacing w:val="-6"/>
        </w:rPr>
        <w:t>â</w:t>
      </w:r>
      <w:r w:rsidRPr="0023116A">
        <w:rPr>
          <w:spacing w:val="-6"/>
        </w:rPr>
        <w:t xml:space="preserve">telets a remporté 6 </w:t>
      </w:r>
      <w:r w:rsidR="00E77EEC" w:rsidRPr="0023116A">
        <w:rPr>
          <w:spacing w:val="-6"/>
        </w:rPr>
        <w:t>Prix instantanés</w:t>
      </w:r>
      <w:r w:rsidRPr="0023116A">
        <w:rPr>
          <w:spacing w:val="-6"/>
        </w:rPr>
        <w:t xml:space="preserve"> sur les 24 rebords</w:t>
      </w:r>
      <w:r w:rsidRPr="0023116A">
        <w:t xml:space="preserve"> dévoilés</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000"/>
        <w:gridCol w:w="1276"/>
        <w:gridCol w:w="4394"/>
      </w:tblGrid>
      <w:tr w:rsidR="00AE6C58" w14:paraId="3E50AA01" w14:textId="77777777" w:rsidTr="00505439">
        <w:trPr>
          <w:trHeight w:val="506"/>
          <w:jc w:val="center"/>
        </w:trPr>
        <w:tc>
          <w:tcPr>
            <w:tcW w:w="1129" w:type="dxa"/>
            <w:vAlign w:val="center"/>
          </w:tcPr>
          <w:p w14:paraId="54AAFEF7" w14:textId="77777777" w:rsidR="00BD4177" w:rsidRPr="00746512" w:rsidRDefault="006E0362" w:rsidP="00BD4177">
            <w:pPr>
              <w:jc w:val="center"/>
              <w:rPr>
                <w:b/>
                <w:bCs/>
                <w:sz w:val="20"/>
                <w:lang w:val="en-US"/>
              </w:rPr>
            </w:pPr>
            <w:r w:rsidRPr="00746512">
              <w:rPr>
                <w:b/>
                <w:bCs/>
                <w:sz w:val="20"/>
              </w:rPr>
              <w:lastRenderedPageBreak/>
              <w:t>Rebord</w:t>
            </w:r>
            <w:r>
              <w:rPr>
                <w:b/>
                <w:bCs/>
                <w:sz w:val="20"/>
              </w:rPr>
              <w:t xml:space="preserve"> </w:t>
            </w:r>
            <w:r w:rsidRPr="00746512">
              <w:rPr>
                <w:b/>
                <w:bCs/>
                <w:sz w:val="20"/>
              </w:rPr>
              <w:t>#</w:t>
            </w:r>
          </w:p>
        </w:tc>
        <w:tc>
          <w:tcPr>
            <w:tcW w:w="2000" w:type="dxa"/>
            <w:vAlign w:val="center"/>
          </w:tcPr>
          <w:p w14:paraId="3F04224C" w14:textId="77777777" w:rsidR="00BD4177" w:rsidRPr="00505439" w:rsidRDefault="006E0362" w:rsidP="00BD4177">
            <w:pPr>
              <w:jc w:val="center"/>
              <w:rPr>
                <w:rFonts w:cs="Arial"/>
                <w:b/>
                <w:bCs/>
                <w:sz w:val="20"/>
              </w:rPr>
            </w:pPr>
            <w:r w:rsidRPr="00505439">
              <w:rPr>
                <w:rFonts w:cs="Arial"/>
                <w:b/>
                <w:bCs/>
                <w:sz w:val="20"/>
              </w:rPr>
              <w:t>Date de révélation du rebord</w:t>
            </w:r>
          </w:p>
        </w:tc>
        <w:tc>
          <w:tcPr>
            <w:tcW w:w="1276" w:type="dxa"/>
            <w:vAlign w:val="center"/>
          </w:tcPr>
          <w:p w14:paraId="1CA48BE9" w14:textId="77777777" w:rsidR="00BD4177" w:rsidRPr="00746512" w:rsidRDefault="006E0362" w:rsidP="00BD4177">
            <w:pPr>
              <w:jc w:val="center"/>
              <w:rPr>
                <w:b/>
                <w:bCs/>
                <w:sz w:val="20"/>
                <w:lang w:val="en-US"/>
              </w:rPr>
            </w:pPr>
            <w:r w:rsidRPr="00746512">
              <w:rPr>
                <w:b/>
                <w:bCs/>
                <w:sz w:val="20"/>
              </w:rPr>
              <w:t>Heure</w:t>
            </w:r>
          </w:p>
        </w:tc>
        <w:tc>
          <w:tcPr>
            <w:tcW w:w="4394" w:type="dxa"/>
            <w:vAlign w:val="center"/>
          </w:tcPr>
          <w:p w14:paraId="6F983C5D" w14:textId="77777777" w:rsidR="00BD4177" w:rsidRPr="00746512" w:rsidRDefault="006E0362" w:rsidP="00BD4177">
            <w:pPr>
              <w:jc w:val="center"/>
              <w:rPr>
                <w:b/>
                <w:bCs/>
                <w:sz w:val="20"/>
                <w:lang w:val="en-US"/>
              </w:rPr>
            </w:pPr>
            <w:r w:rsidRPr="00746512">
              <w:rPr>
                <w:b/>
                <w:bCs/>
                <w:sz w:val="20"/>
              </w:rPr>
              <w:t>Prix instantané gagné</w:t>
            </w:r>
          </w:p>
        </w:tc>
      </w:tr>
      <w:tr w:rsidR="00AE6C58" w14:paraId="01DFE80E" w14:textId="77777777" w:rsidTr="00505439">
        <w:trPr>
          <w:trHeight w:val="284"/>
          <w:jc w:val="center"/>
        </w:trPr>
        <w:tc>
          <w:tcPr>
            <w:tcW w:w="1129" w:type="dxa"/>
            <w:vAlign w:val="center"/>
          </w:tcPr>
          <w:p w14:paraId="3796C9B2" w14:textId="77777777" w:rsidR="007E4212" w:rsidRPr="009B357C" w:rsidRDefault="006E0362" w:rsidP="00BD4177">
            <w:pPr>
              <w:jc w:val="center"/>
              <w:rPr>
                <w:lang w:val="en-US"/>
              </w:rPr>
            </w:pPr>
            <w:r w:rsidRPr="009B357C">
              <w:t>1.</w:t>
            </w:r>
          </w:p>
        </w:tc>
        <w:tc>
          <w:tcPr>
            <w:tcW w:w="2000" w:type="dxa"/>
            <w:vAlign w:val="center"/>
          </w:tcPr>
          <w:p w14:paraId="2EC489A2" w14:textId="77777777" w:rsidR="007E4212" w:rsidRPr="009B357C" w:rsidRDefault="006E0362" w:rsidP="00BD4177">
            <w:pPr>
              <w:jc w:val="center"/>
              <w:rPr>
                <w:lang w:val="en-US"/>
              </w:rPr>
            </w:pPr>
            <w:r w:rsidRPr="009B357C">
              <w:t>2024-03-04</w:t>
            </w:r>
          </w:p>
        </w:tc>
        <w:tc>
          <w:tcPr>
            <w:tcW w:w="1276" w:type="dxa"/>
            <w:vAlign w:val="center"/>
          </w:tcPr>
          <w:p w14:paraId="44E0C8C5" w14:textId="77777777" w:rsidR="007E4212" w:rsidRPr="009B357C" w:rsidRDefault="006E0362" w:rsidP="00BD4177">
            <w:pPr>
              <w:jc w:val="center"/>
              <w:rPr>
                <w:lang w:val="en-US"/>
              </w:rPr>
            </w:pPr>
            <w:r w:rsidRPr="009B357C">
              <w:t>06:34:35</w:t>
            </w:r>
          </w:p>
        </w:tc>
        <w:tc>
          <w:tcPr>
            <w:tcW w:w="4394" w:type="dxa"/>
            <w:vAlign w:val="center"/>
          </w:tcPr>
          <w:p w14:paraId="7E82FAE4" w14:textId="77777777" w:rsidR="007E4212" w:rsidRPr="00BD4177" w:rsidRDefault="006E0362" w:rsidP="00BD4177">
            <w:pPr>
              <w:rPr>
                <w:spacing w:val="-6"/>
              </w:rPr>
            </w:pPr>
            <w:r w:rsidRPr="00BD4177">
              <w:rPr>
                <w:spacing w:val="-6"/>
              </w:rPr>
              <w:t>Abonnement de trois mois à The Athletic</w:t>
            </w:r>
          </w:p>
        </w:tc>
      </w:tr>
      <w:tr w:rsidR="00AE6C58" w14:paraId="226AF9B0" w14:textId="77777777" w:rsidTr="00505439">
        <w:trPr>
          <w:trHeight w:val="284"/>
          <w:jc w:val="center"/>
        </w:trPr>
        <w:tc>
          <w:tcPr>
            <w:tcW w:w="1129" w:type="dxa"/>
            <w:vAlign w:val="center"/>
          </w:tcPr>
          <w:p w14:paraId="05D611DE" w14:textId="77777777" w:rsidR="007E4212" w:rsidRPr="009B357C" w:rsidRDefault="006E0362" w:rsidP="00BD4177">
            <w:pPr>
              <w:jc w:val="center"/>
              <w:rPr>
                <w:lang w:val="en-US"/>
              </w:rPr>
            </w:pPr>
            <w:r w:rsidRPr="009B357C">
              <w:t>2.</w:t>
            </w:r>
          </w:p>
        </w:tc>
        <w:tc>
          <w:tcPr>
            <w:tcW w:w="2000" w:type="dxa"/>
            <w:vAlign w:val="center"/>
          </w:tcPr>
          <w:p w14:paraId="00782EA6" w14:textId="77777777" w:rsidR="007E4212" w:rsidRPr="009B357C" w:rsidRDefault="006E0362" w:rsidP="00BD4177">
            <w:pPr>
              <w:jc w:val="center"/>
              <w:rPr>
                <w:lang w:val="en-US"/>
              </w:rPr>
            </w:pPr>
            <w:r w:rsidRPr="009B357C">
              <w:t>2024-03-04</w:t>
            </w:r>
          </w:p>
        </w:tc>
        <w:tc>
          <w:tcPr>
            <w:tcW w:w="1276" w:type="dxa"/>
            <w:vAlign w:val="center"/>
          </w:tcPr>
          <w:p w14:paraId="1DA234DE" w14:textId="77777777" w:rsidR="007E4212" w:rsidRPr="009B357C" w:rsidRDefault="006E0362" w:rsidP="00BD4177">
            <w:pPr>
              <w:jc w:val="center"/>
              <w:rPr>
                <w:lang w:val="en-US"/>
              </w:rPr>
            </w:pPr>
            <w:r w:rsidRPr="009B357C">
              <w:t>06:35:04</w:t>
            </w:r>
          </w:p>
        </w:tc>
        <w:tc>
          <w:tcPr>
            <w:tcW w:w="4394" w:type="dxa"/>
            <w:vAlign w:val="center"/>
          </w:tcPr>
          <w:p w14:paraId="72D2F76D" w14:textId="77777777" w:rsidR="007E4212" w:rsidRPr="009B357C" w:rsidRDefault="006E0362" w:rsidP="00BD4177">
            <w:pPr>
              <w:rPr>
                <w:lang w:val="en-US"/>
              </w:rPr>
            </w:pPr>
            <w:r w:rsidRPr="009B357C">
              <w:t>Prix d</w:t>
            </w:r>
            <w:r>
              <w:t xml:space="preserve">’un </w:t>
            </w:r>
            <w:r w:rsidRPr="009B357C">
              <w:t>café</w:t>
            </w:r>
          </w:p>
        </w:tc>
      </w:tr>
      <w:tr w:rsidR="00AE6C58" w14:paraId="1DDCB135" w14:textId="77777777" w:rsidTr="00505439">
        <w:trPr>
          <w:trHeight w:val="284"/>
          <w:jc w:val="center"/>
        </w:trPr>
        <w:tc>
          <w:tcPr>
            <w:tcW w:w="1129" w:type="dxa"/>
            <w:vAlign w:val="center"/>
          </w:tcPr>
          <w:p w14:paraId="7CF99227" w14:textId="77777777" w:rsidR="007E4212" w:rsidRPr="009B357C" w:rsidRDefault="006E0362" w:rsidP="00BD4177">
            <w:pPr>
              <w:jc w:val="center"/>
              <w:rPr>
                <w:lang w:val="en-US"/>
              </w:rPr>
            </w:pPr>
            <w:r w:rsidRPr="009B357C">
              <w:t>9.</w:t>
            </w:r>
          </w:p>
        </w:tc>
        <w:tc>
          <w:tcPr>
            <w:tcW w:w="2000" w:type="dxa"/>
            <w:vAlign w:val="center"/>
          </w:tcPr>
          <w:p w14:paraId="0D68CB5F" w14:textId="77777777" w:rsidR="007E4212" w:rsidRPr="009B357C" w:rsidRDefault="006E0362" w:rsidP="00BD4177">
            <w:pPr>
              <w:jc w:val="center"/>
              <w:rPr>
                <w:lang w:val="en-US"/>
              </w:rPr>
            </w:pPr>
            <w:r w:rsidRPr="009B357C">
              <w:t>2024-03-06</w:t>
            </w:r>
          </w:p>
        </w:tc>
        <w:tc>
          <w:tcPr>
            <w:tcW w:w="1276" w:type="dxa"/>
            <w:vAlign w:val="center"/>
          </w:tcPr>
          <w:p w14:paraId="084EAFE4" w14:textId="77777777" w:rsidR="007E4212" w:rsidRPr="009B357C" w:rsidRDefault="006E0362" w:rsidP="00BD4177">
            <w:pPr>
              <w:jc w:val="center"/>
              <w:rPr>
                <w:lang w:val="en-US"/>
              </w:rPr>
            </w:pPr>
            <w:r w:rsidRPr="009B357C">
              <w:t>12:23:57</w:t>
            </w:r>
          </w:p>
        </w:tc>
        <w:tc>
          <w:tcPr>
            <w:tcW w:w="4394" w:type="dxa"/>
            <w:vAlign w:val="center"/>
          </w:tcPr>
          <w:p w14:paraId="4DBE7008" w14:textId="77777777" w:rsidR="007E4212" w:rsidRPr="00E77EEC" w:rsidRDefault="006E0362" w:rsidP="00BD4177">
            <w:r>
              <w:t xml:space="preserve">160 </w:t>
            </w:r>
            <w:r w:rsidRPr="009B357C">
              <w:t xml:space="preserve">points </w:t>
            </w:r>
            <w:r w:rsidRPr="00E77EEC">
              <w:t>FidéliTi</w:t>
            </w:r>
            <w:r>
              <w:t>m</w:t>
            </w:r>
          </w:p>
        </w:tc>
      </w:tr>
      <w:tr w:rsidR="00AE6C58" w14:paraId="58A675FA" w14:textId="77777777" w:rsidTr="00505439">
        <w:trPr>
          <w:trHeight w:val="251"/>
          <w:jc w:val="center"/>
        </w:trPr>
        <w:tc>
          <w:tcPr>
            <w:tcW w:w="1129" w:type="dxa"/>
            <w:vAlign w:val="center"/>
          </w:tcPr>
          <w:p w14:paraId="368710FA" w14:textId="77777777" w:rsidR="007E4212" w:rsidRPr="009B357C" w:rsidRDefault="006E0362" w:rsidP="00BD4177">
            <w:pPr>
              <w:jc w:val="center"/>
              <w:rPr>
                <w:lang w:val="en-US"/>
              </w:rPr>
            </w:pPr>
            <w:r w:rsidRPr="009B357C">
              <w:t>12.</w:t>
            </w:r>
          </w:p>
        </w:tc>
        <w:tc>
          <w:tcPr>
            <w:tcW w:w="2000" w:type="dxa"/>
            <w:vAlign w:val="center"/>
          </w:tcPr>
          <w:p w14:paraId="76A30EAC" w14:textId="77777777" w:rsidR="007E4212" w:rsidRPr="009B357C" w:rsidRDefault="006E0362" w:rsidP="00BD4177">
            <w:pPr>
              <w:jc w:val="center"/>
              <w:rPr>
                <w:lang w:val="en-US"/>
              </w:rPr>
            </w:pPr>
            <w:r w:rsidRPr="009B357C">
              <w:t>2024-03-19</w:t>
            </w:r>
          </w:p>
        </w:tc>
        <w:tc>
          <w:tcPr>
            <w:tcW w:w="1276" w:type="dxa"/>
            <w:vAlign w:val="center"/>
          </w:tcPr>
          <w:p w14:paraId="6876E41A" w14:textId="77777777" w:rsidR="007E4212" w:rsidRPr="009B357C" w:rsidRDefault="006E0362" w:rsidP="00BD4177">
            <w:pPr>
              <w:jc w:val="center"/>
              <w:rPr>
                <w:lang w:val="en-US"/>
              </w:rPr>
            </w:pPr>
            <w:r w:rsidRPr="009B357C">
              <w:t>07:20:18</w:t>
            </w:r>
          </w:p>
        </w:tc>
        <w:tc>
          <w:tcPr>
            <w:tcW w:w="4394" w:type="dxa"/>
            <w:vAlign w:val="center"/>
          </w:tcPr>
          <w:p w14:paraId="3419B0F5" w14:textId="77777777" w:rsidR="007E4212" w:rsidRPr="009B357C" w:rsidRDefault="006E0362" w:rsidP="00BD4177">
            <w:pPr>
              <w:rPr>
                <w:lang w:val="en-US"/>
              </w:rPr>
            </w:pPr>
            <w:r w:rsidRPr="009B357C">
              <w:t>Prix d</w:t>
            </w:r>
            <w:r>
              <w:t xml:space="preserve">’un </w:t>
            </w:r>
            <w:r w:rsidRPr="009B357C">
              <w:t>café</w:t>
            </w:r>
          </w:p>
        </w:tc>
      </w:tr>
      <w:tr w:rsidR="00AE6C58" w14:paraId="1F03F78B" w14:textId="77777777" w:rsidTr="00505439">
        <w:trPr>
          <w:trHeight w:val="284"/>
          <w:jc w:val="center"/>
        </w:trPr>
        <w:tc>
          <w:tcPr>
            <w:tcW w:w="1129" w:type="dxa"/>
            <w:vAlign w:val="center"/>
          </w:tcPr>
          <w:p w14:paraId="0508E2E6" w14:textId="77777777" w:rsidR="007E4212" w:rsidRPr="009B357C" w:rsidRDefault="006E0362" w:rsidP="00BD4177">
            <w:pPr>
              <w:jc w:val="center"/>
              <w:rPr>
                <w:lang w:val="en-US"/>
              </w:rPr>
            </w:pPr>
            <w:r w:rsidRPr="009B357C">
              <w:t>15.</w:t>
            </w:r>
          </w:p>
        </w:tc>
        <w:tc>
          <w:tcPr>
            <w:tcW w:w="2000" w:type="dxa"/>
            <w:vAlign w:val="center"/>
          </w:tcPr>
          <w:p w14:paraId="40F53452" w14:textId="77777777" w:rsidR="007E4212" w:rsidRPr="009B357C" w:rsidRDefault="006E0362" w:rsidP="00BD4177">
            <w:pPr>
              <w:jc w:val="center"/>
              <w:rPr>
                <w:lang w:val="en-US"/>
              </w:rPr>
            </w:pPr>
            <w:r w:rsidRPr="009B357C">
              <w:t>2024-03-19</w:t>
            </w:r>
          </w:p>
        </w:tc>
        <w:tc>
          <w:tcPr>
            <w:tcW w:w="1276" w:type="dxa"/>
            <w:vAlign w:val="center"/>
          </w:tcPr>
          <w:p w14:paraId="19E5126C" w14:textId="77777777" w:rsidR="007E4212" w:rsidRPr="009B357C" w:rsidRDefault="006E0362" w:rsidP="00BD4177">
            <w:pPr>
              <w:jc w:val="center"/>
              <w:rPr>
                <w:lang w:val="en-US"/>
              </w:rPr>
            </w:pPr>
            <w:r w:rsidRPr="009B357C">
              <w:t>07:20:55</w:t>
            </w:r>
          </w:p>
        </w:tc>
        <w:tc>
          <w:tcPr>
            <w:tcW w:w="4394" w:type="dxa"/>
            <w:vAlign w:val="center"/>
          </w:tcPr>
          <w:p w14:paraId="04006A8B" w14:textId="77777777" w:rsidR="007E4212" w:rsidRPr="00E77EEC" w:rsidRDefault="006E0362" w:rsidP="00BD4177">
            <w:r>
              <w:t xml:space="preserve">160 points </w:t>
            </w:r>
            <w:r w:rsidRPr="00E77EEC">
              <w:t>FidéliTim</w:t>
            </w:r>
          </w:p>
        </w:tc>
      </w:tr>
      <w:tr w:rsidR="00AE6C58" w14:paraId="67AC36E4" w14:textId="77777777" w:rsidTr="00505439">
        <w:trPr>
          <w:trHeight w:val="284"/>
          <w:jc w:val="center"/>
        </w:trPr>
        <w:tc>
          <w:tcPr>
            <w:tcW w:w="1129" w:type="dxa"/>
            <w:vAlign w:val="center"/>
          </w:tcPr>
          <w:p w14:paraId="763C46F1" w14:textId="77777777" w:rsidR="007E4212" w:rsidRPr="009B357C" w:rsidRDefault="006E0362" w:rsidP="00BD4177">
            <w:pPr>
              <w:jc w:val="center"/>
              <w:rPr>
                <w:lang w:val="en-US"/>
              </w:rPr>
            </w:pPr>
            <w:r w:rsidRPr="009B357C">
              <w:t>24.</w:t>
            </w:r>
          </w:p>
        </w:tc>
        <w:tc>
          <w:tcPr>
            <w:tcW w:w="2000" w:type="dxa"/>
            <w:vAlign w:val="center"/>
          </w:tcPr>
          <w:p w14:paraId="017A7547" w14:textId="77777777" w:rsidR="007E4212" w:rsidRPr="009B357C" w:rsidRDefault="006E0362" w:rsidP="00BD4177">
            <w:pPr>
              <w:jc w:val="center"/>
              <w:rPr>
                <w:lang w:val="en-US"/>
              </w:rPr>
            </w:pPr>
            <w:r w:rsidRPr="009B357C">
              <w:t>2024-04-01</w:t>
            </w:r>
          </w:p>
        </w:tc>
        <w:tc>
          <w:tcPr>
            <w:tcW w:w="1276" w:type="dxa"/>
            <w:vAlign w:val="center"/>
          </w:tcPr>
          <w:p w14:paraId="51F1E3A8" w14:textId="77777777" w:rsidR="007E4212" w:rsidRPr="009B357C" w:rsidRDefault="006E0362" w:rsidP="00BD4177">
            <w:pPr>
              <w:jc w:val="center"/>
              <w:rPr>
                <w:lang w:val="en-US"/>
              </w:rPr>
            </w:pPr>
            <w:r w:rsidRPr="009B357C">
              <w:t>14:09:28</w:t>
            </w:r>
          </w:p>
        </w:tc>
        <w:tc>
          <w:tcPr>
            <w:tcW w:w="4394" w:type="dxa"/>
            <w:vAlign w:val="center"/>
          </w:tcPr>
          <w:p w14:paraId="47B78D15" w14:textId="77777777" w:rsidR="007E4212" w:rsidRPr="009B357C" w:rsidRDefault="006E0362" w:rsidP="00BD4177">
            <w:pPr>
              <w:rPr>
                <w:lang w:val="en-US"/>
              </w:rPr>
            </w:pPr>
            <w:r w:rsidRPr="009B357C">
              <w:t xml:space="preserve">Prix </w:t>
            </w:r>
            <w:r>
              <w:t xml:space="preserve">d’un </w:t>
            </w:r>
            <w:r w:rsidRPr="009B357C">
              <w:t>café</w:t>
            </w:r>
          </w:p>
        </w:tc>
      </w:tr>
    </w:tbl>
    <w:p w14:paraId="54C2C7FB" w14:textId="77777777" w:rsidR="006E1BE3" w:rsidRPr="007E4212" w:rsidRDefault="006E0362" w:rsidP="00BC1233">
      <w:pPr>
        <w:pStyle w:val="Paragrsimple"/>
        <w:numPr>
          <w:ilvl w:val="0"/>
          <w:numId w:val="15"/>
        </w:numPr>
        <w:tabs>
          <w:tab w:val="clear" w:pos="1091"/>
          <w:tab w:val="num" w:pos="1276"/>
        </w:tabs>
      </w:pPr>
      <w:r w:rsidRPr="00505439">
        <w:rPr>
          <w:spacing w:val="-6"/>
        </w:rPr>
        <w:t xml:space="preserve">Des captures d'écran génériques des notifications de </w:t>
      </w:r>
      <w:r w:rsidR="00EF568D" w:rsidRPr="00505439">
        <w:rPr>
          <w:spacing w:val="-6"/>
        </w:rPr>
        <w:t>P</w:t>
      </w:r>
      <w:r w:rsidRPr="00505439">
        <w:rPr>
          <w:spacing w:val="-6"/>
        </w:rPr>
        <w:t>rix instantanés</w:t>
      </w:r>
      <w:r w:rsidRPr="007E4212">
        <w:t xml:space="preserve"> résultant de la révélation d'un rebord gagnant apparaissent à l’Annexe A-1;</w:t>
      </w:r>
    </w:p>
    <w:p w14:paraId="4F7ECB63" w14:textId="77777777" w:rsidR="00E8050B" w:rsidRPr="007E4212" w:rsidRDefault="006E0362" w:rsidP="00BC1233">
      <w:pPr>
        <w:pStyle w:val="Paragrsimple"/>
        <w:numPr>
          <w:ilvl w:val="0"/>
          <w:numId w:val="15"/>
        </w:numPr>
        <w:tabs>
          <w:tab w:val="clear" w:pos="1091"/>
          <w:tab w:val="num" w:pos="1276"/>
        </w:tabs>
        <w:spacing w:before="0"/>
      </w:pPr>
      <w:r w:rsidRPr="00D12380">
        <w:rPr>
          <w:spacing w:val="-4"/>
        </w:rPr>
        <w:t>Chacun des 6 prix instantanés gagnés par Jonathan Desch</w:t>
      </w:r>
      <w:r w:rsidR="00EF568D" w:rsidRPr="00D12380">
        <w:rPr>
          <w:spacing w:val="-4"/>
        </w:rPr>
        <w:t>â</w:t>
      </w:r>
      <w:r w:rsidRPr="00D12380">
        <w:rPr>
          <w:spacing w:val="-4"/>
        </w:rPr>
        <w:t>telets a été</w:t>
      </w:r>
      <w:r w:rsidRPr="007E4212">
        <w:t xml:space="preserve"> révélé sur l'application et a été répertorié dans le courriel récapitulatif</w:t>
      </w:r>
      <w:r w:rsidR="00EF568D" w:rsidRPr="007E4212">
        <w:t xml:space="preserve"> Pi</w:t>
      </w:r>
      <w:r w:rsidRPr="007E4212">
        <w:t>èce P-1</w:t>
      </w:r>
      <w:r w:rsidR="00EF568D" w:rsidRPr="007E4212">
        <w:t>;</w:t>
      </w:r>
    </w:p>
    <w:p w14:paraId="4E4D81AF" w14:textId="77777777" w:rsidR="00E8050B" w:rsidRPr="007E4212" w:rsidRDefault="006E0362" w:rsidP="00BC1233">
      <w:pPr>
        <w:pStyle w:val="Paragrsimple"/>
        <w:numPr>
          <w:ilvl w:val="0"/>
          <w:numId w:val="15"/>
        </w:numPr>
        <w:tabs>
          <w:tab w:val="clear" w:pos="1091"/>
          <w:tab w:val="num" w:pos="1276"/>
        </w:tabs>
        <w:spacing w:before="0"/>
      </w:pPr>
      <w:r w:rsidRPr="007E4212">
        <w:t xml:space="preserve">En ce qui concerne les 6 </w:t>
      </w:r>
      <w:r w:rsidR="0042447D" w:rsidRPr="007E4212">
        <w:t>P</w:t>
      </w:r>
      <w:r w:rsidRPr="007E4212">
        <w:t>rix instantanés gagnés</w:t>
      </w:r>
      <w:r w:rsidR="00D12380">
        <w:t> </w:t>
      </w:r>
      <w:r w:rsidRPr="007E4212">
        <w:t>:</w:t>
      </w:r>
    </w:p>
    <w:p w14:paraId="0E7505EC" w14:textId="77777777" w:rsidR="00E8050B" w:rsidRPr="007E4212" w:rsidRDefault="006E0362" w:rsidP="00BC1233">
      <w:pPr>
        <w:pStyle w:val="Paragrsimple"/>
        <w:numPr>
          <w:ilvl w:val="0"/>
          <w:numId w:val="16"/>
        </w:numPr>
        <w:tabs>
          <w:tab w:val="clear" w:pos="1822"/>
          <w:tab w:val="num" w:pos="1276"/>
        </w:tabs>
        <w:spacing w:before="0"/>
        <w:ind w:left="709"/>
      </w:pPr>
      <w:r w:rsidRPr="007E4212">
        <w:t>Les 22 et 24 mars 2024, Jonathan Desch</w:t>
      </w:r>
      <w:r w:rsidR="0042447D" w:rsidRPr="007E4212">
        <w:t>â</w:t>
      </w:r>
      <w:r w:rsidRPr="007E4212">
        <w:t xml:space="preserve">telets a </w:t>
      </w:r>
      <w:r w:rsidR="0042447D" w:rsidRPr="007E4212">
        <w:t xml:space="preserve">échangé </w:t>
      </w:r>
      <w:r w:rsidRPr="007E4212">
        <w:t>2 des 3 prix de café, d'une valeur de 2</w:t>
      </w:r>
      <w:r w:rsidR="0023116A">
        <w:t>,</w:t>
      </w:r>
      <w:r w:rsidRPr="007E4212">
        <w:t>35</w:t>
      </w:r>
      <w:r w:rsidR="0023116A">
        <w:t> </w:t>
      </w:r>
      <w:r w:rsidRPr="007E4212">
        <w:t>$ chacun</w:t>
      </w:r>
      <w:r w:rsidR="0042447D" w:rsidRPr="007E4212">
        <w:t>;</w:t>
      </w:r>
    </w:p>
    <w:p w14:paraId="3A70DF10" w14:textId="77777777" w:rsidR="00E8050B" w:rsidRPr="007E4212" w:rsidRDefault="006E0362" w:rsidP="00BC1233">
      <w:pPr>
        <w:pStyle w:val="Paragrsimple"/>
        <w:numPr>
          <w:ilvl w:val="0"/>
          <w:numId w:val="16"/>
        </w:numPr>
        <w:tabs>
          <w:tab w:val="clear" w:pos="1822"/>
          <w:tab w:val="num" w:pos="1276"/>
        </w:tabs>
        <w:spacing w:before="0"/>
        <w:ind w:left="709"/>
      </w:pPr>
      <w:r w:rsidRPr="00D12380">
        <w:rPr>
          <w:spacing w:val="-6"/>
        </w:rPr>
        <w:t>Les points FidéliTim ont été automatiquement ajoutés au compte</w:t>
      </w:r>
      <w:r w:rsidRPr="007E4212">
        <w:t xml:space="preserve"> </w:t>
      </w:r>
      <w:r w:rsidR="0042447D" w:rsidRPr="007E4212">
        <w:t>Récompenses</w:t>
      </w:r>
      <w:r w:rsidRPr="007E4212">
        <w:t xml:space="preserve"> de Jonathan Desch</w:t>
      </w:r>
      <w:r w:rsidR="0042447D" w:rsidRPr="007E4212">
        <w:t>â</w:t>
      </w:r>
      <w:r w:rsidRPr="007E4212">
        <w:t>telets</w:t>
      </w:r>
      <w:r w:rsidR="00D12380">
        <w:t>;</w:t>
      </w:r>
    </w:p>
    <w:p w14:paraId="172A48B9" w14:textId="77777777" w:rsidR="00E8050B" w:rsidRPr="007E4212" w:rsidRDefault="006E0362" w:rsidP="00BC1233">
      <w:pPr>
        <w:pStyle w:val="Paragrsimple"/>
        <w:numPr>
          <w:ilvl w:val="0"/>
          <w:numId w:val="16"/>
        </w:numPr>
        <w:tabs>
          <w:tab w:val="clear" w:pos="1822"/>
          <w:tab w:val="num" w:pos="1276"/>
        </w:tabs>
        <w:spacing w:before="0"/>
        <w:ind w:left="709"/>
      </w:pPr>
      <w:r w:rsidRPr="007E4212">
        <w:t>Jonathan Desch</w:t>
      </w:r>
      <w:r w:rsidR="0042447D" w:rsidRPr="007E4212">
        <w:t>â</w:t>
      </w:r>
      <w:r w:rsidRPr="007E4212">
        <w:t xml:space="preserve">telets a reçu son code promotionnel unique pour échanger </w:t>
      </w:r>
      <w:r w:rsidRPr="00D12380">
        <w:rPr>
          <w:spacing w:val="-4"/>
        </w:rPr>
        <w:t xml:space="preserve">son abonnement de 3 mois au magazine The Athletic, mais </w:t>
      </w:r>
      <w:r w:rsidR="00B3128E" w:rsidRPr="00D12380">
        <w:rPr>
          <w:spacing w:val="-4"/>
        </w:rPr>
        <w:t xml:space="preserve">Tim </w:t>
      </w:r>
      <w:r w:rsidR="00535A79" w:rsidRPr="00D12380">
        <w:rPr>
          <w:spacing w:val="-4"/>
        </w:rPr>
        <w:t>Horton</w:t>
      </w:r>
      <w:r w:rsidR="00596955" w:rsidRPr="00D12380">
        <w:rPr>
          <w:spacing w:val="-4"/>
        </w:rPr>
        <w:t>s</w:t>
      </w:r>
      <w:r w:rsidRPr="00D12380">
        <w:rPr>
          <w:spacing w:val="-4"/>
        </w:rPr>
        <w:t xml:space="preserve"> n'a</w:t>
      </w:r>
      <w:r w:rsidRPr="007E4212">
        <w:t xml:space="preserve"> aucune trace confirmant s'il a utilisé </w:t>
      </w:r>
      <w:r w:rsidR="00B3128E" w:rsidRPr="007E4212">
        <w:t xml:space="preserve">ou non ce </w:t>
      </w:r>
      <w:r w:rsidRPr="007E4212">
        <w:t xml:space="preserve">code pour </w:t>
      </w:r>
      <w:r w:rsidR="00B3128E" w:rsidRPr="007E4212">
        <w:t>accéder à</w:t>
      </w:r>
      <w:r w:rsidRPr="007E4212">
        <w:t xml:space="preserve"> son abonnement.</w:t>
      </w:r>
    </w:p>
    <w:p w14:paraId="4C34A7DD" w14:textId="77777777" w:rsidR="00E8050B" w:rsidRPr="007E4212" w:rsidRDefault="006E0362" w:rsidP="00BC1233">
      <w:pPr>
        <w:pStyle w:val="Paragrsimple"/>
        <w:numPr>
          <w:ilvl w:val="0"/>
          <w:numId w:val="15"/>
        </w:numPr>
        <w:tabs>
          <w:tab w:val="clear" w:pos="1091"/>
          <w:tab w:val="num" w:pos="1276"/>
        </w:tabs>
        <w:spacing w:before="0"/>
      </w:pPr>
      <w:r w:rsidRPr="00D12380">
        <w:rPr>
          <w:spacing w:val="-6"/>
        </w:rPr>
        <w:t>Jonathan Desch</w:t>
      </w:r>
      <w:r w:rsidR="00B3128E" w:rsidRPr="00D12380">
        <w:rPr>
          <w:spacing w:val="-6"/>
        </w:rPr>
        <w:t>â</w:t>
      </w:r>
      <w:r w:rsidRPr="00D12380">
        <w:rPr>
          <w:spacing w:val="-6"/>
        </w:rPr>
        <w:t>telets n'a pas remporté le bateau Tracker Targa 18 WT</w:t>
      </w:r>
      <w:r w:rsidRPr="007E4212">
        <w:t xml:space="preserve"> 2024 et sa remorque dans le cadre du Concours.</w:t>
      </w:r>
    </w:p>
    <w:p w14:paraId="1B18AE24" w14:textId="77777777" w:rsidR="00421FA4" w:rsidRDefault="006E0362" w:rsidP="00257B9A">
      <w:pPr>
        <w:pStyle w:val="Paragrsimple"/>
        <w:tabs>
          <w:tab w:val="clear" w:pos="360"/>
          <w:tab w:val="num" w:pos="709"/>
        </w:tabs>
      </w:pPr>
      <w:r>
        <w:t>Que décider?</w:t>
      </w:r>
    </w:p>
    <w:p w14:paraId="1CDD614A" w14:textId="77777777" w:rsidR="00421FA4" w:rsidRDefault="006E0362" w:rsidP="00A03830">
      <w:pPr>
        <w:pStyle w:val="Titre4"/>
      </w:pPr>
      <w:bookmarkStart w:id="15" w:name="_Toc256000006"/>
      <w:bookmarkStart w:id="16" w:name="_Toc200639237"/>
      <w:r>
        <w:t>Décision du Tribunal sur l’apparence de droit</w:t>
      </w:r>
      <w:bookmarkEnd w:id="15"/>
      <w:bookmarkEnd w:id="16"/>
    </w:p>
    <w:p w14:paraId="73EA0EEC" w14:textId="77777777" w:rsidR="00421FA4" w:rsidRDefault="006E0362" w:rsidP="00D12380">
      <w:pPr>
        <w:pStyle w:val="Paragrsimple"/>
        <w:tabs>
          <w:tab w:val="clear" w:pos="360"/>
          <w:tab w:val="num" w:pos="709"/>
        </w:tabs>
      </w:pPr>
      <w:r>
        <w:t>Le Tribunal débute par la demande de remise du bateau et de la remorque.</w:t>
      </w:r>
    </w:p>
    <w:p w14:paraId="754B7907" w14:textId="77777777" w:rsidR="00421FA4" w:rsidRDefault="006E0362" w:rsidP="00800868">
      <w:pPr>
        <w:pStyle w:val="Titre5"/>
      </w:pPr>
      <w:bookmarkStart w:id="17" w:name="_Toc256000007"/>
      <w:bookmarkStart w:id="18" w:name="_Toc200639238"/>
      <w:r>
        <w:t xml:space="preserve">La </w:t>
      </w:r>
      <w:r w:rsidRPr="00A03830">
        <w:t>demande de remise du bateau et de la remorque</w:t>
      </w:r>
      <w:bookmarkEnd w:id="17"/>
      <w:bookmarkEnd w:id="18"/>
    </w:p>
    <w:p w14:paraId="6B6F0723" w14:textId="77777777" w:rsidR="00212609" w:rsidRDefault="006E0362" w:rsidP="00D12380">
      <w:pPr>
        <w:pStyle w:val="Paragrsimple"/>
        <w:tabs>
          <w:tab w:val="clear" w:pos="360"/>
          <w:tab w:val="left" w:pos="709"/>
        </w:tabs>
      </w:pPr>
      <w:r>
        <w:t>Le demandeur propose deux bases pour son recours, soit la LPC et le CcQ. Le Tribunal débute par les articles 41 et 42 de la LPC, étudiant plus loin l’article 1812 CcQ.</w:t>
      </w:r>
    </w:p>
    <w:p w14:paraId="1D71C4D3" w14:textId="77777777" w:rsidR="00A03830" w:rsidRDefault="006E0362" w:rsidP="00D12380">
      <w:pPr>
        <w:pStyle w:val="Paragrsimple"/>
        <w:tabs>
          <w:tab w:val="clear" w:pos="360"/>
          <w:tab w:val="left" w:pos="709"/>
        </w:tabs>
      </w:pPr>
      <w:r>
        <w:rPr>
          <w:b/>
          <w:bCs/>
        </w:rPr>
        <w:t>Premièrement, l</w:t>
      </w:r>
      <w:r w:rsidRPr="0039254E">
        <w:rPr>
          <w:b/>
          <w:bCs/>
        </w:rPr>
        <w:t>a LPC.</w:t>
      </w:r>
      <w:r>
        <w:t xml:space="preserve"> </w:t>
      </w:r>
      <w:r w:rsidR="0034078E">
        <w:t xml:space="preserve">Le demandeur </w:t>
      </w:r>
      <w:r w:rsidR="00686104">
        <w:t xml:space="preserve">allègue qu’il a un contrat </w:t>
      </w:r>
      <w:r w:rsidR="00212609">
        <w:t xml:space="preserve">de consommation </w:t>
      </w:r>
      <w:r w:rsidR="00686104">
        <w:t xml:space="preserve">avec Tim </w:t>
      </w:r>
      <w:r w:rsidR="00535A79">
        <w:t>Hortons</w:t>
      </w:r>
      <w:r w:rsidR="00686104">
        <w:t xml:space="preserve"> et il </w:t>
      </w:r>
      <w:r w:rsidR="0034078E">
        <w:t>invoque l</w:t>
      </w:r>
      <w:r w:rsidR="00686104">
        <w:t>a violation des</w:t>
      </w:r>
      <w:r w:rsidR="0034078E">
        <w:t xml:space="preserve"> articles 41 et 42 LPC, qui se lisent ainsi :</w:t>
      </w:r>
    </w:p>
    <w:p w14:paraId="309896EA" w14:textId="77777777" w:rsidR="0034078E" w:rsidRPr="0034078E" w:rsidRDefault="006E0362" w:rsidP="00D12380">
      <w:pPr>
        <w:pStyle w:val="Paragrsimple"/>
        <w:numPr>
          <w:ilvl w:val="0"/>
          <w:numId w:val="0"/>
        </w:numPr>
        <w:tabs>
          <w:tab w:val="left" w:pos="1276"/>
        </w:tabs>
        <w:spacing w:before="0"/>
        <w:ind w:left="731" w:right="714"/>
        <w:rPr>
          <w:sz w:val="22"/>
          <w:szCs w:val="22"/>
        </w:rPr>
      </w:pPr>
      <w:r w:rsidRPr="0034078E">
        <w:rPr>
          <w:b/>
          <w:bCs/>
          <w:sz w:val="22"/>
          <w:szCs w:val="22"/>
        </w:rPr>
        <w:t>41.</w:t>
      </w:r>
      <w:r w:rsidRPr="0034078E">
        <w:rPr>
          <w:b/>
          <w:bCs/>
          <w:sz w:val="22"/>
          <w:szCs w:val="22"/>
        </w:rPr>
        <w:tab/>
      </w:r>
      <w:r w:rsidRPr="0034078E">
        <w:rPr>
          <w:sz w:val="22"/>
          <w:szCs w:val="22"/>
        </w:rPr>
        <w:t>Un bien ou un service fourni doit être conforme à une déclaration ou à un message publicitaire faits à son sujet par le commerçant ou le fabricant. Une déclaration ou un message publicitaire lie ce commerçant ou ce fabricant.</w:t>
      </w:r>
    </w:p>
    <w:p w14:paraId="68E254B0" w14:textId="77777777" w:rsidR="0034078E" w:rsidRPr="0034078E" w:rsidRDefault="006E0362" w:rsidP="00D12380">
      <w:pPr>
        <w:pStyle w:val="Paragrsimple"/>
        <w:numPr>
          <w:ilvl w:val="0"/>
          <w:numId w:val="0"/>
        </w:numPr>
        <w:tabs>
          <w:tab w:val="left" w:pos="1276"/>
        </w:tabs>
        <w:spacing w:before="0"/>
        <w:ind w:left="731" w:right="714"/>
        <w:rPr>
          <w:sz w:val="22"/>
          <w:szCs w:val="22"/>
        </w:rPr>
      </w:pPr>
      <w:r w:rsidRPr="0034078E">
        <w:rPr>
          <w:b/>
          <w:bCs/>
          <w:sz w:val="22"/>
          <w:szCs w:val="22"/>
        </w:rPr>
        <w:lastRenderedPageBreak/>
        <w:t>42.</w:t>
      </w:r>
      <w:r w:rsidRPr="0034078E">
        <w:rPr>
          <w:sz w:val="22"/>
          <w:szCs w:val="22"/>
        </w:rPr>
        <w:tab/>
        <w:t>Une déclaration écrite ou verbale faite par le représentant d’un commerçant ou d’un fabricant à propos d’un bien ou d’un service lie ce commerçant ou ce fabricant.</w:t>
      </w:r>
    </w:p>
    <w:p w14:paraId="4DD7E14B" w14:textId="77777777" w:rsidR="008D68B5" w:rsidRDefault="006E0362" w:rsidP="00D12380">
      <w:pPr>
        <w:pStyle w:val="Paragrsimple"/>
        <w:tabs>
          <w:tab w:val="clear" w:pos="360"/>
          <w:tab w:val="left" w:pos="709"/>
        </w:tabs>
      </w:pPr>
      <w:r>
        <w:t xml:space="preserve">Ces articles se situent dans le </w:t>
      </w:r>
      <w:r w:rsidR="0034104A">
        <w:t>Titre</w:t>
      </w:r>
      <w:r>
        <w:t xml:space="preserve"> I de la LPC.</w:t>
      </w:r>
    </w:p>
    <w:p w14:paraId="6DEACFA9" w14:textId="77777777" w:rsidR="00A03830" w:rsidRPr="004A4FA6" w:rsidRDefault="006E0362" w:rsidP="00D12380">
      <w:pPr>
        <w:pStyle w:val="Paragrsimple"/>
        <w:tabs>
          <w:tab w:val="clear" w:pos="360"/>
          <w:tab w:val="left" w:pos="709"/>
        </w:tabs>
      </w:pPr>
      <w:r>
        <w:t xml:space="preserve">Selon le demandeur, Tim </w:t>
      </w:r>
      <w:r w:rsidR="00535A79">
        <w:t>Hortons</w:t>
      </w:r>
      <w:r>
        <w:t xml:space="preserve"> est responsable d</w:t>
      </w:r>
      <w:r w:rsidR="003030C0">
        <w:t>e la déclaration contenue au courriel Pièce P-1 quant au bateau et à la remorque</w:t>
      </w:r>
      <w:r w:rsidR="008C64D8">
        <w:t xml:space="preserve">, peu importe qu’il s’agisse d’une </w:t>
      </w:r>
      <w:r w:rsidR="008C64D8" w:rsidRPr="00A37606">
        <w:rPr>
          <w:spacing w:val="-8"/>
        </w:rPr>
        <w:t>erreur corrigée subséquemment</w:t>
      </w:r>
      <w:r w:rsidR="00F871CC" w:rsidRPr="00A37606">
        <w:rPr>
          <w:spacing w:val="-8"/>
        </w:rPr>
        <w:t xml:space="preserve"> ou peu importe que le demandeur n’ait pas</w:t>
      </w:r>
      <w:r w:rsidR="00F871CC">
        <w:t xml:space="preserve"> véritablement </w:t>
      </w:r>
      <w:r w:rsidR="00F871CC" w:rsidRPr="00A37606">
        <w:rPr>
          <w:spacing w:val="-8"/>
        </w:rPr>
        <w:t>gagné le bateau en application des règles strictes du concours</w:t>
      </w:r>
      <w:r w:rsidR="008C64D8" w:rsidRPr="00A37606">
        <w:rPr>
          <w:spacing w:val="-8"/>
        </w:rPr>
        <w:t>.</w:t>
      </w:r>
      <w:r w:rsidR="00E37713" w:rsidRPr="00A37606">
        <w:rPr>
          <w:spacing w:val="-8"/>
        </w:rPr>
        <w:t xml:space="preserve"> Il demande en</w:t>
      </w:r>
      <w:r w:rsidR="00E37713">
        <w:t xml:space="preserve"> conséquence l’exécution de l’obligation de remise du bateau en vertu de l’article 272a LPC.</w:t>
      </w:r>
      <w:r w:rsidR="00DD197F">
        <w:t xml:space="preserve"> Les articles 10 et 11 de la LPC viendraient renforcer son argument.</w:t>
      </w:r>
    </w:p>
    <w:p w14:paraId="642D894B" w14:textId="77777777" w:rsidR="00827BCD" w:rsidRPr="00827BCD" w:rsidRDefault="006E0362" w:rsidP="00A37606">
      <w:pPr>
        <w:pStyle w:val="Paragrsimple"/>
        <w:tabs>
          <w:tab w:val="clear" w:pos="360"/>
          <w:tab w:val="left" w:pos="709"/>
        </w:tabs>
      </w:pPr>
      <w:r w:rsidRPr="004A4FA6">
        <w:t xml:space="preserve">Tim </w:t>
      </w:r>
      <w:r w:rsidR="00535A79">
        <w:t>Hortons</w:t>
      </w:r>
      <w:r w:rsidRPr="00827BCD">
        <w:t xml:space="preserve"> conteste et prétend qu</w:t>
      </w:r>
      <w:r w:rsidR="005A0ED1" w:rsidRPr="00827BCD">
        <w:t>’il n’y a aucune apparence de droit au recours du demandeur car</w:t>
      </w:r>
      <w:r w:rsidR="00A37606">
        <w:t> :</w:t>
      </w:r>
    </w:p>
    <w:p w14:paraId="41F8E8AC" w14:textId="77777777" w:rsidR="00827BCD" w:rsidRPr="00827BCD" w:rsidRDefault="006E0362" w:rsidP="00BC1233">
      <w:pPr>
        <w:pStyle w:val="Paragrsimple"/>
        <w:numPr>
          <w:ilvl w:val="0"/>
          <w:numId w:val="27"/>
        </w:numPr>
        <w:tabs>
          <w:tab w:val="clear" w:pos="1091"/>
          <w:tab w:val="num" w:pos="1276"/>
        </w:tabs>
        <w:spacing w:before="0"/>
      </w:pPr>
      <w:r w:rsidRPr="00827BCD">
        <w:t xml:space="preserve">Il n’y a pas de contrat de consommation entre Tim </w:t>
      </w:r>
      <w:r w:rsidR="00535A79">
        <w:t>Hortons</w:t>
      </w:r>
      <w:r w:rsidRPr="00827BCD">
        <w:t xml:space="preserve"> et le demandeur, et donc le demandeur n’a aucun recours</w:t>
      </w:r>
      <w:r w:rsidR="003B2AB0">
        <w:t xml:space="preserve"> en vertu de la LPC</w:t>
      </w:r>
      <w:r w:rsidRPr="00827BCD">
        <w:t>;</w:t>
      </w:r>
    </w:p>
    <w:p w14:paraId="0502F3F1" w14:textId="77777777" w:rsidR="00827BCD" w:rsidRPr="00827BCD" w:rsidRDefault="006E0362" w:rsidP="00BC1233">
      <w:pPr>
        <w:pStyle w:val="Paragrsimple"/>
        <w:numPr>
          <w:ilvl w:val="0"/>
          <w:numId w:val="27"/>
        </w:numPr>
        <w:tabs>
          <w:tab w:val="clear" w:pos="1091"/>
          <w:tab w:val="num" w:pos="1276"/>
        </w:tabs>
        <w:spacing w:before="0"/>
      </w:pPr>
      <w:r w:rsidRPr="00827BCD">
        <w:t xml:space="preserve">Si jamais il y avait un contrat de consommation, les dispositions de la LPC invoquées par le demandeur ne s’appliquent pas ici </w:t>
      </w:r>
      <w:r w:rsidR="00CD3391">
        <w:t xml:space="preserve">ni ne seraient violées </w:t>
      </w:r>
      <w:r w:rsidRPr="00827BCD">
        <w:t>et, de toute façon, le demandeur n’a jamais gagné le bateau et la remorque en fonction des règlements du concours;</w:t>
      </w:r>
    </w:p>
    <w:p w14:paraId="5D5515C7" w14:textId="77777777" w:rsidR="008C64D8" w:rsidRPr="00827BCD" w:rsidRDefault="006E0362" w:rsidP="00A37606">
      <w:pPr>
        <w:pStyle w:val="Paragrsimple"/>
        <w:tabs>
          <w:tab w:val="clear" w:pos="360"/>
          <w:tab w:val="left" w:pos="709"/>
        </w:tabs>
      </w:pPr>
      <w:r w:rsidRPr="00827BCD">
        <w:t>Que décider?</w:t>
      </w:r>
    </w:p>
    <w:p w14:paraId="24315A19" w14:textId="77777777" w:rsidR="00686104" w:rsidRDefault="006E0362" w:rsidP="00A37606">
      <w:pPr>
        <w:pStyle w:val="Paragrsimple"/>
        <w:tabs>
          <w:tab w:val="clear" w:pos="360"/>
          <w:tab w:val="left" w:pos="709"/>
        </w:tabs>
      </w:pPr>
      <w:r>
        <w:t>Le Tribunal doit tout d’abord décider quelle est la nature d</w:t>
      </w:r>
      <w:r w:rsidR="00A37606">
        <w:t>u</w:t>
      </w:r>
      <w:r>
        <w:t xml:space="preserve"> lien entre Tim </w:t>
      </w:r>
      <w:r w:rsidR="00535A79">
        <w:t>Hortons</w:t>
      </w:r>
      <w:r>
        <w:t xml:space="preserve"> et le demandeur.</w:t>
      </w:r>
    </w:p>
    <w:p w14:paraId="145A2CA7" w14:textId="77777777" w:rsidR="00A77F0F" w:rsidRDefault="006E0362" w:rsidP="00A37606">
      <w:pPr>
        <w:pStyle w:val="Paragrsimple"/>
        <w:tabs>
          <w:tab w:val="clear" w:pos="360"/>
          <w:tab w:val="left" w:pos="709"/>
        </w:tabs>
      </w:pPr>
      <w:r>
        <w:t xml:space="preserve">De façon détaillée, voici ce que Tim </w:t>
      </w:r>
      <w:r w:rsidR="00535A79">
        <w:t>Hortons</w:t>
      </w:r>
      <w:r>
        <w:t xml:space="preserve"> plaide :</w:t>
      </w:r>
    </w:p>
    <w:p w14:paraId="626FC5A7" w14:textId="77777777" w:rsidR="000A28C7" w:rsidRDefault="006E0362" w:rsidP="00BC1233">
      <w:pPr>
        <w:pStyle w:val="Paragrsimple"/>
        <w:numPr>
          <w:ilvl w:val="0"/>
          <w:numId w:val="29"/>
        </w:numPr>
        <w:tabs>
          <w:tab w:val="clear" w:pos="1091"/>
          <w:tab w:val="num" w:pos="1276"/>
        </w:tabs>
        <w:spacing w:before="0"/>
      </w:pPr>
      <w:r>
        <w:t xml:space="preserve">Dans le cadre du </w:t>
      </w:r>
      <w:r w:rsidR="00CF083E">
        <w:t>c</w:t>
      </w:r>
      <w:r>
        <w:t>oncours</w:t>
      </w:r>
      <w:r w:rsidR="00CF083E">
        <w:t xml:space="preserve">, le Règlement (Pièce P-12, article 2) prévoit que </w:t>
      </w:r>
      <w:r w:rsidR="00CF083E" w:rsidRPr="008958C5">
        <w:rPr>
          <w:spacing w:val="-6"/>
        </w:rPr>
        <w:t>THAPFCI est le</w:t>
      </w:r>
      <w:r w:rsidRPr="008958C5">
        <w:rPr>
          <w:spacing w:val="-6"/>
        </w:rPr>
        <w:t xml:space="preserve"> commanditaire</w:t>
      </w:r>
      <w:r w:rsidR="00CF083E" w:rsidRPr="008958C5">
        <w:rPr>
          <w:spacing w:val="-6"/>
        </w:rPr>
        <w:t>, et c’est donc uniquement cette s</w:t>
      </w:r>
      <w:r w:rsidRPr="008958C5">
        <w:rPr>
          <w:spacing w:val="-6"/>
        </w:rPr>
        <w:t>eule</w:t>
      </w:r>
      <w:r>
        <w:t xml:space="preserve"> </w:t>
      </w:r>
      <w:r w:rsidR="00CF083E">
        <w:t>d</w:t>
      </w:r>
      <w:r>
        <w:t xml:space="preserve">éfenderesse qui est liée contractuellement avec le </w:t>
      </w:r>
      <w:r w:rsidR="00CF083E">
        <w:t>d</w:t>
      </w:r>
      <w:r>
        <w:t>emandeur</w:t>
      </w:r>
      <w:r w:rsidR="00CF083E">
        <w:t>;</w:t>
      </w:r>
    </w:p>
    <w:p w14:paraId="74FE8057" w14:textId="77777777" w:rsidR="000A28C7" w:rsidRDefault="006E0362" w:rsidP="00BC1233">
      <w:pPr>
        <w:pStyle w:val="Paragrsimple"/>
        <w:numPr>
          <w:ilvl w:val="0"/>
          <w:numId w:val="29"/>
        </w:numPr>
        <w:tabs>
          <w:tab w:val="clear" w:pos="1091"/>
          <w:tab w:val="num" w:pos="1276"/>
        </w:tabs>
        <w:spacing w:before="0"/>
      </w:pPr>
      <w:r>
        <w:t xml:space="preserve">La relation contractuelle avec le demandeur se forme au moment où ce dernier accepte de participer gratuitement au concours administré par </w:t>
      </w:r>
      <w:r w:rsidRPr="00CF083E">
        <w:t>THAPFCI</w:t>
      </w:r>
      <w:r>
        <w:t>;</w:t>
      </w:r>
    </w:p>
    <w:p w14:paraId="628E804A" w14:textId="77777777" w:rsidR="000A28C7" w:rsidRDefault="006E0362" w:rsidP="00BC1233">
      <w:pPr>
        <w:pStyle w:val="Paragrsimple"/>
        <w:numPr>
          <w:ilvl w:val="0"/>
          <w:numId w:val="29"/>
        </w:numPr>
        <w:tabs>
          <w:tab w:val="clear" w:pos="1091"/>
          <w:tab w:val="num" w:pos="1276"/>
        </w:tabs>
        <w:spacing w:before="0"/>
      </w:pPr>
      <w:r w:rsidRPr="008958C5">
        <w:rPr>
          <w:spacing w:val="-6"/>
        </w:rPr>
        <w:t xml:space="preserve">L’objet de la relation liant le </w:t>
      </w:r>
      <w:r w:rsidR="00A1394B" w:rsidRPr="008958C5">
        <w:rPr>
          <w:spacing w:val="-6"/>
        </w:rPr>
        <w:t>d</w:t>
      </w:r>
      <w:r w:rsidRPr="008958C5">
        <w:rPr>
          <w:spacing w:val="-6"/>
        </w:rPr>
        <w:t>emandeur avec THAPF</w:t>
      </w:r>
      <w:r w:rsidR="00A1394B" w:rsidRPr="008958C5">
        <w:rPr>
          <w:spacing w:val="-6"/>
        </w:rPr>
        <w:t>CI</w:t>
      </w:r>
      <w:r w:rsidRPr="008958C5">
        <w:rPr>
          <w:spacing w:val="-6"/>
        </w:rPr>
        <w:t>, à titre de</w:t>
      </w:r>
      <w:r>
        <w:t xml:space="preserve"> commanditaire du </w:t>
      </w:r>
      <w:r w:rsidR="00A1394B">
        <w:t>c</w:t>
      </w:r>
      <w:r>
        <w:t>oncours, se rapporte strictement à la chance de gagner gratuitement un des 16</w:t>
      </w:r>
      <w:r w:rsidR="008958C5">
        <w:t> </w:t>
      </w:r>
      <w:r>
        <w:t>328</w:t>
      </w:r>
      <w:r w:rsidR="008958C5">
        <w:t> </w:t>
      </w:r>
      <w:r>
        <w:t>483 prix instantanés en dévoilant les «</w:t>
      </w:r>
      <w:r w:rsidR="008958C5">
        <w:t> </w:t>
      </w:r>
      <w:r>
        <w:t>Rebords</w:t>
      </w:r>
      <w:r w:rsidR="008958C5">
        <w:t> </w:t>
      </w:r>
      <w:r>
        <w:t>» accumulés durant la période du concours</w:t>
      </w:r>
      <w:r w:rsidR="00A1394B">
        <w:t>,</w:t>
      </w:r>
      <w:r>
        <w:t xml:space="preserve"> qui s’échelonnait du 4 mars 2024 (12</w:t>
      </w:r>
      <w:r w:rsidR="008958C5">
        <w:t> </w:t>
      </w:r>
      <w:r>
        <w:t>h</w:t>
      </w:r>
      <w:r w:rsidR="008958C5">
        <w:t>eures</w:t>
      </w:r>
      <w:r>
        <w:t xml:space="preserve">, heure de l'Est) </w:t>
      </w:r>
      <w:r w:rsidRPr="008958C5">
        <w:rPr>
          <w:spacing w:val="-4"/>
        </w:rPr>
        <w:t>au 31 mars 2024 (23</w:t>
      </w:r>
      <w:r w:rsidR="008958C5" w:rsidRPr="008958C5">
        <w:rPr>
          <w:spacing w:val="-4"/>
        </w:rPr>
        <w:t> </w:t>
      </w:r>
      <w:r w:rsidRPr="008958C5">
        <w:rPr>
          <w:spacing w:val="-4"/>
        </w:rPr>
        <w:t>h</w:t>
      </w:r>
      <w:r w:rsidR="008958C5" w:rsidRPr="008958C5">
        <w:rPr>
          <w:spacing w:val="-4"/>
        </w:rPr>
        <w:t> </w:t>
      </w:r>
      <w:r w:rsidRPr="008958C5">
        <w:rPr>
          <w:spacing w:val="-4"/>
        </w:rPr>
        <w:t>59, heure de l'Est) (la «</w:t>
      </w:r>
      <w:r w:rsidR="008958C5" w:rsidRPr="008958C5">
        <w:rPr>
          <w:spacing w:val="-4"/>
        </w:rPr>
        <w:t> </w:t>
      </w:r>
      <w:r w:rsidRPr="008958C5">
        <w:rPr>
          <w:spacing w:val="-4"/>
        </w:rPr>
        <w:t>Période du Concours</w:t>
      </w:r>
      <w:r w:rsidR="008958C5" w:rsidRPr="008958C5">
        <w:rPr>
          <w:spacing w:val="-4"/>
        </w:rPr>
        <w:t> </w:t>
      </w:r>
      <w:r w:rsidRPr="008958C5">
        <w:rPr>
          <w:spacing w:val="-4"/>
        </w:rPr>
        <w:t>»</w:t>
      </w:r>
      <w:r w:rsidR="00A1394B" w:rsidRPr="008958C5">
        <w:rPr>
          <w:spacing w:val="-4"/>
        </w:rPr>
        <w:t xml:space="preserve">, </w:t>
      </w:r>
      <w:r w:rsidR="00167C56" w:rsidRPr="008958C5">
        <w:rPr>
          <w:spacing w:val="-4"/>
        </w:rPr>
        <w:t>article 1</w:t>
      </w:r>
      <w:r w:rsidR="00167C56">
        <w:t xml:space="preserve"> du Règlement</w:t>
      </w:r>
      <w:r w:rsidR="00A1394B">
        <w:t>,</w:t>
      </w:r>
      <w:r w:rsidR="00167C56">
        <w:t xml:space="preserve"> Pièce P-12</w:t>
      </w:r>
      <w:r w:rsidR="00A1394B">
        <w:t>)</w:t>
      </w:r>
      <w:r w:rsidR="00167C56">
        <w:t>;</w:t>
      </w:r>
    </w:p>
    <w:p w14:paraId="0FDC8C4C" w14:textId="77777777" w:rsidR="005F0495" w:rsidRPr="005F0495" w:rsidRDefault="006E0362" w:rsidP="00BC1233">
      <w:pPr>
        <w:pStyle w:val="Paragrsimple"/>
        <w:numPr>
          <w:ilvl w:val="0"/>
          <w:numId w:val="29"/>
        </w:numPr>
        <w:tabs>
          <w:tab w:val="clear" w:pos="1091"/>
          <w:tab w:val="num" w:pos="1276"/>
        </w:tabs>
        <w:spacing w:before="0"/>
      </w:pPr>
      <w:r>
        <w:t xml:space="preserve">L’objet de ce contrat ne vise pas un bien ou un service, mais plutôt une simple participation au </w:t>
      </w:r>
      <w:r w:rsidR="00A1394B">
        <w:t>c</w:t>
      </w:r>
      <w:r>
        <w:t>oncours selon les modalités prévues au règlement officiel. Le contrat innomé ainsi formé entre les parties et régi par le CcQ ne permet pas au demandeur d’obtenir la remise du bateau;</w:t>
      </w:r>
    </w:p>
    <w:p w14:paraId="1AFF0B4A" w14:textId="77777777" w:rsidR="00A77F0F" w:rsidRDefault="006E0362" w:rsidP="00BC1233">
      <w:pPr>
        <w:pStyle w:val="Paragrsimple"/>
        <w:numPr>
          <w:ilvl w:val="0"/>
          <w:numId w:val="29"/>
        </w:numPr>
        <w:tabs>
          <w:tab w:val="clear" w:pos="1091"/>
          <w:tab w:val="num" w:pos="1276"/>
        </w:tabs>
        <w:spacing w:before="0"/>
      </w:pPr>
      <w:r>
        <w:lastRenderedPageBreak/>
        <w:t>Selon l’article 2 de la LPC, cette loi s’applique au «</w:t>
      </w:r>
      <w:r w:rsidR="008958C5">
        <w:t> </w:t>
      </w:r>
      <w:r>
        <w:t>contrat conclu entre un consommateur et un commerçant dans le cours des activités de son commerce et ayant pour objet un bien ou un service</w:t>
      </w:r>
      <w:r w:rsidR="00E14E5B">
        <w:t xml:space="preserve"> ». Donc, puisque le contrat ne vise pas un bien ou un service, alors il n’y a pas de contrat de consommation régi par la LPC qui a été conclu entre le demandeur et Tim </w:t>
      </w:r>
      <w:r w:rsidR="00535A79">
        <w:t>Hortons</w:t>
      </w:r>
      <w:r w:rsidR="00E14E5B">
        <w:t>. E</w:t>
      </w:r>
      <w:r>
        <w:t>n l’absence d’un tel lien de droit contractuel, le recours prévu à l’article 272 LPC doit être rejeté</w:t>
      </w:r>
      <w:r>
        <w:rPr>
          <w:rStyle w:val="Appelnotedebasdep"/>
        </w:rPr>
        <w:footnoteReference w:id="5"/>
      </w:r>
      <w:r w:rsidR="00E06807">
        <w:t xml:space="preserve">. Le lien de droit contractuel existant entre le demandeur et Tom </w:t>
      </w:r>
      <w:r w:rsidR="00535A79">
        <w:t>Hortons</w:t>
      </w:r>
      <w:r w:rsidR="00E06807">
        <w:t xml:space="preserve"> ne lui permet pas d’exercer les recours de la LPC;</w:t>
      </w:r>
    </w:p>
    <w:p w14:paraId="4560DAE4" w14:textId="77777777" w:rsidR="003A3161" w:rsidRDefault="006E0362" w:rsidP="00BC1233">
      <w:pPr>
        <w:pStyle w:val="Paragrsimple"/>
        <w:numPr>
          <w:ilvl w:val="0"/>
          <w:numId w:val="29"/>
        </w:numPr>
        <w:tabs>
          <w:tab w:val="clear" w:pos="1091"/>
          <w:tab w:val="num" w:pos="1276"/>
        </w:tabs>
      </w:pPr>
      <w:r>
        <w:t xml:space="preserve">Même si </w:t>
      </w:r>
      <w:r w:rsidR="00E06807">
        <w:t xml:space="preserve">le Titre I de la LPC s’appliquait, </w:t>
      </w:r>
      <w:r>
        <w:t>le</w:t>
      </w:r>
      <w:r w:rsidRPr="00550EDC">
        <w:t>s contrats qui sont spécifiquement visés par l</w:t>
      </w:r>
      <w:r w:rsidR="00A61C23">
        <w:t>es articles 41 et 42 de la</w:t>
      </w:r>
      <w:r>
        <w:t xml:space="preserve"> LPC </w:t>
      </w:r>
      <w:r w:rsidRPr="00550EDC">
        <w:t xml:space="preserve">ayant pour objet un bien ou un service sont tous énumérés </w:t>
      </w:r>
      <w:r w:rsidR="00706B18">
        <w:t>à l’</w:t>
      </w:r>
      <w:r w:rsidR="00706B18" w:rsidRPr="00706B18">
        <w:t xml:space="preserve">article 34 </w:t>
      </w:r>
      <w:r w:rsidR="00706B18">
        <w:t xml:space="preserve">LPC qui </w:t>
      </w:r>
      <w:r w:rsidR="00706B18" w:rsidRPr="00706B18">
        <w:t xml:space="preserve">prévoit que les dispositions prévues à la </w:t>
      </w:r>
      <w:r w:rsidR="00706B18">
        <w:t xml:space="preserve">« présente section » </w:t>
      </w:r>
      <w:r w:rsidR="00706B18" w:rsidRPr="00706B18">
        <w:t>s’appliquent exclusivement au contrat de vente ou de louage de biens et au contrat de service.</w:t>
      </w:r>
      <w:r w:rsidR="00706B18">
        <w:t xml:space="preserve"> Les articles 41 et 42 LPC sont inclus à la </w:t>
      </w:r>
      <w:r w:rsidR="00706B18" w:rsidRPr="00706B18">
        <w:t xml:space="preserve">Section I du Chapitre III du Titre I de la </w:t>
      </w:r>
      <w:r w:rsidR="00706B18">
        <w:t>LPC.</w:t>
      </w:r>
      <w:r w:rsidR="00E06807">
        <w:t xml:space="preserve"> Ainsi, seuls les contrats </w:t>
      </w:r>
      <w:r w:rsidR="00E06807" w:rsidRPr="00E06807">
        <w:t>de vente ou de louage de biens et</w:t>
      </w:r>
      <w:r w:rsidR="00E06807">
        <w:t xml:space="preserve"> les</w:t>
      </w:r>
      <w:r w:rsidR="00E06807" w:rsidRPr="00E06807">
        <w:t xml:space="preserve"> contrat</w:t>
      </w:r>
      <w:r w:rsidR="00E06807">
        <w:t>s</w:t>
      </w:r>
      <w:r w:rsidR="00E06807" w:rsidRPr="00E06807">
        <w:t xml:space="preserve"> de service</w:t>
      </w:r>
      <w:r w:rsidR="00E06807">
        <w:t xml:space="preserve"> sont visés</w:t>
      </w:r>
      <w:r w:rsidR="00AB3B28">
        <w:t xml:space="preserve"> par ces garanties</w:t>
      </w:r>
      <w:r>
        <w:rPr>
          <w:rStyle w:val="Appelnotedebasdep"/>
        </w:rPr>
        <w:footnoteReference w:id="6"/>
      </w:r>
      <w:r w:rsidR="00E06807">
        <w:t xml:space="preserve">. Or, la relation contractuelle entre le demandeur et Tim </w:t>
      </w:r>
      <w:r w:rsidR="00535A79">
        <w:t>Hortons</w:t>
      </w:r>
      <w:r w:rsidR="00E06807">
        <w:t xml:space="preserve"> n’est ni un contrat de vente ni un contrat de service</w:t>
      </w:r>
      <w:r w:rsidR="00D2213C">
        <w:t>. En effet :</w:t>
      </w:r>
    </w:p>
    <w:p w14:paraId="2FBA41D5" w14:textId="77777777" w:rsidR="00D2213C" w:rsidRDefault="006E0362" w:rsidP="00BC1233">
      <w:pPr>
        <w:pStyle w:val="Paragrsimple"/>
        <w:numPr>
          <w:ilvl w:val="0"/>
          <w:numId w:val="30"/>
        </w:numPr>
        <w:tabs>
          <w:tab w:val="clear" w:pos="1822"/>
          <w:tab w:val="num" w:pos="1276"/>
        </w:tabs>
        <w:spacing w:before="0"/>
        <w:ind w:left="709"/>
      </w:pPr>
      <w:r w:rsidRPr="002956AA">
        <w:t>En vertu de l’article 1708 al. 1 CcQ, «</w:t>
      </w:r>
      <w:r w:rsidR="002956AA" w:rsidRPr="002956AA">
        <w:t> </w:t>
      </w:r>
      <w:r w:rsidRPr="002956AA">
        <w:t>la vente est le contrat par lequel une</w:t>
      </w:r>
      <w:r>
        <w:t xml:space="preserve"> personne, le vendeur, transfère la propriété d’un bien à une autre personne, l’acheteur, moyennant un prix en argent que cette dernière s’oblige à payer</w:t>
      </w:r>
      <w:r w:rsidR="002956AA">
        <w:t> </w:t>
      </w:r>
      <w:r>
        <w:t>»;</w:t>
      </w:r>
    </w:p>
    <w:p w14:paraId="177C5C87" w14:textId="77777777" w:rsidR="00D2213C" w:rsidRDefault="006E0362" w:rsidP="00BC1233">
      <w:pPr>
        <w:pStyle w:val="Paragrsimple"/>
        <w:numPr>
          <w:ilvl w:val="0"/>
          <w:numId w:val="30"/>
        </w:numPr>
        <w:tabs>
          <w:tab w:val="clear" w:pos="1822"/>
          <w:tab w:val="num" w:pos="1276"/>
        </w:tabs>
        <w:spacing w:before="0"/>
        <w:ind w:left="709"/>
      </w:pPr>
      <w:r>
        <w:t>Le contrat de service est plutôt «</w:t>
      </w:r>
      <w:r w:rsidR="002956AA">
        <w:t> </w:t>
      </w:r>
      <w:r>
        <w:t xml:space="preserve">celui par lequel une personne, selon le cas l’entrepreneur ou le prestataire de services, s’engage envers une autre personne, </w:t>
      </w:r>
      <w:r w:rsidRPr="002956AA">
        <w:rPr>
          <w:spacing w:val="-6"/>
        </w:rPr>
        <w:t>le client, à réaliser un ouvrage matériel ou intellectuel ou à fournir un service</w:t>
      </w:r>
      <w:r>
        <w:t xml:space="preserve"> moyennant un prix que le client s’oblige à lui payer</w:t>
      </w:r>
      <w:r w:rsidR="002956AA">
        <w:t> </w:t>
      </w:r>
      <w:r>
        <w:t>» (art. 2098 CcQ);</w:t>
      </w:r>
    </w:p>
    <w:p w14:paraId="18F659D9" w14:textId="77777777" w:rsidR="003A3161" w:rsidRDefault="006E0362" w:rsidP="00BC1233">
      <w:pPr>
        <w:pStyle w:val="Paragrsimple"/>
        <w:numPr>
          <w:ilvl w:val="0"/>
          <w:numId w:val="29"/>
        </w:numPr>
        <w:tabs>
          <w:tab w:val="clear" w:pos="1091"/>
          <w:tab w:val="num" w:pos="1276"/>
        </w:tabs>
        <w:spacing w:before="0"/>
      </w:pPr>
      <w:r>
        <w:t xml:space="preserve">Or, dans le cadre du </w:t>
      </w:r>
      <w:r w:rsidR="0055149D">
        <w:t>c</w:t>
      </w:r>
      <w:r>
        <w:t>oncours, THAPF</w:t>
      </w:r>
      <w:r w:rsidR="0055149D">
        <w:t>CI</w:t>
      </w:r>
      <w:r>
        <w:t xml:space="preserve"> ne s’est jamais engagée envers le </w:t>
      </w:r>
      <w:r w:rsidR="0055149D">
        <w:t>d</w:t>
      </w:r>
      <w:r>
        <w:t xml:space="preserve">emandeur à lui vendre ou lui louer un bien ni à lui offrir un service moyennant un prix que le </w:t>
      </w:r>
      <w:r w:rsidR="0055149D">
        <w:t>d</w:t>
      </w:r>
      <w:r>
        <w:t xml:space="preserve">emandeur se serait obligé à payer. </w:t>
      </w:r>
      <w:r w:rsidR="0055149D">
        <w:t>C</w:t>
      </w:r>
      <w:r>
        <w:t xml:space="preserve">ertains des prix instantanés du </w:t>
      </w:r>
      <w:r w:rsidR="0055149D">
        <w:t>c</w:t>
      </w:r>
      <w:r>
        <w:t xml:space="preserve">oncours doivent </w:t>
      </w:r>
      <w:r w:rsidR="0055149D">
        <w:t xml:space="preserve">même </w:t>
      </w:r>
      <w:r>
        <w:t>être réclamés directement d'une tierce partie et non de THAPF</w:t>
      </w:r>
      <w:r w:rsidR="0055149D">
        <w:t>CI</w:t>
      </w:r>
      <w:r w:rsidR="00182AD4">
        <w:t>. Par ailleurs, le d</w:t>
      </w:r>
      <w:r w:rsidR="00182AD4" w:rsidRPr="00182AD4">
        <w:t xml:space="preserve">emandeur n’a aucune somme à débourser pour obtenir le prix instantané qu’il remporte lors du dévoilement d’un </w:t>
      </w:r>
      <w:r w:rsidR="00182AD4">
        <w:t>r</w:t>
      </w:r>
      <w:r w:rsidR="00182AD4" w:rsidRPr="00182AD4">
        <w:t>ebord</w:t>
      </w:r>
      <w:r w:rsidR="00182AD4">
        <w:t>;</w:t>
      </w:r>
    </w:p>
    <w:p w14:paraId="3DE19327" w14:textId="77777777" w:rsidR="00F67BDA" w:rsidRPr="00F67BDA" w:rsidRDefault="006E0362" w:rsidP="00BC1233">
      <w:pPr>
        <w:pStyle w:val="Paragrsimple"/>
        <w:numPr>
          <w:ilvl w:val="0"/>
          <w:numId w:val="29"/>
        </w:numPr>
        <w:tabs>
          <w:tab w:val="clear" w:pos="1091"/>
          <w:tab w:val="num" w:pos="1276"/>
        </w:tabs>
        <w:spacing w:before="0"/>
      </w:pPr>
      <w:r>
        <w:t xml:space="preserve">Subsidiairement, même si les articles 41 et 42 LPC s’appliquaient, ils n’ont pas été violés par Tim </w:t>
      </w:r>
      <w:r w:rsidR="00535A79">
        <w:t>Hortons</w:t>
      </w:r>
      <w:r>
        <w:t xml:space="preserve"> car le courriel Pièce P-1 est un c</w:t>
      </w:r>
      <w:r w:rsidRPr="00F67BDA">
        <w:t xml:space="preserve">ourriel récapitulatif </w:t>
      </w:r>
      <w:r>
        <w:t xml:space="preserve">qui ne pouvait pas </w:t>
      </w:r>
      <w:r w:rsidRPr="00F67BDA">
        <w:t>modifier ou créer une obligation contractuelle pour THAPF</w:t>
      </w:r>
      <w:r>
        <w:t>CI</w:t>
      </w:r>
      <w:r w:rsidRPr="00F67BDA">
        <w:t xml:space="preserve">, </w:t>
      </w:r>
      <w:r w:rsidRPr="0092567A">
        <w:rPr>
          <w:spacing w:val="-8"/>
        </w:rPr>
        <w:t>car il s’agissait d’une représentation post-contractuelle. En effet, la relation</w:t>
      </w:r>
      <w:r w:rsidRPr="00F67BDA">
        <w:t xml:space="preserve"> contractuelle entre THAPF</w:t>
      </w:r>
      <w:r>
        <w:t>CI</w:t>
      </w:r>
      <w:r w:rsidRPr="00F67BDA">
        <w:t xml:space="preserve"> et un participant se forme au moment où ce dernier choisit de participer gratuitement au </w:t>
      </w:r>
      <w:r>
        <w:t>c</w:t>
      </w:r>
      <w:r w:rsidRPr="00F67BDA">
        <w:t>oncours et prend fin au plus tard le 12 avril 2024, à 23</w:t>
      </w:r>
      <w:r w:rsidR="0092567A">
        <w:t> </w:t>
      </w:r>
      <w:r w:rsidRPr="00F67BDA">
        <w:t>h</w:t>
      </w:r>
      <w:r w:rsidR="0092567A">
        <w:t> </w:t>
      </w:r>
      <w:r w:rsidRPr="00F67BDA">
        <w:t>59</w:t>
      </w:r>
      <w:r w:rsidR="0092567A">
        <w:t> </w:t>
      </w:r>
      <w:r w:rsidRPr="00F67BDA">
        <w:t>min</w:t>
      </w:r>
      <w:r w:rsidR="0092567A">
        <w:t> </w:t>
      </w:r>
      <w:r w:rsidRPr="00F67BDA">
        <w:t>59</w:t>
      </w:r>
      <w:r w:rsidR="0092567A">
        <w:t> </w:t>
      </w:r>
      <w:r w:rsidRPr="00F67BDA">
        <w:t xml:space="preserve">s (heure de l'Est) ou, le cas échéant, lors de la remise d’un prix instantané remporté par un participant selon les modalités du règlement du </w:t>
      </w:r>
      <w:r>
        <w:t>c</w:t>
      </w:r>
      <w:r w:rsidRPr="00F67BDA">
        <w:t>oncours.</w:t>
      </w:r>
      <w:r w:rsidR="003B6897">
        <w:t xml:space="preserve"> Autrement dit, le demandeur ne pouvait pas gagner un </w:t>
      </w:r>
      <w:r w:rsidR="003B6897">
        <w:lastRenderedPageBreak/>
        <w:t>bateau APRÈS la fin du concours ni même de façon non instantanée au déroulement d’un rebord;</w:t>
      </w:r>
    </w:p>
    <w:p w14:paraId="11D71749" w14:textId="77777777" w:rsidR="00690900" w:rsidRDefault="006E0362" w:rsidP="00BC1233">
      <w:pPr>
        <w:pStyle w:val="Paragrsimple"/>
        <w:numPr>
          <w:ilvl w:val="0"/>
          <w:numId w:val="29"/>
        </w:numPr>
        <w:tabs>
          <w:tab w:val="clear" w:pos="1091"/>
          <w:tab w:val="num" w:pos="1276"/>
        </w:tabs>
        <w:spacing w:before="0"/>
      </w:pPr>
      <w:r>
        <w:t>Si jamais le Titre</w:t>
      </w:r>
      <w:r w:rsidR="00EF2475">
        <w:t xml:space="preserve"> II de la LPC, s’appliquait, </w:t>
      </w:r>
      <w:r w:rsidR="00ED30DE">
        <w:t xml:space="preserve">seules les </w:t>
      </w:r>
      <w:r w:rsidR="00ED30DE" w:rsidRPr="00ED30DE">
        <w:t xml:space="preserve">représentations </w:t>
      </w:r>
      <w:r w:rsidR="00ED30DE">
        <w:t>visant</w:t>
      </w:r>
      <w:r w:rsidR="00ED30DE" w:rsidRPr="00ED30DE">
        <w:t xml:space="preserve"> la phase précontractuelle</w:t>
      </w:r>
      <w:r w:rsidR="00ED30DE">
        <w:t xml:space="preserve"> sont régies par la LPC</w:t>
      </w:r>
      <w:r>
        <w:rPr>
          <w:rStyle w:val="Appelnotedebasdep"/>
        </w:rPr>
        <w:footnoteReference w:id="7"/>
      </w:r>
      <w:r w:rsidR="00ED30DE" w:rsidRPr="00ED30DE">
        <w:t xml:space="preserve"> et</w:t>
      </w:r>
      <w:r w:rsidR="00ED30DE">
        <w:t xml:space="preserve"> ici seul</w:t>
      </w:r>
      <w:r w:rsidR="00ED30DE" w:rsidRPr="00ED30DE">
        <w:t xml:space="preserve"> l’article 233 L</w:t>
      </w:r>
      <w:r w:rsidR="00ED30DE">
        <w:t>PC pourrait s’appliquer</w:t>
      </w:r>
      <w:r>
        <w:t>. Cet article se lit ainsi :</w:t>
      </w:r>
    </w:p>
    <w:p w14:paraId="03A51660" w14:textId="77777777" w:rsidR="00690900" w:rsidRPr="008323C8" w:rsidRDefault="006E0362" w:rsidP="0092567A">
      <w:pPr>
        <w:pStyle w:val="Paragrsimple"/>
        <w:numPr>
          <w:ilvl w:val="0"/>
          <w:numId w:val="0"/>
        </w:numPr>
        <w:tabs>
          <w:tab w:val="left" w:pos="1276"/>
        </w:tabs>
        <w:spacing w:before="0"/>
        <w:ind w:left="709" w:right="714"/>
        <w:rPr>
          <w:sz w:val="22"/>
          <w:szCs w:val="22"/>
        </w:rPr>
      </w:pPr>
      <w:r w:rsidRPr="008323C8">
        <w:rPr>
          <w:b/>
          <w:bCs/>
          <w:sz w:val="22"/>
          <w:szCs w:val="22"/>
        </w:rPr>
        <w:t>233.</w:t>
      </w:r>
      <w:r w:rsidRPr="008323C8">
        <w:rPr>
          <w:sz w:val="22"/>
          <w:szCs w:val="22"/>
        </w:rPr>
        <w:tab/>
        <w:t>Aucun commerçant, fabricant ou publicitaire ne peut, à l’occasion d’un concours ou d’un tirage, offrir soit un cadeau ou un prix, soit un article à rabais, sans en divulguer clairement toutes les conditions et modalités d’obtention.</w:t>
      </w:r>
    </w:p>
    <w:p w14:paraId="6F5825F5" w14:textId="77777777" w:rsidR="00690900" w:rsidRPr="00690900" w:rsidRDefault="006E0362" w:rsidP="00BC1233">
      <w:pPr>
        <w:pStyle w:val="Paragrsimple"/>
        <w:numPr>
          <w:ilvl w:val="0"/>
          <w:numId w:val="29"/>
        </w:numPr>
        <w:tabs>
          <w:tab w:val="clear" w:pos="1091"/>
          <w:tab w:val="num" w:pos="1276"/>
        </w:tabs>
      </w:pPr>
      <w:r w:rsidRPr="00690900">
        <w:t xml:space="preserve">Or, ici, la Demande ne contient aucune allégation selon laquelle Tim </w:t>
      </w:r>
      <w:r w:rsidR="00535A79">
        <w:t>Hortons</w:t>
      </w:r>
      <w:r w:rsidRPr="00690900">
        <w:t xml:space="preserve"> </w:t>
      </w:r>
      <w:r w:rsidRPr="0092567A">
        <w:rPr>
          <w:spacing w:val="-6"/>
        </w:rPr>
        <w:t>aurait violé l’article 233 LPC ou que les règles du concours n'ont pas été</w:t>
      </w:r>
      <w:r w:rsidRPr="00690900">
        <w:t xml:space="preserve"> divulguées clairement.</w:t>
      </w:r>
    </w:p>
    <w:p w14:paraId="23B513FA" w14:textId="77777777" w:rsidR="008C64D8" w:rsidRPr="00827BCD" w:rsidRDefault="006E0362" w:rsidP="0092567A">
      <w:pPr>
        <w:pStyle w:val="Paragrsimple"/>
        <w:tabs>
          <w:tab w:val="clear" w:pos="360"/>
          <w:tab w:val="left" w:pos="709"/>
        </w:tabs>
      </w:pPr>
      <w:r w:rsidRPr="00827BCD">
        <w:t xml:space="preserve">Le Tribunal </w:t>
      </w:r>
      <w:r w:rsidR="008323C8">
        <w:t xml:space="preserve">rejette ces arguments </w:t>
      </w:r>
      <w:r w:rsidR="0032125E">
        <w:t xml:space="preserve">de Tim Hortons </w:t>
      </w:r>
      <w:r w:rsidR="008323C8">
        <w:t xml:space="preserve">et </w:t>
      </w:r>
      <w:r w:rsidRPr="00827BCD">
        <w:t>est d’avis que la position du demandeur doit être retenue au présent stade.</w:t>
      </w:r>
      <w:r w:rsidR="008323C8">
        <w:t xml:space="preserve"> Voici pourquoi.</w:t>
      </w:r>
    </w:p>
    <w:p w14:paraId="74CC2DEA" w14:textId="77777777" w:rsidR="008C64D8" w:rsidRDefault="006E0362" w:rsidP="0092567A">
      <w:pPr>
        <w:pStyle w:val="Paragrsimple"/>
        <w:tabs>
          <w:tab w:val="clear" w:pos="360"/>
          <w:tab w:val="left" w:pos="709"/>
        </w:tabs>
      </w:pPr>
      <w:r>
        <w:t xml:space="preserve">Pour que les articles 41 et 42 LPC s’appliquent, il doit y avoir un contrat </w:t>
      </w:r>
      <w:r w:rsidR="00DF0192">
        <w:t xml:space="preserve">de </w:t>
      </w:r>
      <w:r w:rsidR="00DF0192" w:rsidRPr="00DF0192">
        <w:t xml:space="preserve">vente ou de louage de biens </w:t>
      </w:r>
      <w:r w:rsidR="00DF0192">
        <w:t>ou un</w:t>
      </w:r>
      <w:r w:rsidR="00DF0192" w:rsidRPr="00DF0192">
        <w:t xml:space="preserve"> contrat de service </w:t>
      </w:r>
      <w:r>
        <w:t>entre les parties</w:t>
      </w:r>
      <w:r w:rsidR="00DF0192">
        <w:t>, selon l’article 34 LPC</w:t>
      </w:r>
      <w:r>
        <w:rPr>
          <w:rStyle w:val="Appelnotedebasdep"/>
        </w:rPr>
        <w:footnoteReference w:id="8"/>
      </w:r>
      <w:r>
        <w:t xml:space="preserve">. Or, </w:t>
      </w:r>
      <w:r w:rsidR="005D12FF">
        <w:t xml:space="preserve">selon le Tribunal, </w:t>
      </w:r>
      <w:r w:rsidR="00D87972">
        <w:t>le demandeur démontre ici</w:t>
      </w:r>
      <w:r w:rsidR="009166A1">
        <w:t xml:space="preserve"> qu’il y a un contrat de vente entre les parties, auquel le concours est l’accessoire</w:t>
      </w:r>
      <w:r w:rsidR="00D87972">
        <w:t xml:space="preserve">, </w:t>
      </w:r>
      <w:r>
        <w:t>pour les raisons suivantes :</w:t>
      </w:r>
    </w:p>
    <w:p w14:paraId="580A70E1" w14:textId="77777777" w:rsidR="008C64D8" w:rsidRDefault="006E0362" w:rsidP="00BC1233">
      <w:pPr>
        <w:pStyle w:val="Paragrsimple"/>
        <w:numPr>
          <w:ilvl w:val="0"/>
          <w:numId w:val="19"/>
        </w:numPr>
        <w:tabs>
          <w:tab w:val="clear" w:pos="1091"/>
          <w:tab w:val="num" w:pos="1276"/>
        </w:tabs>
        <w:spacing w:before="0"/>
      </w:pPr>
      <w:r>
        <w:t>L</w:t>
      </w:r>
      <w:r w:rsidR="009166A1">
        <w:t>es articles 3 et 4</w:t>
      </w:r>
      <w:r>
        <w:t xml:space="preserve"> des règlements du concours</w:t>
      </w:r>
      <w:r w:rsidRPr="008C64D8">
        <w:t xml:space="preserve"> Déroule pour gagner</w:t>
      </w:r>
      <w:r>
        <w:t xml:space="preserve"> prévoi</w:t>
      </w:r>
      <w:r w:rsidR="009166A1">
        <w:t>en</w:t>
      </w:r>
      <w:r>
        <w:t xml:space="preserve">t spécifiquement </w:t>
      </w:r>
      <w:r w:rsidR="009166A1">
        <w:t xml:space="preserve">en ces termes </w:t>
      </w:r>
      <w:r>
        <w:t>la conclusion d’un contrat </w:t>
      </w:r>
      <w:r w:rsidR="009166A1">
        <w:t>de vente</w:t>
      </w:r>
      <w:r w:rsidR="00E72945">
        <w:t xml:space="preserve"> (le Tribunal souligne et met en caractères gras)</w:t>
      </w:r>
      <w:r w:rsidR="009166A1">
        <w:t> :</w:t>
      </w:r>
    </w:p>
    <w:p w14:paraId="23993FC8" w14:textId="77777777" w:rsidR="008C64D8" w:rsidRPr="008C64D8" w:rsidRDefault="006E0362" w:rsidP="0092567A">
      <w:pPr>
        <w:pStyle w:val="Paragrsimple"/>
        <w:numPr>
          <w:ilvl w:val="0"/>
          <w:numId w:val="0"/>
        </w:numPr>
        <w:tabs>
          <w:tab w:val="left" w:pos="1276"/>
        </w:tabs>
        <w:spacing w:before="0"/>
        <w:ind w:left="709" w:right="714"/>
        <w:rPr>
          <w:sz w:val="22"/>
          <w:szCs w:val="22"/>
        </w:rPr>
      </w:pPr>
      <w:r w:rsidRPr="008C64D8">
        <w:rPr>
          <w:sz w:val="22"/>
          <w:szCs w:val="22"/>
        </w:rPr>
        <w:t xml:space="preserve">3. </w:t>
      </w:r>
      <w:r w:rsidR="0092567A">
        <w:rPr>
          <w:sz w:val="22"/>
          <w:szCs w:val="22"/>
        </w:rPr>
        <w:tab/>
      </w:r>
      <w:r w:rsidRPr="008C64D8">
        <w:rPr>
          <w:sz w:val="22"/>
          <w:szCs w:val="22"/>
        </w:rPr>
        <w:t>CONSENTEMENT À DEVENIR LÉGALEMENT LIÉ</w:t>
      </w:r>
    </w:p>
    <w:p w14:paraId="49309F8B" w14:textId="77777777" w:rsidR="008C64D8" w:rsidRPr="008C64D8" w:rsidRDefault="006E0362" w:rsidP="0092567A">
      <w:pPr>
        <w:pStyle w:val="Paragrsimple"/>
        <w:numPr>
          <w:ilvl w:val="0"/>
          <w:numId w:val="0"/>
        </w:numPr>
        <w:spacing w:before="0"/>
        <w:ind w:left="709" w:right="714"/>
        <w:rPr>
          <w:sz w:val="22"/>
          <w:szCs w:val="22"/>
        </w:rPr>
      </w:pPr>
      <w:r w:rsidRPr="008C64D8">
        <w:rPr>
          <w:sz w:val="22"/>
          <w:szCs w:val="22"/>
        </w:rPr>
        <w:t>En participant au Concours, chaque participant (ou, dans le cas d’une Personne mineure, son parent ou tuteur légal) accepte d’être lié par : (i) les présentes; (ii) les modalités du programme FidéliTimMC (</w:t>
      </w:r>
      <w:r w:rsidR="0034104A">
        <w:rPr>
          <w:sz w:val="22"/>
          <w:szCs w:val="22"/>
        </w:rPr>
        <w:t>« F</w:t>
      </w:r>
      <w:r w:rsidRPr="008C64D8">
        <w:rPr>
          <w:sz w:val="22"/>
          <w:szCs w:val="22"/>
        </w:rPr>
        <w:t>idéliTimMC</w:t>
      </w:r>
      <w:r w:rsidR="00527BA0">
        <w:rPr>
          <w:sz w:val="22"/>
          <w:szCs w:val="22"/>
        </w:rPr>
        <w:t> </w:t>
      </w:r>
      <w:r w:rsidRPr="008C64D8">
        <w:rPr>
          <w:sz w:val="22"/>
          <w:szCs w:val="22"/>
        </w:rPr>
        <w:t>»), accessibles au https://www.tim</w:t>
      </w:r>
      <w:r w:rsidR="00535A79">
        <w:rPr>
          <w:sz w:val="22"/>
          <w:szCs w:val="22"/>
        </w:rPr>
        <w:t>Horton</w:t>
      </w:r>
      <w:r w:rsidRPr="008C64D8">
        <w:rPr>
          <w:sz w:val="22"/>
          <w:szCs w:val="22"/>
        </w:rPr>
        <w:t xml:space="preserve">s.ca; (iii) les modalités du Site Web ou de l’Appli, le cas </w:t>
      </w:r>
      <w:r w:rsidRPr="00527BA0">
        <w:rPr>
          <w:spacing w:val="-6"/>
          <w:sz w:val="22"/>
          <w:szCs w:val="22"/>
        </w:rPr>
        <w:t>échéant; et (iv) toutes les décisions du Commanditaire et de l’organisme</w:t>
      </w:r>
      <w:r w:rsidRPr="008C64D8">
        <w:rPr>
          <w:sz w:val="22"/>
          <w:szCs w:val="22"/>
        </w:rPr>
        <w:t xml:space="preserve"> indépendant qui gère le Concours, lesquelles sont définitives à tous les égards.</w:t>
      </w:r>
    </w:p>
    <w:p w14:paraId="696560B3"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 xml:space="preserve">4. </w:t>
      </w:r>
      <w:r w:rsidR="0092567A">
        <w:rPr>
          <w:sz w:val="22"/>
          <w:szCs w:val="22"/>
        </w:rPr>
        <w:tab/>
      </w:r>
      <w:r w:rsidRPr="00E72945">
        <w:rPr>
          <w:sz w:val="22"/>
          <w:szCs w:val="22"/>
        </w:rPr>
        <w:t>POUR PARTICIPER</w:t>
      </w:r>
    </w:p>
    <w:p w14:paraId="713B9E9F" w14:textId="77777777" w:rsidR="00E72945" w:rsidRPr="00E72945" w:rsidRDefault="006E0362" w:rsidP="0092567A">
      <w:pPr>
        <w:pStyle w:val="Paragrsimple"/>
        <w:numPr>
          <w:ilvl w:val="0"/>
          <w:numId w:val="0"/>
        </w:numPr>
        <w:spacing w:before="0"/>
        <w:ind w:left="709" w:right="714"/>
        <w:rPr>
          <w:sz w:val="22"/>
          <w:szCs w:val="22"/>
          <w:u w:val="single"/>
        </w:rPr>
      </w:pPr>
      <w:r w:rsidRPr="00E72945">
        <w:rPr>
          <w:sz w:val="22"/>
          <w:szCs w:val="22"/>
          <w:u w:val="single"/>
        </w:rPr>
        <w:t>OBTENIR DES REBORDS DE BASE</w:t>
      </w:r>
    </w:p>
    <w:p w14:paraId="174133AC" w14:textId="77777777" w:rsidR="00E72945" w:rsidRPr="00E72945" w:rsidRDefault="006E0362" w:rsidP="0092567A">
      <w:pPr>
        <w:pStyle w:val="Paragrsimple"/>
        <w:numPr>
          <w:ilvl w:val="0"/>
          <w:numId w:val="0"/>
        </w:numPr>
        <w:spacing w:before="0"/>
        <w:ind w:left="709" w:right="714"/>
        <w:rPr>
          <w:b/>
          <w:bCs/>
          <w:sz w:val="22"/>
          <w:szCs w:val="22"/>
          <w:u w:val="single"/>
        </w:rPr>
      </w:pPr>
      <w:r w:rsidRPr="00E72945">
        <w:rPr>
          <w:b/>
          <w:bCs/>
          <w:sz w:val="22"/>
          <w:szCs w:val="22"/>
          <w:u w:val="single"/>
        </w:rPr>
        <w:t xml:space="preserve">Pendant la Période du concours, chaque invité des restaurants Tim </w:t>
      </w:r>
      <w:r w:rsidR="00535A79">
        <w:rPr>
          <w:b/>
          <w:bCs/>
          <w:sz w:val="22"/>
          <w:szCs w:val="22"/>
          <w:u w:val="single"/>
        </w:rPr>
        <w:t>Hortons</w:t>
      </w:r>
      <w:r w:rsidRPr="00E72945">
        <w:rPr>
          <w:b/>
          <w:bCs/>
          <w:sz w:val="22"/>
          <w:szCs w:val="22"/>
          <w:u w:val="single"/>
        </w:rPr>
        <w:t xml:space="preserve"> participants au Canada qui achète un (1) produit du menu ci-après (chacun, un «</w:t>
      </w:r>
      <w:r w:rsidR="00527BA0">
        <w:rPr>
          <w:b/>
          <w:bCs/>
          <w:sz w:val="22"/>
          <w:szCs w:val="22"/>
          <w:u w:val="single"/>
        </w:rPr>
        <w:t> </w:t>
      </w:r>
      <w:r w:rsidRPr="00E72945">
        <w:rPr>
          <w:b/>
          <w:bCs/>
          <w:sz w:val="22"/>
          <w:szCs w:val="22"/>
          <w:u w:val="single"/>
        </w:rPr>
        <w:t>Produit admissible</w:t>
      </w:r>
      <w:r w:rsidR="00527BA0">
        <w:rPr>
          <w:b/>
          <w:bCs/>
          <w:sz w:val="22"/>
          <w:szCs w:val="22"/>
          <w:u w:val="single"/>
        </w:rPr>
        <w:t> </w:t>
      </w:r>
      <w:r w:rsidRPr="00E72945">
        <w:rPr>
          <w:b/>
          <w:bCs/>
          <w:sz w:val="22"/>
          <w:szCs w:val="22"/>
          <w:u w:val="single"/>
        </w:rPr>
        <w:t>») en utilisant sa Carte de plastique ou sa Carte numérique (collectivement, un «</w:t>
      </w:r>
      <w:r w:rsidR="00527BA0">
        <w:rPr>
          <w:b/>
          <w:bCs/>
          <w:sz w:val="22"/>
          <w:szCs w:val="22"/>
          <w:u w:val="single"/>
        </w:rPr>
        <w:t> </w:t>
      </w:r>
      <w:r w:rsidRPr="00E72945">
        <w:rPr>
          <w:b/>
          <w:bCs/>
          <w:sz w:val="22"/>
          <w:szCs w:val="22"/>
          <w:u w:val="single"/>
        </w:rPr>
        <w:t>Achat d’un produit Tim admissible</w:t>
      </w:r>
      <w:r w:rsidR="00527BA0">
        <w:rPr>
          <w:b/>
          <w:bCs/>
          <w:sz w:val="22"/>
          <w:szCs w:val="22"/>
          <w:u w:val="single"/>
        </w:rPr>
        <w:t> </w:t>
      </w:r>
      <w:r w:rsidRPr="00E72945">
        <w:rPr>
          <w:b/>
          <w:bCs/>
          <w:sz w:val="22"/>
          <w:szCs w:val="22"/>
          <w:u w:val="single"/>
        </w:rPr>
        <w:t>») sera admissible à recevoir un (1) rebord de base (chacun, un «</w:t>
      </w:r>
      <w:r w:rsidR="00527BA0">
        <w:rPr>
          <w:b/>
          <w:bCs/>
          <w:sz w:val="22"/>
          <w:szCs w:val="22"/>
          <w:u w:val="single"/>
        </w:rPr>
        <w:t> </w:t>
      </w:r>
      <w:r w:rsidRPr="00E72945">
        <w:rPr>
          <w:b/>
          <w:bCs/>
          <w:sz w:val="22"/>
          <w:szCs w:val="22"/>
          <w:u w:val="single"/>
        </w:rPr>
        <w:t>Rebord de base</w:t>
      </w:r>
      <w:r w:rsidR="00527BA0">
        <w:rPr>
          <w:b/>
          <w:bCs/>
          <w:sz w:val="22"/>
          <w:szCs w:val="22"/>
          <w:u w:val="single"/>
        </w:rPr>
        <w:t> </w:t>
      </w:r>
      <w:r w:rsidRPr="00E72945">
        <w:rPr>
          <w:b/>
          <w:bCs/>
          <w:sz w:val="22"/>
          <w:szCs w:val="22"/>
          <w:u w:val="single"/>
        </w:rPr>
        <w:t>»), qu’il pourra révéler via son Compte sur l’Appli ou le Site Web :</w:t>
      </w:r>
    </w:p>
    <w:p w14:paraId="3B681557"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lastRenderedPageBreak/>
        <w:t>a)</w:t>
      </w:r>
      <w:r w:rsidR="0092567A">
        <w:rPr>
          <w:sz w:val="22"/>
          <w:szCs w:val="22"/>
        </w:rPr>
        <w:tab/>
      </w:r>
      <w:r w:rsidRPr="00E72945">
        <w:rPr>
          <w:sz w:val="22"/>
          <w:szCs w:val="22"/>
        </w:rPr>
        <w:t>une boisson chaude de format petit (10 oz), moyen (15 oz), grand (20 oz) ou très grand (24 oz) (à l’exception des doses d’espresso et des doses d’espresso ajoutées);</w:t>
      </w:r>
    </w:p>
    <w:p w14:paraId="23078BDD"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b)</w:t>
      </w:r>
      <w:r w:rsidR="0092567A">
        <w:rPr>
          <w:sz w:val="22"/>
          <w:szCs w:val="22"/>
        </w:rPr>
        <w:tab/>
      </w:r>
      <w:r w:rsidRPr="00E72945">
        <w:rPr>
          <w:sz w:val="22"/>
          <w:szCs w:val="22"/>
        </w:rPr>
        <w:t>une boisson froide de format petit (10 oz), moyen (15 oz) ou grand (20 oz) (à l’exception des boissons prêtes-à</w:t>
      </w:r>
      <w:r w:rsidR="00427A9F">
        <w:rPr>
          <w:sz w:val="22"/>
          <w:szCs w:val="22"/>
        </w:rPr>
        <w:t>-</w:t>
      </w:r>
      <w:r w:rsidRPr="00E72945">
        <w:rPr>
          <w:sz w:val="22"/>
          <w:szCs w:val="22"/>
        </w:rPr>
        <w:t>boire,</w:t>
      </w:r>
      <w:r w:rsidR="00427A9F">
        <w:rPr>
          <w:sz w:val="22"/>
          <w:szCs w:val="22"/>
        </w:rPr>
        <w:t xml:space="preserve"> </w:t>
      </w:r>
      <w:r w:rsidRPr="00E72945">
        <w:rPr>
          <w:sz w:val="22"/>
          <w:szCs w:val="22"/>
        </w:rPr>
        <w:t>définies ci-dessous);</w:t>
      </w:r>
    </w:p>
    <w:p w14:paraId="738D6E48"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c)</w:t>
      </w:r>
      <w:r w:rsidR="0092567A">
        <w:rPr>
          <w:sz w:val="22"/>
          <w:szCs w:val="22"/>
        </w:rPr>
        <w:tab/>
      </w:r>
      <w:r w:rsidRPr="00E72945">
        <w:rPr>
          <w:sz w:val="22"/>
          <w:szCs w:val="22"/>
        </w:rPr>
        <w:t xml:space="preserve">un wrap-matin du travailleur (bacon, saucisse ou </w:t>
      </w:r>
      <w:r w:rsidR="00F84DA2" w:rsidRPr="00E72945">
        <w:rPr>
          <w:sz w:val="22"/>
          <w:szCs w:val="22"/>
        </w:rPr>
        <w:t>œuf</w:t>
      </w:r>
      <w:r w:rsidRPr="00E72945">
        <w:rPr>
          <w:sz w:val="22"/>
          <w:szCs w:val="22"/>
        </w:rPr>
        <w:t xml:space="preserve"> et fromage);</w:t>
      </w:r>
    </w:p>
    <w:p w14:paraId="13CCA78F"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d)</w:t>
      </w:r>
      <w:r w:rsidR="0092567A">
        <w:rPr>
          <w:sz w:val="22"/>
          <w:szCs w:val="22"/>
        </w:rPr>
        <w:tab/>
      </w:r>
      <w:r w:rsidRPr="00E72945">
        <w:rPr>
          <w:sz w:val="22"/>
          <w:szCs w:val="22"/>
        </w:rPr>
        <w:t xml:space="preserve">un wrap-matin grillé (bacon, saucisse ou </w:t>
      </w:r>
      <w:r w:rsidR="00F84DA2" w:rsidRPr="00E72945">
        <w:rPr>
          <w:sz w:val="22"/>
          <w:szCs w:val="22"/>
        </w:rPr>
        <w:t>œuf</w:t>
      </w:r>
      <w:r w:rsidRPr="00E72945">
        <w:rPr>
          <w:sz w:val="22"/>
          <w:szCs w:val="22"/>
        </w:rPr>
        <w:t>);</w:t>
      </w:r>
    </w:p>
    <w:p w14:paraId="2D44E5E7"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e)</w:t>
      </w:r>
      <w:r w:rsidR="0092567A">
        <w:rPr>
          <w:sz w:val="22"/>
          <w:szCs w:val="22"/>
        </w:rPr>
        <w:tab/>
      </w:r>
      <w:r w:rsidRPr="00E72945">
        <w:rPr>
          <w:sz w:val="22"/>
          <w:szCs w:val="22"/>
        </w:rPr>
        <w:t>un Timatin BLT sur bagel (bacon ou saucisse);</w:t>
      </w:r>
    </w:p>
    <w:p w14:paraId="4734974C" w14:textId="77777777" w:rsidR="00E72945" w:rsidRPr="00E72945" w:rsidRDefault="006E0362" w:rsidP="0092567A">
      <w:pPr>
        <w:pStyle w:val="Paragrsimple"/>
        <w:numPr>
          <w:ilvl w:val="0"/>
          <w:numId w:val="0"/>
        </w:numPr>
        <w:tabs>
          <w:tab w:val="left" w:pos="1276"/>
        </w:tabs>
        <w:spacing w:before="0"/>
        <w:ind w:left="709" w:right="714"/>
        <w:rPr>
          <w:sz w:val="22"/>
          <w:szCs w:val="22"/>
        </w:rPr>
      </w:pPr>
      <w:r w:rsidRPr="00E72945">
        <w:rPr>
          <w:sz w:val="22"/>
          <w:szCs w:val="22"/>
        </w:rPr>
        <w:t>f)</w:t>
      </w:r>
      <w:r w:rsidR="0092567A">
        <w:rPr>
          <w:sz w:val="22"/>
          <w:szCs w:val="22"/>
        </w:rPr>
        <w:tab/>
      </w:r>
      <w:r w:rsidRPr="00E72945">
        <w:rPr>
          <w:sz w:val="22"/>
          <w:szCs w:val="22"/>
        </w:rPr>
        <w:t xml:space="preserve">un Timatin (sur muffin anglais ou petit pain déjeuner; bacon, saucisse ou </w:t>
      </w:r>
      <w:r w:rsidR="00F84DA2" w:rsidRPr="00E72945">
        <w:rPr>
          <w:sz w:val="22"/>
          <w:szCs w:val="22"/>
        </w:rPr>
        <w:t>œuf</w:t>
      </w:r>
      <w:r w:rsidRPr="00E72945">
        <w:rPr>
          <w:sz w:val="22"/>
          <w:szCs w:val="22"/>
        </w:rPr>
        <w:t xml:space="preserve"> et fromage);</w:t>
      </w:r>
    </w:p>
    <w:p w14:paraId="479D2A48" w14:textId="77777777" w:rsidR="00E72945" w:rsidRPr="00E72945" w:rsidRDefault="006E0362" w:rsidP="00527BA0">
      <w:pPr>
        <w:pStyle w:val="Paragrsimple"/>
        <w:numPr>
          <w:ilvl w:val="0"/>
          <w:numId w:val="0"/>
        </w:numPr>
        <w:tabs>
          <w:tab w:val="left" w:pos="1276"/>
        </w:tabs>
        <w:spacing w:before="0"/>
        <w:ind w:left="709" w:right="714"/>
        <w:rPr>
          <w:sz w:val="22"/>
          <w:szCs w:val="22"/>
        </w:rPr>
      </w:pPr>
      <w:r w:rsidRPr="00E72945">
        <w:rPr>
          <w:sz w:val="22"/>
          <w:szCs w:val="22"/>
        </w:rPr>
        <w:t>g)</w:t>
      </w:r>
      <w:r w:rsidR="00527BA0">
        <w:rPr>
          <w:sz w:val="22"/>
          <w:szCs w:val="22"/>
        </w:rPr>
        <w:tab/>
      </w:r>
      <w:r w:rsidRPr="00E72945">
        <w:rPr>
          <w:sz w:val="22"/>
          <w:szCs w:val="22"/>
        </w:rPr>
        <w:t>un sandwich de style artisanal, un sandwich Les Irrésistibles de Tim ou un sandwich gratiné;</w:t>
      </w:r>
    </w:p>
    <w:p w14:paraId="736BE6AB" w14:textId="77777777" w:rsidR="00E72945" w:rsidRPr="00E72945" w:rsidRDefault="006E0362" w:rsidP="00527BA0">
      <w:pPr>
        <w:pStyle w:val="Paragrsimple"/>
        <w:numPr>
          <w:ilvl w:val="0"/>
          <w:numId w:val="0"/>
        </w:numPr>
        <w:tabs>
          <w:tab w:val="left" w:pos="1276"/>
        </w:tabs>
        <w:spacing w:before="0"/>
        <w:ind w:left="709" w:right="714"/>
        <w:rPr>
          <w:sz w:val="22"/>
          <w:szCs w:val="22"/>
        </w:rPr>
      </w:pPr>
      <w:r w:rsidRPr="00E72945">
        <w:rPr>
          <w:sz w:val="22"/>
          <w:szCs w:val="22"/>
        </w:rPr>
        <w:t>h)</w:t>
      </w:r>
      <w:r w:rsidR="00527BA0">
        <w:rPr>
          <w:sz w:val="22"/>
          <w:szCs w:val="22"/>
        </w:rPr>
        <w:tab/>
      </w:r>
      <w:r w:rsidRPr="00E72945">
        <w:rPr>
          <w:sz w:val="22"/>
          <w:szCs w:val="22"/>
        </w:rPr>
        <w:t>un wrap grillé;</w:t>
      </w:r>
    </w:p>
    <w:p w14:paraId="0D7D1826" w14:textId="77777777" w:rsidR="00E72945" w:rsidRPr="00E72945" w:rsidRDefault="006E0362" w:rsidP="00527BA0">
      <w:pPr>
        <w:pStyle w:val="Paragrsimple"/>
        <w:numPr>
          <w:ilvl w:val="0"/>
          <w:numId w:val="0"/>
        </w:numPr>
        <w:tabs>
          <w:tab w:val="left" w:pos="1276"/>
        </w:tabs>
        <w:spacing w:before="0"/>
        <w:ind w:left="709" w:right="714"/>
        <w:rPr>
          <w:sz w:val="22"/>
          <w:szCs w:val="22"/>
        </w:rPr>
      </w:pPr>
      <w:r w:rsidRPr="00E72945">
        <w:rPr>
          <w:sz w:val="22"/>
          <w:szCs w:val="22"/>
        </w:rPr>
        <w:t>i)</w:t>
      </w:r>
      <w:r w:rsidR="00527BA0">
        <w:rPr>
          <w:sz w:val="22"/>
          <w:szCs w:val="22"/>
        </w:rPr>
        <w:tab/>
      </w:r>
      <w:r w:rsidRPr="00E72945">
        <w:rPr>
          <w:sz w:val="22"/>
          <w:szCs w:val="22"/>
        </w:rPr>
        <w:t>une pizza sur pain plat;</w:t>
      </w:r>
    </w:p>
    <w:p w14:paraId="13141E2F" w14:textId="77777777" w:rsidR="00E72945" w:rsidRPr="00E72945" w:rsidRDefault="006E0362" w:rsidP="00527BA0">
      <w:pPr>
        <w:pStyle w:val="Paragrsimple"/>
        <w:numPr>
          <w:ilvl w:val="0"/>
          <w:numId w:val="0"/>
        </w:numPr>
        <w:tabs>
          <w:tab w:val="left" w:pos="1276"/>
        </w:tabs>
        <w:spacing w:before="0"/>
        <w:ind w:left="709" w:right="714"/>
        <w:rPr>
          <w:sz w:val="22"/>
          <w:szCs w:val="22"/>
        </w:rPr>
      </w:pPr>
      <w:r w:rsidRPr="00E72945">
        <w:rPr>
          <w:sz w:val="22"/>
          <w:szCs w:val="22"/>
        </w:rPr>
        <w:t>j)</w:t>
      </w:r>
      <w:r w:rsidR="00527BA0">
        <w:rPr>
          <w:sz w:val="22"/>
          <w:szCs w:val="22"/>
        </w:rPr>
        <w:tab/>
      </w:r>
      <w:r w:rsidRPr="00E72945">
        <w:rPr>
          <w:sz w:val="22"/>
          <w:szCs w:val="22"/>
        </w:rPr>
        <w:t>une soupe, un chili ou un bol chaud;</w:t>
      </w:r>
    </w:p>
    <w:p w14:paraId="05D6A348" w14:textId="77777777" w:rsidR="00E72945" w:rsidRPr="00E72945" w:rsidRDefault="006E0362" w:rsidP="00527BA0">
      <w:pPr>
        <w:pStyle w:val="Paragrsimple"/>
        <w:numPr>
          <w:ilvl w:val="0"/>
          <w:numId w:val="0"/>
        </w:numPr>
        <w:tabs>
          <w:tab w:val="left" w:pos="1276"/>
        </w:tabs>
        <w:spacing w:before="0"/>
        <w:ind w:left="709" w:right="714"/>
        <w:rPr>
          <w:sz w:val="22"/>
          <w:szCs w:val="22"/>
        </w:rPr>
      </w:pPr>
      <w:r w:rsidRPr="00E72945">
        <w:rPr>
          <w:sz w:val="22"/>
          <w:szCs w:val="22"/>
        </w:rPr>
        <w:t>k)</w:t>
      </w:r>
      <w:r w:rsidR="00527BA0">
        <w:rPr>
          <w:sz w:val="22"/>
          <w:szCs w:val="22"/>
        </w:rPr>
        <w:tab/>
      </w:r>
      <w:r w:rsidRPr="00E72945">
        <w:rPr>
          <w:sz w:val="22"/>
          <w:szCs w:val="22"/>
        </w:rPr>
        <w:t>un</w:t>
      </w:r>
      <w:r w:rsidR="00F84DA2">
        <w:rPr>
          <w:sz w:val="22"/>
          <w:szCs w:val="22"/>
        </w:rPr>
        <w:t xml:space="preserve"> </w:t>
      </w:r>
      <w:r w:rsidRPr="00E72945">
        <w:rPr>
          <w:sz w:val="22"/>
          <w:szCs w:val="22"/>
        </w:rPr>
        <w:t>wrap-délice ou un bol-délice.</w:t>
      </w:r>
    </w:p>
    <w:p w14:paraId="1642A919" w14:textId="77777777" w:rsidR="00E72945" w:rsidRPr="00E72945" w:rsidRDefault="006E0362" w:rsidP="00527BA0">
      <w:pPr>
        <w:pStyle w:val="Paragrsimple"/>
        <w:numPr>
          <w:ilvl w:val="0"/>
          <w:numId w:val="0"/>
        </w:numPr>
        <w:spacing w:before="0"/>
        <w:ind w:left="709" w:right="714"/>
        <w:rPr>
          <w:sz w:val="22"/>
          <w:szCs w:val="22"/>
        </w:rPr>
      </w:pPr>
      <w:r w:rsidRPr="00E72945">
        <w:rPr>
          <w:rFonts w:cs="Arial"/>
          <w:sz w:val="22"/>
          <w:szCs w:val="22"/>
        </w:rPr>
        <w:t>[…]</w:t>
      </w:r>
    </w:p>
    <w:p w14:paraId="165DD071" w14:textId="77777777" w:rsidR="00DB182B" w:rsidRDefault="006E0362" w:rsidP="00BC1233">
      <w:pPr>
        <w:pStyle w:val="Paragrsimple"/>
        <w:numPr>
          <w:ilvl w:val="0"/>
          <w:numId w:val="19"/>
        </w:numPr>
        <w:tabs>
          <w:tab w:val="clear" w:pos="1091"/>
          <w:tab w:val="num" w:pos="1276"/>
        </w:tabs>
        <w:spacing w:before="0"/>
      </w:pPr>
      <w:r>
        <w:t xml:space="preserve">Ainsi, selon le Tribunal, </w:t>
      </w:r>
      <w:r w:rsidRPr="00527BA0">
        <w:rPr>
          <w:b/>
          <w:bCs/>
        </w:rPr>
        <w:t>le participant doit acheter un produit spécifique afin de pouvoir obtenir un rebord à dérouler.</w:t>
      </w:r>
      <w:r>
        <w:t xml:space="preserve"> Il est donc faux de dire que la </w:t>
      </w:r>
      <w:r w:rsidRPr="00527BA0">
        <w:rPr>
          <w:spacing w:val="-6"/>
        </w:rPr>
        <w:t xml:space="preserve">participant participe gratuitement </w:t>
      </w:r>
      <w:r w:rsidR="00B42887" w:rsidRPr="00527BA0">
        <w:rPr>
          <w:spacing w:val="-6"/>
        </w:rPr>
        <w:t>à</w:t>
      </w:r>
      <w:r w:rsidRPr="00527BA0">
        <w:rPr>
          <w:spacing w:val="-6"/>
        </w:rPr>
        <w:t xml:space="preserve"> concours sans rien faire : il doit acheter</w:t>
      </w:r>
      <w:r>
        <w:t xml:space="preserve"> quelque chose;</w:t>
      </w:r>
    </w:p>
    <w:p w14:paraId="281246E9" w14:textId="77777777" w:rsidR="00DB182B" w:rsidRPr="00DB182B" w:rsidRDefault="006E0362" w:rsidP="00BC1233">
      <w:pPr>
        <w:pStyle w:val="Paragrsimple"/>
        <w:numPr>
          <w:ilvl w:val="0"/>
          <w:numId w:val="19"/>
        </w:numPr>
        <w:tabs>
          <w:tab w:val="clear" w:pos="1091"/>
          <w:tab w:val="num" w:pos="1276"/>
        </w:tabs>
        <w:spacing w:before="0"/>
      </w:pPr>
      <w:r w:rsidRPr="00527BA0">
        <w:rPr>
          <w:spacing w:val="-6"/>
        </w:rPr>
        <w:t>Ce faisant, il y a une vente et alors la question du concours devient un</w:t>
      </w:r>
      <w:r>
        <w:t xml:space="preserve"> accessoire à la vente et est régi</w:t>
      </w:r>
      <w:r w:rsidR="00B42887">
        <w:t>e</w:t>
      </w:r>
      <w:r>
        <w:t xml:space="preserve"> par les conditions liées à la vente</w:t>
      </w:r>
      <w:r w:rsidR="00FF27FF">
        <w:t>;</w:t>
      </w:r>
    </w:p>
    <w:p w14:paraId="60371389" w14:textId="77777777" w:rsidR="00E72945" w:rsidRDefault="006E0362" w:rsidP="00BC1233">
      <w:pPr>
        <w:pStyle w:val="Paragrsimple"/>
        <w:numPr>
          <w:ilvl w:val="0"/>
          <w:numId w:val="19"/>
        </w:numPr>
        <w:tabs>
          <w:tab w:val="clear" w:pos="1091"/>
          <w:tab w:val="num" w:pos="1276"/>
        </w:tabs>
        <w:spacing w:before="0"/>
      </w:pPr>
      <w:r w:rsidRPr="00527BA0">
        <w:rPr>
          <w:spacing w:val="-4"/>
        </w:rPr>
        <w:t>Il e</w:t>
      </w:r>
      <w:r w:rsidR="00DB182B" w:rsidRPr="00527BA0">
        <w:rPr>
          <w:spacing w:val="-4"/>
        </w:rPr>
        <w:t>st vrai qu’il e</w:t>
      </w:r>
      <w:r w:rsidRPr="00527BA0">
        <w:rPr>
          <w:spacing w:val="-4"/>
        </w:rPr>
        <w:t xml:space="preserve">xiste des cas </w:t>
      </w:r>
      <w:r w:rsidR="00DB182B" w:rsidRPr="00527BA0">
        <w:rPr>
          <w:spacing w:val="-4"/>
        </w:rPr>
        <w:t xml:space="preserve">prévus </w:t>
      </w:r>
      <w:r w:rsidRPr="00527BA0">
        <w:rPr>
          <w:spacing w:val="-4"/>
        </w:rPr>
        <w:t>où une personne peut obtenir des</w:t>
      </w:r>
      <w:r>
        <w:t xml:space="preserve"> rebords sans achat (article 5</w:t>
      </w:r>
      <w:r w:rsidR="00B42887">
        <w:t xml:space="preserve"> du Règlement</w:t>
      </w:r>
      <w:r>
        <w:t xml:space="preserve">, </w:t>
      </w:r>
      <w:r w:rsidR="00B42887">
        <w:t xml:space="preserve">sur les </w:t>
      </w:r>
      <w:r>
        <w:t xml:space="preserve">autres modes de participation), qui consistent en l’envoi d’une demande écrite avec </w:t>
      </w:r>
      <w:r w:rsidRPr="00E72945">
        <w:t xml:space="preserve">une composition personnelle originale de cinquante mots </w:t>
      </w:r>
      <w:r>
        <w:t xml:space="preserve">répondant à la question </w:t>
      </w:r>
      <w:r w:rsidRPr="00DB182B">
        <w:rPr>
          <w:i/>
          <w:iCs/>
        </w:rPr>
        <w:t xml:space="preserve">Quel est votre souvenir </w:t>
      </w:r>
      <w:r w:rsidRPr="00527BA0">
        <w:rPr>
          <w:i/>
          <w:iCs/>
          <w:spacing w:val="-6"/>
        </w:rPr>
        <w:t xml:space="preserve">préféré de Tim </w:t>
      </w:r>
      <w:r w:rsidR="00535A79" w:rsidRPr="00527BA0">
        <w:rPr>
          <w:i/>
          <w:iCs/>
          <w:spacing w:val="-6"/>
        </w:rPr>
        <w:t>Horton</w:t>
      </w:r>
      <w:r w:rsidRPr="00527BA0">
        <w:rPr>
          <w:i/>
          <w:iCs/>
          <w:spacing w:val="-6"/>
        </w:rPr>
        <w:t>s?</w:t>
      </w:r>
      <w:r w:rsidR="00DB182B" w:rsidRPr="00527BA0">
        <w:rPr>
          <w:spacing w:val="-6"/>
        </w:rPr>
        <w:t xml:space="preserve"> Cependant, ces cas ne sont pas allégués dans la</w:t>
      </w:r>
      <w:r w:rsidR="00DB182B">
        <w:t xml:space="preserve"> Demande et ce </w:t>
      </w:r>
      <w:r w:rsidR="00DB182B" w:rsidRPr="00527BA0">
        <w:t xml:space="preserve">n’est pas le cas du demandeur. Tim </w:t>
      </w:r>
      <w:r w:rsidR="00535A79" w:rsidRPr="00527BA0">
        <w:t>Hortons</w:t>
      </w:r>
      <w:r w:rsidR="00DB182B" w:rsidRPr="00527BA0">
        <w:t xml:space="preserve"> ne plaide pas cel</w:t>
      </w:r>
      <w:r w:rsidR="008C7498" w:rsidRPr="00527BA0">
        <w:t>a</w:t>
      </w:r>
      <w:r w:rsidR="00D4292F" w:rsidRPr="00527BA0">
        <w:t xml:space="preserve"> non plus. À tout</w:t>
      </w:r>
      <w:r w:rsidR="00D4292F">
        <w:t xml:space="preserve"> événement, le demandeur indique qu’il demande l’exclusion de ces cas de la définition du groupe, ce que le Tribunal accepte;</w:t>
      </w:r>
    </w:p>
    <w:p w14:paraId="3BF56622" w14:textId="77777777" w:rsidR="00686104" w:rsidRPr="00686104" w:rsidRDefault="006E0362" w:rsidP="00BC1233">
      <w:pPr>
        <w:pStyle w:val="Paragrsimple"/>
        <w:numPr>
          <w:ilvl w:val="0"/>
          <w:numId w:val="19"/>
        </w:numPr>
        <w:tabs>
          <w:tab w:val="clear" w:pos="1091"/>
          <w:tab w:val="num" w:pos="1276"/>
        </w:tabs>
        <w:spacing w:before="0"/>
      </w:pPr>
      <w:r>
        <w:t>Donc, p</w:t>
      </w:r>
      <w:r w:rsidR="008C64D8">
        <w:t>our q</w:t>
      </w:r>
      <w:r w:rsidR="008C64D8" w:rsidRPr="008C64D8">
        <w:t xml:space="preserve">ue les membres du groupe puissent obtenir des </w:t>
      </w:r>
      <w:r w:rsidR="008C64D8">
        <w:t>rebords</w:t>
      </w:r>
      <w:r w:rsidR="008C64D8" w:rsidRPr="008C64D8">
        <w:t xml:space="preserve"> (</w:t>
      </w:r>
      <w:r w:rsidR="008C64D8">
        <w:t xml:space="preserve">déclaration de </w:t>
      </w:r>
      <w:r w:rsidR="008C64D8" w:rsidRPr="008C64D8">
        <w:t xml:space="preserve">Mme Maizlin, par. 11), ils doivent d'abord avoir acheté une boisson </w:t>
      </w:r>
      <w:r w:rsidR="008C64D8" w:rsidRPr="00527BA0">
        <w:rPr>
          <w:spacing w:val="-6"/>
        </w:rPr>
        <w:t xml:space="preserve">de Tim </w:t>
      </w:r>
      <w:r w:rsidR="00535A79" w:rsidRPr="00527BA0">
        <w:rPr>
          <w:spacing w:val="-6"/>
        </w:rPr>
        <w:t>Horton</w:t>
      </w:r>
      <w:r w:rsidR="008C64D8" w:rsidRPr="00527BA0">
        <w:rPr>
          <w:spacing w:val="-6"/>
        </w:rPr>
        <w:t>s afin de pouvoir ensuite participer au concours. Lorsque Mme</w:t>
      </w:r>
      <w:r w:rsidR="008C64D8" w:rsidRPr="008C64D8">
        <w:t xml:space="preserve"> Maizlin allègue que «</w:t>
      </w:r>
      <w:r w:rsidR="00527BA0">
        <w:t> </w:t>
      </w:r>
      <w:r w:rsidR="008C64D8" w:rsidRPr="008C64D8">
        <w:t>Jonathan Desch</w:t>
      </w:r>
      <w:r w:rsidR="006735E2">
        <w:t>â</w:t>
      </w:r>
      <w:r w:rsidR="008C64D8" w:rsidRPr="008C64D8">
        <w:t xml:space="preserve">telets a </w:t>
      </w:r>
      <w:r w:rsidR="006F47A1">
        <w:t>remporté</w:t>
      </w:r>
      <w:r w:rsidR="008C64D8" w:rsidRPr="008C64D8">
        <w:t xml:space="preserve"> 24 </w:t>
      </w:r>
      <w:r w:rsidR="006F47A1">
        <w:t>rebords</w:t>
      </w:r>
      <w:r w:rsidR="00527BA0">
        <w:t> </w:t>
      </w:r>
      <w:r w:rsidR="008C64D8" w:rsidRPr="008C64D8">
        <w:t xml:space="preserve">» (par. 15), c'est </w:t>
      </w:r>
      <w:r w:rsidR="006F47A1">
        <w:t xml:space="preserve">donc </w:t>
      </w:r>
      <w:r w:rsidR="008C64D8" w:rsidRPr="00527BA0">
        <w:rPr>
          <w:spacing w:val="-6"/>
        </w:rPr>
        <w:t xml:space="preserve">parce qu'il a acheté 24 boissons de Tim </w:t>
      </w:r>
      <w:r w:rsidR="00535A79" w:rsidRPr="00527BA0">
        <w:rPr>
          <w:spacing w:val="-6"/>
        </w:rPr>
        <w:t>Horton</w:t>
      </w:r>
      <w:r w:rsidR="008C64D8" w:rsidRPr="00527BA0">
        <w:rPr>
          <w:spacing w:val="-6"/>
        </w:rPr>
        <w:t xml:space="preserve">s. Le </w:t>
      </w:r>
      <w:r w:rsidRPr="00527BA0">
        <w:rPr>
          <w:spacing w:val="-6"/>
        </w:rPr>
        <w:t>c</w:t>
      </w:r>
      <w:r w:rsidR="008C64D8" w:rsidRPr="00527BA0">
        <w:rPr>
          <w:spacing w:val="-6"/>
        </w:rPr>
        <w:t xml:space="preserve">oncours est </w:t>
      </w:r>
      <w:r w:rsidR="006F47A1" w:rsidRPr="00527BA0">
        <w:rPr>
          <w:spacing w:val="-6"/>
        </w:rPr>
        <w:t>donc</w:t>
      </w:r>
      <w:r w:rsidR="006F47A1">
        <w:t xml:space="preserve"> </w:t>
      </w:r>
      <w:r w:rsidR="008C64D8" w:rsidRPr="008C64D8">
        <w:t>directement lié à l'achat</w:t>
      </w:r>
      <w:r>
        <w:t>, selon le Tribunal. Cela suffit à ce stade.</w:t>
      </w:r>
    </w:p>
    <w:p w14:paraId="505BE763" w14:textId="77777777" w:rsidR="00DA07D7" w:rsidRDefault="006E0362" w:rsidP="00527BA0">
      <w:pPr>
        <w:pStyle w:val="Paragrsimple"/>
        <w:tabs>
          <w:tab w:val="clear" w:pos="360"/>
          <w:tab w:val="left" w:pos="709"/>
        </w:tabs>
      </w:pPr>
      <w:r>
        <w:lastRenderedPageBreak/>
        <w:t xml:space="preserve">Une analyse plus poussée avec une preuve contradictoire pourrait venir confirmer ou infirmer cette démonstration, mais cela serait fait au mérite en bonne et due forme. La </w:t>
      </w:r>
      <w:r w:rsidRPr="00A51BB0">
        <w:rPr>
          <w:spacing w:val="-6"/>
        </w:rPr>
        <w:t>démonstration est faite et c’est tout ce qui compte à ce stade.</w:t>
      </w:r>
      <w:r w:rsidR="008C7498" w:rsidRPr="00A51BB0">
        <w:rPr>
          <w:spacing w:val="-6"/>
        </w:rPr>
        <w:t xml:space="preserve"> L’argumentation très</w:t>
      </w:r>
      <w:r w:rsidR="008C7498">
        <w:t xml:space="preserve"> détaillée de Tim </w:t>
      </w:r>
      <w:r w:rsidR="00535A79">
        <w:t>Hortons</w:t>
      </w:r>
      <w:r w:rsidR="008C7498">
        <w:t xml:space="preserve"> ne peut être retenue à ce stade pour renverser la démonstration </w:t>
      </w:r>
      <w:r w:rsidR="008C7498" w:rsidRPr="00527BA0">
        <w:rPr>
          <w:spacing w:val="-4"/>
        </w:rPr>
        <w:t xml:space="preserve">faite par </w:t>
      </w:r>
      <w:r w:rsidR="008C7498" w:rsidRPr="00A51BB0">
        <w:rPr>
          <w:spacing w:val="-8"/>
        </w:rPr>
        <w:t>le demandeur qu’il y a un contrat de vente d’un bien, soit une boisson.</w:t>
      </w:r>
      <w:r w:rsidR="00875D0A" w:rsidRPr="00A51BB0">
        <w:rPr>
          <w:spacing w:val="-8"/>
        </w:rPr>
        <w:t xml:space="preserve"> Le concours suit</w:t>
      </w:r>
      <w:r w:rsidR="00875D0A" w:rsidRPr="00A51BB0">
        <w:t xml:space="preserve"> la</w:t>
      </w:r>
      <w:r w:rsidR="00875D0A">
        <w:t xml:space="preserve"> vente.</w:t>
      </w:r>
    </w:p>
    <w:p w14:paraId="70C8B447" w14:textId="77777777" w:rsidR="00633E97" w:rsidRDefault="006E0362" w:rsidP="00527BA0">
      <w:pPr>
        <w:pStyle w:val="Paragrsimple"/>
        <w:tabs>
          <w:tab w:val="clear" w:pos="360"/>
          <w:tab w:val="left" w:pos="709"/>
        </w:tabs>
      </w:pPr>
      <w:r>
        <w:t>Selon le Tribunal, p</w:t>
      </w:r>
      <w:r w:rsidR="00B32C76">
        <w:t>uisqu’il y a un contrat</w:t>
      </w:r>
      <w:r>
        <w:t xml:space="preserve"> de vente</w:t>
      </w:r>
      <w:r w:rsidR="00B32C76">
        <w:t xml:space="preserve">, la représentation qu’a faite Tim </w:t>
      </w:r>
      <w:r w:rsidR="00535A79">
        <w:t>Hortons</w:t>
      </w:r>
      <w:r w:rsidR="00B32C76">
        <w:t xml:space="preserve"> dans le courriel Pi</w:t>
      </w:r>
      <w:r w:rsidR="009B7FF3">
        <w:t>èc</w:t>
      </w:r>
      <w:r w:rsidR="00B32C76">
        <w:t xml:space="preserve">e P-1 lie Tim </w:t>
      </w:r>
      <w:r w:rsidR="00535A79">
        <w:t>Hortons</w:t>
      </w:r>
      <w:r w:rsidR="00B32C76">
        <w:t xml:space="preserve"> en vertu des articles 41 et 42 LPC</w:t>
      </w:r>
      <w:r w:rsidR="009B7FF3">
        <w:t xml:space="preserve">. </w:t>
      </w:r>
      <w:r w:rsidR="00237C5F">
        <w:t xml:space="preserve">En </w:t>
      </w:r>
      <w:r w:rsidR="00237C5F" w:rsidRPr="004D3BBA">
        <w:rPr>
          <w:spacing w:val="-4"/>
        </w:rPr>
        <w:t>effet, c’est ce que la C</w:t>
      </w:r>
      <w:r w:rsidR="009B7FF3" w:rsidRPr="004D3BBA">
        <w:rPr>
          <w:spacing w:val="-4"/>
        </w:rPr>
        <w:t>our suprême du Canada indique au paragraphe 113 de l’arrêt</w:t>
      </w:r>
      <w:r w:rsidR="00DF0975">
        <w:t xml:space="preserve"> </w:t>
      </w:r>
      <w:r w:rsidR="00237C5F" w:rsidRPr="00237C5F">
        <w:rPr>
          <w:i/>
          <w:iCs/>
        </w:rPr>
        <w:t xml:space="preserve">Richard </w:t>
      </w:r>
      <w:r w:rsidR="00237C5F" w:rsidRPr="008C64D8">
        <w:t xml:space="preserve">c. </w:t>
      </w:r>
      <w:r w:rsidR="00237C5F" w:rsidRPr="00237C5F">
        <w:rPr>
          <w:i/>
          <w:iCs/>
        </w:rPr>
        <w:t>Time inc.</w:t>
      </w:r>
      <w:r>
        <w:rPr>
          <w:rStyle w:val="Appelnotedebasdep"/>
          <w:i/>
          <w:iCs/>
        </w:rPr>
        <w:footnoteReference w:id="9"/>
      </w:r>
      <w:r w:rsidR="00386701">
        <w:t xml:space="preserve"> (le Tribunal souligne)</w:t>
      </w:r>
      <w:r>
        <w:t> :</w:t>
      </w:r>
    </w:p>
    <w:p w14:paraId="5EB8F689" w14:textId="77777777" w:rsidR="00633E97" w:rsidRPr="002B3082" w:rsidRDefault="006E0362" w:rsidP="004D3BBA">
      <w:pPr>
        <w:pStyle w:val="Paragrsimple"/>
        <w:numPr>
          <w:ilvl w:val="0"/>
          <w:numId w:val="0"/>
        </w:numPr>
        <w:spacing w:before="0"/>
        <w:ind w:left="731" w:right="714"/>
        <w:rPr>
          <w:sz w:val="22"/>
          <w:szCs w:val="22"/>
        </w:rPr>
      </w:pPr>
      <w:r w:rsidRPr="002B3082">
        <w:rPr>
          <w:sz w:val="22"/>
          <w:szCs w:val="22"/>
        </w:rPr>
        <w:t>[113]</w:t>
      </w:r>
      <w:r w:rsidRPr="002B3082">
        <w:rPr>
          <w:sz w:val="22"/>
          <w:szCs w:val="22"/>
        </w:rPr>
        <w:tab/>
        <w:t xml:space="preserve">La nature des obligations dont la violation peut être sanctionnée par le biais de l’art. 272 </w:t>
      </w:r>
      <w:r w:rsidRPr="002B3082">
        <w:rPr>
          <w:i/>
          <w:iCs/>
          <w:sz w:val="22"/>
          <w:szCs w:val="22"/>
        </w:rPr>
        <w:t>L.p.c.</w:t>
      </w:r>
      <w:r w:rsidRPr="002B3082">
        <w:rPr>
          <w:sz w:val="22"/>
          <w:szCs w:val="22"/>
        </w:rPr>
        <w:t xml:space="preserve"> est essentiellement de deux ordres. </w:t>
      </w:r>
      <w:r w:rsidRPr="00386701">
        <w:rPr>
          <w:sz w:val="22"/>
          <w:szCs w:val="22"/>
          <w:u w:val="single"/>
        </w:rPr>
        <w:t xml:space="preserve">La </w:t>
      </w:r>
      <w:r w:rsidRPr="00386701">
        <w:rPr>
          <w:i/>
          <w:iCs/>
          <w:sz w:val="22"/>
          <w:szCs w:val="22"/>
          <w:u w:val="single"/>
        </w:rPr>
        <w:t>L.p.c.</w:t>
      </w:r>
      <w:r w:rsidRPr="00386701">
        <w:rPr>
          <w:sz w:val="22"/>
          <w:szCs w:val="22"/>
          <w:u w:val="single"/>
        </w:rPr>
        <w:t xml:space="preserve"> impose d’abord aux commerçants et aux fabricants un éventail d’obligations contractuelles de source légale. Ces obligations se retrouvent principalement au titre I de la loi. La preuve de la violation de l’une de ces règles de fond permet donc, sans exigence additionnelle, au consommateur d’obtenir l’une des mesures de réparation contractuelles prévues à l’art. 272 </w:t>
      </w:r>
      <w:r w:rsidRPr="00386701">
        <w:rPr>
          <w:i/>
          <w:iCs/>
          <w:sz w:val="22"/>
          <w:szCs w:val="22"/>
          <w:u w:val="single"/>
        </w:rPr>
        <w:t>L.p.c.</w:t>
      </w:r>
      <w:r w:rsidRPr="002B3082">
        <w:rPr>
          <w:sz w:val="22"/>
          <w:szCs w:val="22"/>
        </w:rPr>
        <w:t xml:space="preserve"> Comme la juge Rousseau-Houle l’a affirmé dans l’arrêt </w:t>
      </w:r>
      <w:r w:rsidRPr="002B3082">
        <w:rPr>
          <w:i/>
          <w:iCs/>
          <w:sz w:val="22"/>
          <w:szCs w:val="22"/>
        </w:rPr>
        <w:t>Beauchamp</w:t>
      </w:r>
      <w:r w:rsidRPr="002B3082">
        <w:rPr>
          <w:sz w:val="22"/>
          <w:szCs w:val="22"/>
        </w:rPr>
        <w:t xml:space="preserve">, « [l]e législateur présume de façon absolue que le consommateur subit un préjudice par suite d’un manquement par le commerçant ou le fabricant à l’une ou l’autre de ces obligations et donne au consommateur la gamme des recours prévue à l’article 272 » (p. 744). Le choix de la mesure de réparation appartient au consommateur, mais le tribunal conserve la discrétion de </w:t>
      </w:r>
      <w:r w:rsidRPr="005D762C">
        <w:rPr>
          <w:spacing w:val="-6"/>
          <w:sz w:val="22"/>
          <w:szCs w:val="22"/>
        </w:rPr>
        <w:t>lui en accorder une autre plus appropriée aux circonstances (L’Heureux et</w:t>
      </w:r>
      <w:r w:rsidRPr="002B3082">
        <w:rPr>
          <w:sz w:val="22"/>
          <w:szCs w:val="22"/>
        </w:rPr>
        <w:t xml:space="preserve"> Lacoursière, p. 621). </w:t>
      </w:r>
      <w:r w:rsidRPr="00907EDD">
        <w:rPr>
          <w:sz w:val="22"/>
          <w:szCs w:val="22"/>
          <w:u w:val="single"/>
        </w:rPr>
        <w:t xml:space="preserve">Contrairement à l’art. 271 </w:t>
      </w:r>
      <w:r w:rsidRPr="00907EDD">
        <w:rPr>
          <w:i/>
          <w:iCs/>
          <w:sz w:val="22"/>
          <w:szCs w:val="22"/>
          <w:u w:val="single"/>
        </w:rPr>
        <w:t>L.p.c.</w:t>
      </w:r>
      <w:r w:rsidRPr="00907EDD">
        <w:rPr>
          <w:sz w:val="22"/>
          <w:szCs w:val="22"/>
          <w:u w:val="single"/>
        </w:rPr>
        <w:t xml:space="preserve">, l’art. 272 ne permet pas au commerçant de soulever l’absence de préjudice en défense pour ce qui est des contraventions </w:t>
      </w:r>
      <w:r w:rsidRPr="005D762C">
        <w:rPr>
          <w:spacing w:val="-4"/>
          <w:sz w:val="22"/>
          <w:szCs w:val="22"/>
          <w:u w:val="single"/>
        </w:rPr>
        <w:t>aux dispositions du titre I</w:t>
      </w:r>
      <w:r w:rsidRPr="005D762C">
        <w:rPr>
          <w:spacing w:val="-4"/>
          <w:sz w:val="22"/>
          <w:szCs w:val="22"/>
        </w:rPr>
        <w:t xml:space="preserve"> (L’Heureux et Lacoursière, p. 620; </w:t>
      </w:r>
      <w:r w:rsidRPr="005D762C">
        <w:rPr>
          <w:i/>
          <w:iCs/>
          <w:spacing w:val="-4"/>
          <w:sz w:val="22"/>
          <w:szCs w:val="22"/>
        </w:rPr>
        <w:t>Service aux</w:t>
      </w:r>
      <w:r w:rsidRPr="002B3082">
        <w:rPr>
          <w:i/>
          <w:iCs/>
          <w:sz w:val="22"/>
          <w:szCs w:val="22"/>
        </w:rPr>
        <w:t xml:space="preserve"> marchands détaillants ltée (Household Finance) </w:t>
      </w:r>
      <w:r w:rsidRPr="002B3082">
        <w:rPr>
          <w:sz w:val="22"/>
          <w:szCs w:val="22"/>
        </w:rPr>
        <w:t>c.</w:t>
      </w:r>
      <w:r w:rsidRPr="002B3082">
        <w:rPr>
          <w:i/>
          <w:iCs/>
          <w:sz w:val="22"/>
          <w:szCs w:val="22"/>
        </w:rPr>
        <w:t xml:space="preserve"> Option Consommateurs</w:t>
      </w:r>
      <w:r w:rsidRPr="002B3082">
        <w:rPr>
          <w:sz w:val="22"/>
          <w:szCs w:val="22"/>
        </w:rPr>
        <w:t>, 2006 QCCA 1319 (CanLII)).</w:t>
      </w:r>
    </w:p>
    <w:p w14:paraId="78D6D197" w14:textId="77777777" w:rsidR="008E797D" w:rsidRDefault="006E0362" w:rsidP="004D3BBA">
      <w:pPr>
        <w:pStyle w:val="Paragrsimple"/>
        <w:tabs>
          <w:tab w:val="clear" w:pos="360"/>
          <w:tab w:val="left" w:pos="709"/>
        </w:tabs>
      </w:pPr>
      <w:r>
        <w:t>La Cour suprême du Canada a décidé que :</w:t>
      </w:r>
    </w:p>
    <w:p w14:paraId="6433764E" w14:textId="77777777" w:rsidR="00A03830" w:rsidRDefault="006E0362" w:rsidP="00BC1233">
      <w:pPr>
        <w:pStyle w:val="Paragrsimple"/>
        <w:numPr>
          <w:ilvl w:val="0"/>
          <w:numId w:val="20"/>
        </w:numPr>
        <w:tabs>
          <w:tab w:val="clear" w:pos="1091"/>
          <w:tab w:val="num" w:pos="1276"/>
        </w:tabs>
        <w:spacing w:before="0"/>
      </w:pPr>
      <w:r w:rsidRPr="005D762C">
        <w:rPr>
          <w:spacing w:val="-6"/>
        </w:rPr>
        <w:t>La</w:t>
      </w:r>
      <w:r w:rsidR="0085548F" w:rsidRPr="005D762C">
        <w:rPr>
          <w:spacing w:val="-6"/>
        </w:rPr>
        <w:t xml:space="preserve"> preuve de la violation de l’une de ces règles de fond</w:t>
      </w:r>
      <w:r w:rsidRPr="005D762C">
        <w:rPr>
          <w:spacing w:val="-6"/>
        </w:rPr>
        <w:t>, ce qui inclut les</w:t>
      </w:r>
      <w:r>
        <w:t xml:space="preserve"> articles 41 et 42 LPC,</w:t>
      </w:r>
      <w:r w:rsidR="0085548F" w:rsidRPr="0085548F">
        <w:t xml:space="preserve"> permet sans exigence additionnelle au consommateur d’obtenir l’une des mesures de réparation contractuelles prévues à l’art</w:t>
      </w:r>
      <w:r>
        <w:t>icle 272, ce qui inclut l’exécution de l’obligation;</w:t>
      </w:r>
    </w:p>
    <w:p w14:paraId="254E7045" w14:textId="77777777" w:rsidR="00633E97" w:rsidRDefault="006E0362" w:rsidP="00BC1233">
      <w:pPr>
        <w:pStyle w:val="Paragrsimple"/>
        <w:numPr>
          <w:ilvl w:val="0"/>
          <w:numId w:val="20"/>
        </w:numPr>
        <w:tabs>
          <w:tab w:val="clear" w:pos="1091"/>
          <w:tab w:val="num" w:pos="1276"/>
        </w:tabs>
        <w:spacing w:before="0"/>
      </w:pPr>
      <w:r w:rsidRPr="005D762C">
        <w:rPr>
          <w:spacing w:val="-6"/>
        </w:rPr>
        <w:t>L’article 272 ne permet pas au commerçant de soulever l’absence de</w:t>
      </w:r>
      <w:r w:rsidRPr="008E797D">
        <w:t xml:space="preserve"> préjudice en défense</w:t>
      </w:r>
      <w:r>
        <w:t>.</w:t>
      </w:r>
    </w:p>
    <w:p w14:paraId="4D35CA0D" w14:textId="77777777" w:rsidR="002176CC" w:rsidRPr="00B70A1A" w:rsidRDefault="006E0362" w:rsidP="004D3BBA">
      <w:pPr>
        <w:pStyle w:val="Paragrsimple"/>
        <w:tabs>
          <w:tab w:val="clear" w:pos="360"/>
          <w:tab w:val="left" w:pos="709"/>
        </w:tabs>
      </w:pPr>
      <w:r w:rsidRPr="00B70A1A">
        <w:t>Ainsi, selon le Tribunal, les articles 41 et 42 se trouvent dans le Titre I de la LPC et s'appliquent à la phase contractuelle</w:t>
      </w:r>
      <w:r>
        <w:rPr>
          <w:rStyle w:val="Appelnotedebasdep"/>
        </w:rPr>
        <w:footnoteReference w:id="10"/>
      </w:r>
      <w:r w:rsidRPr="00B70A1A">
        <w:t xml:space="preserve"> (Time, par. 114).</w:t>
      </w:r>
      <w:r w:rsidR="004238B6" w:rsidRPr="00B70A1A">
        <w:t xml:space="preserve"> Tim </w:t>
      </w:r>
      <w:r w:rsidR="00535A79" w:rsidRPr="00B70A1A">
        <w:t>Hortons</w:t>
      </w:r>
      <w:r w:rsidR="004238B6" w:rsidRPr="00B70A1A">
        <w:t xml:space="preserve"> faisait</w:t>
      </w:r>
      <w:r w:rsidRPr="00B70A1A">
        <w:t xml:space="preserve"> donc </w:t>
      </w:r>
      <w:r w:rsidR="004238B6" w:rsidRPr="00B70A1A">
        <w:t>une d</w:t>
      </w:r>
      <w:r w:rsidRPr="00B70A1A">
        <w:t>éclaration</w:t>
      </w:r>
      <w:r w:rsidR="004238B6" w:rsidRPr="00B70A1A">
        <w:t xml:space="preserve"> au demandeur dans le courriel Pièce P-1, </w:t>
      </w:r>
      <w:r w:rsidRPr="00B70A1A">
        <w:t>lors de l'exécution du contrat</w:t>
      </w:r>
      <w:r w:rsidR="004238B6" w:rsidRPr="00B70A1A">
        <w:t>;</w:t>
      </w:r>
      <w:r w:rsidRPr="00B70A1A">
        <w:t xml:space="preserve"> et</w:t>
      </w:r>
      <w:r w:rsidR="004238B6" w:rsidRPr="00B70A1A">
        <w:t xml:space="preserve"> </w:t>
      </w:r>
      <w:r w:rsidR="004238B6" w:rsidRPr="00B70A1A">
        <w:lastRenderedPageBreak/>
        <w:t xml:space="preserve">Tim </w:t>
      </w:r>
      <w:r w:rsidR="00535A79" w:rsidRPr="00B70A1A">
        <w:t>Hortons</w:t>
      </w:r>
      <w:r w:rsidR="004238B6" w:rsidRPr="00B70A1A">
        <w:t xml:space="preserve"> est </w:t>
      </w:r>
      <w:r w:rsidRPr="00B70A1A">
        <w:t>lié</w:t>
      </w:r>
      <w:r w:rsidR="004238B6" w:rsidRPr="00B70A1A">
        <w:t>e</w:t>
      </w:r>
      <w:r w:rsidRPr="00B70A1A">
        <w:t xml:space="preserve"> par ce</w:t>
      </w:r>
      <w:r w:rsidR="004238B6" w:rsidRPr="00B70A1A">
        <w:t>tte</w:t>
      </w:r>
      <w:r w:rsidRPr="00B70A1A">
        <w:t xml:space="preserve"> déclaration en vertu d</w:t>
      </w:r>
      <w:r w:rsidR="004238B6" w:rsidRPr="00B70A1A">
        <w:t>e la LPC.</w:t>
      </w:r>
      <w:r w:rsidR="007E11DA" w:rsidRPr="00B70A1A">
        <w:t xml:space="preserve"> L’argument de Tim Hortons selon lequel une représentation </w:t>
      </w:r>
      <w:r w:rsidR="00427A9F" w:rsidRPr="00B70A1A">
        <w:t>post-contractuelle</w:t>
      </w:r>
      <w:r w:rsidR="00DB736B" w:rsidRPr="00B70A1A">
        <w:t xml:space="preserve"> ne peut être visée par les articles 41 </w:t>
      </w:r>
      <w:r w:rsidR="00DB736B" w:rsidRPr="004D3BBA">
        <w:rPr>
          <w:spacing w:val="-4"/>
        </w:rPr>
        <w:t>et 42 de la LPC sera donc étudié au mérite</w:t>
      </w:r>
      <w:r w:rsidR="00B70A1A" w:rsidRPr="004D3BBA">
        <w:rPr>
          <w:spacing w:val="-4"/>
        </w:rPr>
        <w:t>, avec la preuve qui est requise à cette</w:t>
      </w:r>
      <w:r w:rsidR="00B70A1A">
        <w:t xml:space="preserve"> décision.</w:t>
      </w:r>
    </w:p>
    <w:p w14:paraId="23953D66" w14:textId="77777777" w:rsidR="004238B6" w:rsidRPr="004238B6" w:rsidRDefault="006E0362" w:rsidP="004D3BBA">
      <w:pPr>
        <w:pStyle w:val="Paragrsimple"/>
        <w:tabs>
          <w:tab w:val="clear" w:pos="360"/>
          <w:tab w:val="left" w:pos="709"/>
        </w:tabs>
      </w:pPr>
      <w:r>
        <w:t xml:space="preserve">Tim </w:t>
      </w:r>
      <w:r w:rsidR="00535A79">
        <w:t>Hortons</w:t>
      </w:r>
      <w:r>
        <w:t xml:space="preserve"> ne peut donc </w:t>
      </w:r>
      <w:r w:rsidR="00001A23">
        <w:t xml:space="preserve">invoquer </w:t>
      </w:r>
      <w:r w:rsidR="004D7B1B">
        <w:t xml:space="preserve">à ce stade </w:t>
      </w:r>
      <w:r w:rsidR="00001A23">
        <w:t xml:space="preserve">une défense d’absence de préjudice ou </w:t>
      </w:r>
      <w:r w:rsidR="00741151">
        <w:t>la présence d’</w:t>
      </w:r>
      <w:r w:rsidR="00001A23">
        <w:t>une erreur</w:t>
      </w:r>
      <w:r w:rsidR="00741151">
        <w:t xml:space="preserve">, rectifiée </w:t>
      </w:r>
      <w:r w:rsidR="00F7686A">
        <w:t>le même jour quelques heures plus tard par l’envoi du courriel Pièce P-6.</w:t>
      </w:r>
    </w:p>
    <w:p w14:paraId="2F614261" w14:textId="77777777" w:rsidR="00633E97" w:rsidRDefault="006E0362" w:rsidP="004D3BBA">
      <w:pPr>
        <w:pStyle w:val="Paragrsimple"/>
        <w:tabs>
          <w:tab w:val="clear" w:pos="360"/>
          <w:tab w:val="left" w:pos="709"/>
        </w:tabs>
      </w:pPr>
      <w:r>
        <w:t>Selon le Tribunal, u</w:t>
      </w:r>
      <w:r w:rsidR="00741151" w:rsidRPr="00741151">
        <w:t>ne erreur dans la déclaration</w:t>
      </w:r>
      <w:r w:rsidR="000706FB">
        <w:t xml:space="preserve"> de Tim </w:t>
      </w:r>
      <w:r w:rsidR="00535A79">
        <w:t>Hortons</w:t>
      </w:r>
      <w:r w:rsidR="00741151" w:rsidRPr="00741151">
        <w:t xml:space="preserve"> ou un déboire, dans ses systèmes</w:t>
      </w:r>
      <w:r w:rsidR="000706FB">
        <w:t xml:space="preserve"> </w:t>
      </w:r>
      <w:r w:rsidR="00741151" w:rsidRPr="00741151">
        <w:t xml:space="preserve">n'exonère </w:t>
      </w:r>
      <w:r w:rsidR="000706FB">
        <w:t>cette dernière</w:t>
      </w:r>
      <w:r w:rsidR="00741151" w:rsidRPr="00741151">
        <w:t xml:space="preserve"> de sa responsabilité en vertu des articles 41 et 42 LPC.</w:t>
      </w:r>
      <w:r w:rsidR="000706FB">
        <w:t xml:space="preserve"> </w:t>
      </w:r>
      <w:r w:rsidR="00741151" w:rsidRPr="00741151">
        <w:t>Qu'il y ait ou non erreur n'est pas pertinent parce que le législateur</w:t>
      </w:r>
      <w:r w:rsidR="0060534A">
        <w:t xml:space="preserve"> et la Cour suprême du Canada</w:t>
      </w:r>
      <w:r w:rsidR="00741151" w:rsidRPr="00741151">
        <w:t xml:space="preserve"> ne prévoi</w:t>
      </w:r>
      <w:r w:rsidR="0060534A">
        <w:t>en</w:t>
      </w:r>
      <w:r w:rsidR="00741151" w:rsidRPr="00741151">
        <w:t>t pas de «</w:t>
      </w:r>
      <w:r w:rsidR="004D3BBA">
        <w:t> </w:t>
      </w:r>
      <w:r w:rsidR="00741151" w:rsidRPr="00741151">
        <w:t>sortie</w:t>
      </w:r>
      <w:r w:rsidR="004D3BBA">
        <w:t> </w:t>
      </w:r>
      <w:r w:rsidR="00741151" w:rsidRPr="00741151">
        <w:t>» pour que le commerçant puisse démontrer l'erreur en vertu des articles 41 et 42</w:t>
      </w:r>
      <w:r w:rsidR="000706FB">
        <w:t>.</w:t>
      </w:r>
      <w:r w:rsidR="0031123D">
        <w:t xml:space="preserve"> Il s’agit de même pour la défense de la force majeure.</w:t>
      </w:r>
      <w:r w:rsidR="004C2DED">
        <w:t xml:space="preserve"> La différence entre l’erreur excusable et inexcusable ne s’applique pas non plus.</w:t>
      </w:r>
    </w:p>
    <w:p w14:paraId="413C524A" w14:textId="77777777" w:rsidR="007423A7" w:rsidRDefault="006E0362" w:rsidP="004D3BBA">
      <w:pPr>
        <w:pStyle w:val="Paragrsimple"/>
        <w:tabs>
          <w:tab w:val="clear" w:pos="360"/>
          <w:tab w:val="left" w:pos="709"/>
        </w:tabs>
      </w:pPr>
      <w:r>
        <w:t>Les articles 10, 11, 261 et 262 de la LPC confirment cette interprétation :</w:t>
      </w:r>
    </w:p>
    <w:p w14:paraId="422DAC90"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7423A7">
        <w:rPr>
          <w:b/>
          <w:bCs/>
          <w:sz w:val="22"/>
          <w:szCs w:val="22"/>
        </w:rPr>
        <w:t>10.</w:t>
      </w:r>
      <w:r w:rsidRPr="007423A7">
        <w:rPr>
          <w:b/>
          <w:bCs/>
          <w:sz w:val="22"/>
          <w:szCs w:val="22"/>
        </w:rPr>
        <w:tab/>
      </w:r>
      <w:r w:rsidRPr="007423A7">
        <w:rPr>
          <w:sz w:val="22"/>
          <w:szCs w:val="22"/>
        </w:rPr>
        <w:t>Est interdite la stipulation par laquelle un commerçant se dégage des conséquences de son fait personnel ou de celui de son représentant.</w:t>
      </w:r>
    </w:p>
    <w:p w14:paraId="6D41D552"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7423A7">
        <w:rPr>
          <w:b/>
          <w:bCs/>
          <w:sz w:val="22"/>
          <w:szCs w:val="22"/>
        </w:rPr>
        <w:t>11.</w:t>
      </w:r>
      <w:r w:rsidRPr="007423A7">
        <w:rPr>
          <w:sz w:val="22"/>
          <w:szCs w:val="22"/>
        </w:rPr>
        <w:tab/>
        <w:t xml:space="preserve">Est interdite la stipulation qui réserve à un commerçant le droit de décider unilatéralement: </w:t>
      </w:r>
    </w:p>
    <w:p w14:paraId="11A18FCC"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7423A7">
        <w:rPr>
          <w:sz w:val="22"/>
          <w:szCs w:val="22"/>
        </w:rPr>
        <w:t xml:space="preserve">a)  </w:t>
      </w:r>
      <w:r w:rsidR="004D3BBA">
        <w:rPr>
          <w:sz w:val="22"/>
          <w:szCs w:val="22"/>
        </w:rPr>
        <w:tab/>
      </w:r>
      <w:r w:rsidRPr="007423A7">
        <w:rPr>
          <w:sz w:val="22"/>
          <w:szCs w:val="22"/>
        </w:rPr>
        <w:t xml:space="preserve">que le consommateur a manqué à l’une ou l’autre de ses obligations; </w:t>
      </w:r>
    </w:p>
    <w:p w14:paraId="7E1632E3"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7423A7">
        <w:rPr>
          <w:sz w:val="22"/>
          <w:szCs w:val="22"/>
        </w:rPr>
        <w:t xml:space="preserve">b)  </w:t>
      </w:r>
      <w:r w:rsidR="004D3BBA">
        <w:rPr>
          <w:sz w:val="22"/>
          <w:szCs w:val="22"/>
        </w:rPr>
        <w:tab/>
      </w:r>
      <w:r w:rsidRPr="007423A7">
        <w:rPr>
          <w:sz w:val="22"/>
          <w:szCs w:val="22"/>
        </w:rPr>
        <w:t>que s’est produit un fait ou une situation.</w:t>
      </w:r>
    </w:p>
    <w:p w14:paraId="34AB2DFE"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7423A7">
        <w:rPr>
          <w:b/>
          <w:bCs/>
          <w:sz w:val="22"/>
          <w:szCs w:val="22"/>
        </w:rPr>
        <w:t>261.</w:t>
      </w:r>
      <w:r w:rsidRPr="007423A7">
        <w:rPr>
          <w:sz w:val="22"/>
          <w:szCs w:val="22"/>
        </w:rPr>
        <w:tab/>
        <w:t>On ne peut déroger à la présente loi par une convention particulière.</w:t>
      </w:r>
    </w:p>
    <w:p w14:paraId="2610491C" w14:textId="77777777" w:rsidR="007423A7" w:rsidRPr="007423A7" w:rsidRDefault="006E0362" w:rsidP="004D3BBA">
      <w:pPr>
        <w:pStyle w:val="Paragrsimple"/>
        <w:numPr>
          <w:ilvl w:val="0"/>
          <w:numId w:val="0"/>
        </w:numPr>
        <w:tabs>
          <w:tab w:val="left" w:pos="1276"/>
        </w:tabs>
        <w:spacing w:before="0"/>
        <w:ind w:left="731" w:right="714"/>
        <w:rPr>
          <w:sz w:val="22"/>
          <w:szCs w:val="22"/>
        </w:rPr>
      </w:pPr>
      <w:r w:rsidRPr="004D3BBA">
        <w:rPr>
          <w:b/>
          <w:bCs/>
          <w:spacing w:val="-6"/>
          <w:sz w:val="22"/>
          <w:szCs w:val="22"/>
        </w:rPr>
        <w:t>262.</w:t>
      </w:r>
      <w:r w:rsidRPr="004D3BBA">
        <w:rPr>
          <w:spacing w:val="-6"/>
          <w:sz w:val="22"/>
          <w:szCs w:val="22"/>
        </w:rPr>
        <w:tab/>
        <w:t>À moins qu’il n’en soit prévu autrement dans la présente loi, le</w:t>
      </w:r>
      <w:r w:rsidRPr="007423A7">
        <w:rPr>
          <w:sz w:val="22"/>
          <w:szCs w:val="22"/>
        </w:rPr>
        <w:t xml:space="preserve"> consommateur ne peut renoncer à un droit que lui confère la présente loi.</w:t>
      </w:r>
    </w:p>
    <w:p w14:paraId="59D176DC" w14:textId="77777777" w:rsidR="00556937" w:rsidRDefault="006E0362" w:rsidP="004D3BBA">
      <w:pPr>
        <w:pStyle w:val="Paragrsimple"/>
        <w:tabs>
          <w:tab w:val="clear" w:pos="360"/>
          <w:tab w:val="left" w:pos="709"/>
        </w:tabs>
      </w:pPr>
      <w:r>
        <w:t>Par ailleurs</w:t>
      </w:r>
      <w:r w:rsidR="0060534A">
        <w:t xml:space="preserve">, </w:t>
      </w:r>
      <w:r w:rsidR="00004CC2">
        <w:t xml:space="preserve">selon le Tribunal, </w:t>
      </w:r>
      <w:r w:rsidR="0060534A">
        <w:t>la question de savoir si l’envoi du courriel Pièce P</w:t>
      </w:r>
      <w:r w:rsidR="0060534A" w:rsidRPr="004D3BBA">
        <w:rPr>
          <w:vertAlign w:val="subscript"/>
        </w:rPr>
        <w:t>-</w:t>
      </w:r>
      <w:r w:rsidR="0060534A">
        <w:t xml:space="preserve">1 </w:t>
      </w:r>
      <w:r w:rsidR="0060534A" w:rsidRPr="004D3BBA">
        <w:rPr>
          <w:b/>
          <w:bCs/>
        </w:rPr>
        <w:t>après</w:t>
      </w:r>
      <w:r w:rsidR="0060534A">
        <w:t xml:space="preserve"> la date de fin du concours est une défense relève de l’étape du mérite</w:t>
      </w:r>
      <w:r>
        <w:t>, tout comme celle de la question de l’instantanéité ou non du gain d’un prix</w:t>
      </w:r>
      <w:r w:rsidR="00987D0D">
        <w:t>, en application ou non des Règlements</w:t>
      </w:r>
      <w:r>
        <w:t>. Cela doit se faire avec une preuve et un contexte.</w:t>
      </w:r>
      <w:r w:rsidR="00004CC2">
        <w:t xml:space="preserve"> Il en est de même également pour la question de la mécanique stricte des règlements du concours et </w:t>
      </w:r>
      <w:r w:rsidR="00004CC2" w:rsidRPr="00004CC2">
        <w:t>des soulèvements des rebor</w:t>
      </w:r>
      <w:r w:rsidR="00004CC2">
        <w:t>d</w:t>
      </w:r>
      <w:r w:rsidR="00004CC2" w:rsidRPr="00004CC2">
        <w:t>s</w:t>
      </w:r>
      <w:r w:rsidR="00004CC2">
        <w:t>, à savoir est-ce que le demandeur a vraiment gagné ou non le bateau</w:t>
      </w:r>
      <w:r w:rsidRPr="00556937">
        <w:t xml:space="preserve"> en application des règles strictes du concours</w:t>
      </w:r>
      <w:r w:rsidR="007B1634">
        <w:t xml:space="preserve">, ou est-ce qu’un seul bateau peut </w:t>
      </w:r>
      <w:r w:rsidR="007B1634" w:rsidRPr="005D762C">
        <w:rPr>
          <w:spacing w:val="-4"/>
        </w:rPr>
        <w:t>être gagné</w:t>
      </w:r>
      <w:r>
        <w:rPr>
          <w:rStyle w:val="Appelnotedebasdep"/>
          <w:spacing w:val="-4"/>
        </w:rPr>
        <w:footnoteReference w:id="11"/>
      </w:r>
      <w:r w:rsidR="00004CC2" w:rsidRPr="005D762C">
        <w:rPr>
          <w:spacing w:val="-4"/>
        </w:rPr>
        <w:t>. Cela est pour le mérite, incluant la question de savoir si cela est un</w:t>
      </w:r>
      <w:r w:rsidR="00A109AB" w:rsidRPr="005D762C">
        <w:rPr>
          <w:spacing w:val="-4"/>
        </w:rPr>
        <w:t>e</w:t>
      </w:r>
      <w:r w:rsidR="00004CC2">
        <w:t xml:space="preserve"> véritable défense à la lumière de la représentation très claire contenue au courriel Pièce P-1.</w:t>
      </w:r>
    </w:p>
    <w:p w14:paraId="53C9BEE5" w14:textId="77777777" w:rsidR="00815027" w:rsidRDefault="006E0362" w:rsidP="004D3BBA">
      <w:pPr>
        <w:pStyle w:val="Paragrsimple"/>
        <w:tabs>
          <w:tab w:val="clear" w:pos="360"/>
          <w:tab w:val="left" w:pos="709"/>
        </w:tabs>
      </w:pPr>
      <w:r>
        <w:t xml:space="preserve">De plus, les </w:t>
      </w:r>
      <w:r w:rsidR="00690264">
        <w:t xml:space="preserve">quatre </w:t>
      </w:r>
      <w:r>
        <w:t xml:space="preserve">arguments suivants de Tim </w:t>
      </w:r>
      <w:r w:rsidR="00535A79">
        <w:t>Hortons</w:t>
      </w:r>
      <w:r>
        <w:t xml:space="preserve"> sont tous pour le mérite :</w:t>
      </w:r>
    </w:p>
    <w:p w14:paraId="7DAD4362" w14:textId="77777777" w:rsidR="00724731" w:rsidRDefault="006E0362" w:rsidP="00BC1233">
      <w:pPr>
        <w:pStyle w:val="Paragrsimple"/>
        <w:numPr>
          <w:ilvl w:val="0"/>
          <w:numId w:val="28"/>
        </w:numPr>
        <w:tabs>
          <w:tab w:val="clear" w:pos="1091"/>
          <w:tab w:val="num" w:pos="1276"/>
        </w:tabs>
        <w:spacing w:before="0"/>
      </w:pPr>
      <w:r>
        <w:lastRenderedPageBreak/>
        <w:t xml:space="preserve">Selon Tim </w:t>
      </w:r>
      <w:r w:rsidR="00535A79">
        <w:t>Hortons</w:t>
      </w:r>
      <w:r>
        <w:t xml:space="preserve">, la Demande ne contient pas d’allégation à l’effet que le </w:t>
      </w:r>
      <w:r w:rsidRPr="005D762C">
        <w:rPr>
          <w:spacing w:val="-4"/>
        </w:rPr>
        <w:t>demandeur possède «</w:t>
      </w:r>
      <w:r w:rsidR="005D762C" w:rsidRPr="005D762C">
        <w:rPr>
          <w:spacing w:val="-4"/>
        </w:rPr>
        <w:t> </w:t>
      </w:r>
      <w:r w:rsidRPr="005D762C">
        <w:rPr>
          <w:spacing w:val="-4"/>
        </w:rPr>
        <w:t>la documentation requise pour être propriétaire d’un</w:t>
      </w:r>
      <w:r>
        <w:t xml:space="preserve"> bateau</w:t>
      </w:r>
      <w:r w:rsidR="0025045F">
        <w:t> »</w:t>
      </w:r>
      <w:r>
        <w:t>, condition requise par le règlement du concours pour l’octroi de ce prix (article 5 du Règlement., Pièce P-12);</w:t>
      </w:r>
    </w:p>
    <w:p w14:paraId="7AFF11E4" w14:textId="77777777" w:rsidR="00724731" w:rsidRDefault="006E0362" w:rsidP="00BC1233">
      <w:pPr>
        <w:pStyle w:val="Paragrsimple"/>
        <w:numPr>
          <w:ilvl w:val="0"/>
          <w:numId w:val="28"/>
        </w:numPr>
        <w:tabs>
          <w:tab w:val="clear" w:pos="1091"/>
          <w:tab w:val="num" w:pos="1276"/>
        </w:tabs>
        <w:spacing w:before="0"/>
      </w:pPr>
      <w:r w:rsidRPr="00A51BB0">
        <w:rPr>
          <w:spacing w:val="-6"/>
        </w:rPr>
        <w:t xml:space="preserve">Selon Tim </w:t>
      </w:r>
      <w:r w:rsidR="00535A79" w:rsidRPr="00A51BB0">
        <w:rPr>
          <w:spacing w:val="-6"/>
        </w:rPr>
        <w:t>Hortons</w:t>
      </w:r>
      <w:r w:rsidRPr="00A51BB0">
        <w:rPr>
          <w:spacing w:val="-6"/>
        </w:rPr>
        <w:t>, le demandeur a reconnu, conformément à la section 9</w:t>
      </w:r>
      <w:r>
        <w:t xml:space="preserve"> du </w:t>
      </w:r>
      <w:r w:rsidRPr="00A51BB0">
        <w:rPr>
          <w:spacing w:val="-6"/>
        </w:rPr>
        <w:t>règlement du concours Pièce P-12, que les messages informant un participant</w:t>
      </w:r>
      <w:r>
        <w:t xml:space="preserve"> </w:t>
      </w:r>
      <w:r w:rsidRPr="005D762C">
        <w:t xml:space="preserve">qu’il a </w:t>
      </w:r>
      <w:r w:rsidRPr="00A51BB0">
        <w:rPr>
          <w:spacing w:val="-8"/>
        </w:rPr>
        <w:t>gagné un prix instantané mais qui seraient envoyés par erreur seront</w:t>
      </w:r>
      <w:r>
        <w:t xml:space="preserve"> automatiquement annulés :</w:t>
      </w:r>
    </w:p>
    <w:p w14:paraId="265E4B72" w14:textId="77777777" w:rsidR="00724731" w:rsidRPr="00690264" w:rsidRDefault="006E0362" w:rsidP="00B00652">
      <w:pPr>
        <w:pStyle w:val="Paragrsimple"/>
        <w:numPr>
          <w:ilvl w:val="0"/>
          <w:numId w:val="0"/>
        </w:numPr>
        <w:spacing w:before="0"/>
        <w:ind w:left="709" w:right="714"/>
        <w:rPr>
          <w:sz w:val="22"/>
          <w:szCs w:val="22"/>
        </w:rPr>
      </w:pPr>
      <w:r w:rsidRPr="00690264">
        <w:rPr>
          <w:sz w:val="22"/>
          <w:szCs w:val="22"/>
        </w:rPr>
        <w:t xml:space="preserve">Les messages informant un participant qu’il a gagné un Prix instantané, un Prix de 60e rebord ou un Prix de tirage obtenus auprès de sources non autorisées ou qui </w:t>
      </w:r>
      <w:r w:rsidRPr="00B00652">
        <w:rPr>
          <w:spacing w:val="-4"/>
          <w:sz w:val="22"/>
          <w:szCs w:val="22"/>
        </w:rPr>
        <w:t>sont incomplets, endommagés, modifiés, reproduits, falsifiés, contrefaits ou</w:t>
      </w:r>
      <w:r w:rsidRPr="00690264">
        <w:rPr>
          <w:sz w:val="22"/>
          <w:szCs w:val="22"/>
        </w:rPr>
        <w:t xml:space="preserve"> irréguliers de quelque façon que ce soit (y compris tout message d’avis de Prix qui a été </w:t>
      </w:r>
      <w:r w:rsidRPr="00B00652">
        <w:rPr>
          <w:spacing w:val="-6"/>
          <w:sz w:val="22"/>
          <w:szCs w:val="22"/>
        </w:rPr>
        <w:t>envoyé par erreur ou autrement produit ou diffusé de manière contraire aux</w:t>
      </w:r>
      <w:r w:rsidRPr="00690264">
        <w:rPr>
          <w:sz w:val="22"/>
          <w:szCs w:val="22"/>
        </w:rPr>
        <w:t xml:space="preserve"> présentes) sont automatiquement annulés.</w:t>
      </w:r>
    </w:p>
    <w:p w14:paraId="0A811262" w14:textId="77777777" w:rsidR="00724731" w:rsidRDefault="006E0362" w:rsidP="00BC1233">
      <w:pPr>
        <w:pStyle w:val="Paragrsimple"/>
        <w:numPr>
          <w:ilvl w:val="0"/>
          <w:numId w:val="28"/>
        </w:numPr>
        <w:tabs>
          <w:tab w:val="clear" w:pos="1091"/>
          <w:tab w:val="num" w:pos="1276"/>
        </w:tabs>
        <w:spacing w:before="0"/>
      </w:pPr>
      <w:r>
        <w:t xml:space="preserve">Selon Tim </w:t>
      </w:r>
      <w:r w:rsidR="00535A79">
        <w:t>Hortons</w:t>
      </w:r>
      <w:r>
        <w:t>, les parties «</w:t>
      </w:r>
      <w:r w:rsidR="002E47C8">
        <w:t> </w:t>
      </w:r>
      <w:r>
        <w:t>Renonciataires</w:t>
      </w:r>
      <w:r w:rsidR="002E47C8">
        <w:t> </w:t>
      </w:r>
      <w:r>
        <w:t>», telles que définies à la section 5 du règlement du</w:t>
      </w:r>
      <w:r w:rsidR="00690264">
        <w:t xml:space="preserve"> c</w:t>
      </w:r>
      <w:r>
        <w:t xml:space="preserve">oncours Pièce P-12 (incluant les défenderesses), ne sont pas responsables </w:t>
      </w:r>
      <w:r w:rsidR="00690264">
        <w:t>« </w:t>
      </w:r>
      <w:r>
        <w:t>de tout Renseignement lié au concours qui a été envoyé par erreur ou autrement produit ou diffusé de manière contraire aux présentes [le règlement du Concours] » (article 8);</w:t>
      </w:r>
    </w:p>
    <w:p w14:paraId="14AAF566" w14:textId="77777777" w:rsidR="00724731" w:rsidRDefault="006E0362" w:rsidP="00BC1233">
      <w:pPr>
        <w:pStyle w:val="Paragrsimple"/>
        <w:numPr>
          <w:ilvl w:val="0"/>
          <w:numId w:val="28"/>
        </w:numPr>
        <w:tabs>
          <w:tab w:val="clear" w:pos="1091"/>
          <w:tab w:val="num" w:pos="1276"/>
        </w:tabs>
        <w:spacing w:before="0"/>
      </w:pPr>
      <w:r>
        <w:t xml:space="preserve">Selon Tim </w:t>
      </w:r>
      <w:r w:rsidR="00535A79">
        <w:t>Hortons</w:t>
      </w:r>
      <w:r>
        <w:t>, le demandeur a accepté de décharger les défenderesses de toute responsabilité face aux préjudices qu’il pourrait subir en participant au concours et a reconnu que toutes causes d’action associées au concours devaient être résolues individuellement (article 9 du Règlement, Pièce P-12) :</w:t>
      </w:r>
    </w:p>
    <w:p w14:paraId="7D94FB94" w14:textId="77777777" w:rsidR="00724731" w:rsidRPr="00690264" w:rsidRDefault="006E0362" w:rsidP="00B00652">
      <w:pPr>
        <w:pStyle w:val="Paragrsimple"/>
        <w:numPr>
          <w:ilvl w:val="0"/>
          <w:numId w:val="0"/>
        </w:numPr>
        <w:spacing w:before="0"/>
        <w:ind w:left="709" w:right="714"/>
        <w:rPr>
          <w:sz w:val="22"/>
          <w:szCs w:val="22"/>
        </w:rPr>
      </w:pPr>
      <w:r w:rsidRPr="00690264">
        <w:rPr>
          <w:sz w:val="22"/>
          <w:szCs w:val="22"/>
        </w:rPr>
        <w:t xml:space="preserve">En participant au Concours, dans toute la mesure permise par la loi applicable, chaque participant (ou, dans le cas d’une Personne mineure, son parent ou tuteur </w:t>
      </w:r>
      <w:r w:rsidRPr="00A51BB0">
        <w:rPr>
          <w:spacing w:val="-6"/>
          <w:sz w:val="22"/>
          <w:szCs w:val="22"/>
        </w:rPr>
        <w:t>légal) accepte (et accepte de confirmer par écrit) par les présentes</w:t>
      </w:r>
      <w:r w:rsidR="00B00652" w:rsidRPr="00A51BB0">
        <w:rPr>
          <w:spacing w:val="-6"/>
          <w:sz w:val="22"/>
          <w:szCs w:val="22"/>
        </w:rPr>
        <w:t> </w:t>
      </w:r>
      <w:r w:rsidRPr="00A51BB0">
        <w:rPr>
          <w:spacing w:val="-6"/>
          <w:sz w:val="22"/>
          <w:szCs w:val="22"/>
        </w:rPr>
        <w:t>: (i) de</w:t>
      </w:r>
      <w:r w:rsidRPr="00690264">
        <w:rPr>
          <w:sz w:val="22"/>
          <w:szCs w:val="22"/>
        </w:rPr>
        <w:t xml:space="preserve"> décharger les Renonciataires de la totalité des responsabilités et des préjudices qu’elles peuvent encourir relativement à sa participation au Concours et, le cas </w:t>
      </w:r>
      <w:r w:rsidRPr="00B00652">
        <w:rPr>
          <w:spacing w:val="-4"/>
          <w:sz w:val="22"/>
          <w:szCs w:val="22"/>
        </w:rPr>
        <w:t>échéant, à la remise, à la réception, à la possession ou à l’utilisation ou la</w:t>
      </w:r>
      <w:r w:rsidRPr="00690264">
        <w:rPr>
          <w:sz w:val="22"/>
          <w:szCs w:val="22"/>
        </w:rPr>
        <w:t xml:space="preserve"> mauvaise utilisation d’un prix et des messages relatifs aux prix (ce qui comprend les messages erronés); (ii) qu’il demeure entendu qu’il ne peut pas, en aucun cas, et sans limiter </w:t>
      </w:r>
      <w:r w:rsidRPr="00A51BB0">
        <w:rPr>
          <w:spacing w:val="-6"/>
          <w:sz w:val="22"/>
          <w:szCs w:val="22"/>
        </w:rPr>
        <w:t>le caractère général de ce qui précède, obtenir des dommages punitifs,</w:t>
      </w:r>
      <w:r w:rsidRPr="00690264">
        <w:rPr>
          <w:sz w:val="22"/>
          <w:szCs w:val="22"/>
        </w:rPr>
        <w:t xml:space="preserve"> accessoires, </w:t>
      </w:r>
      <w:r w:rsidRPr="00A51BB0">
        <w:rPr>
          <w:spacing w:val="-6"/>
          <w:sz w:val="22"/>
          <w:szCs w:val="22"/>
        </w:rPr>
        <w:t>consécutifs ou autres, et de renoncer à tous ses droits de demander de tels</w:t>
      </w:r>
      <w:r w:rsidRPr="00690264">
        <w:rPr>
          <w:sz w:val="22"/>
          <w:szCs w:val="22"/>
        </w:rPr>
        <w:t xml:space="preserve"> dommages; (iii) de convenir que toutes les  causes d’action découlant du Concours ou d’un prix décerné, ou y étant associées, doivent être résolues individuellement, et non dans le cadre d’un recours collectif sous quelque forme que ce soit; et (iv) de convenir que la totalité des réclamations, des jugements et des décisions sera limitée aux frais réellement payés, à l’exclusion des honoraires d’avocat et des frais de justice.</w:t>
      </w:r>
    </w:p>
    <w:p w14:paraId="57845F70" w14:textId="77777777" w:rsidR="009504CE" w:rsidRDefault="006E0362" w:rsidP="00B00652">
      <w:pPr>
        <w:pStyle w:val="Paragrsimple"/>
        <w:tabs>
          <w:tab w:val="clear" w:pos="360"/>
          <w:tab w:val="left" w:pos="709"/>
        </w:tabs>
      </w:pPr>
      <w:r>
        <w:t>Cela est pour la défense, au mérite.</w:t>
      </w:r>
    </w:p>
    <w:p w14:paraId="0C4E4380" w14:textId="77777777" w:rsidR="00633E97" w:rsidRDefault="006E0362" w:rsidP="00B00652">
      <w:pPr>
        <w:pStyle w:val="Paragrsimple"/>
        <w:tabs>
          <w:tab w:val="clear" w:pos="360"/>
          <w:tab w:val="left" w:pos="709"/>
        </w:tabs>
      </w:pPr>
      <w:r w:rsidRPr="00B00652">
        <w:rPr>
          <w:spacing w:val="-4"/>
        </w:rPr>
        <w:lastRenderedPageBreak/>
        <w:t>Enfin, plusieurs actions collectives</w:t>
      </w:r>
      <w:r>
        <w:rPr>
          <w:rStyle w:val="Appelnotedebasdep"/>
          <w:spacing w:val="-4"/>
        </w:rPr>
        <w:footnoteReference w:id="12"/>
      </w:r>
      <w:r w:rsidRPr="00B00652">
        <w:rPr>
          <w:spacing w:val="-4"/>
        </w:rPr>
        <w:t xml:space="preserve"> ont déjà été autorisées en cas d’erreur</w:t>
      </w:r>
      <w:r>
        <w:t xml:space="preserve"> diverses du commerçant, notamment quant au prix. Toutes ont conclu à l’apparence de droit et remettent au stade du mérite la question de l’incidence ou non de l’erreur.</w:t>
      </w:r>
    </w:p>
    <w:p w14:paraId="318049FC" w14:textId="77777777" w:rsidR="00DD46B9" w:rsidRDefault="006E0362" w:rsidP="00B00652">
      <w:pPr>
        <w:pStyle w:val="Paragrsimple"/>
        <w:tabs>
          <w:tab w:val="clear" w:pos="360"/>
          <w:tab w:val="left" w:pos="709"/>
        </w:tabs>
      </w:pPr>
      <w:r>
        <w:t xml:space="preserve">Puisqu’il y a </w:t>
      </w:r>
      <w:r w:rsidRPr="0037156C">
        <w:t>démonstration</w:t>
      </w:r>
      <w:r>
        <w:t xml:space="preserve"> de violation des articles 41 et 42 LPC, cela permet donc au demandeur</w:t>
      </w:r>
      <w:r w:rsidR="00B97806">
        <w:t>, selon le Tribunal,</w:t>
      </w:r>
      <w:r>
        <w:t xml:space="preserve"> de demander </w:t>
      </w:r>
      <w:r w:rsidR="00556937" w:rsidRPr="00556937">
        <w:t>l’exécution de l’obligation de remise du bateau en vertu de l’article 272a LPC.</w:t>
      </w:r>
      <w:r>
        <w:t xml:space="preserve"> La question de savoir si ce remède est le bon ou si le Tribunal do</w:t>
      </w:r>
      <w:r w:rsidR="00741E23">
        <w:t>i</w:t>
      </w:r>
      <w:r>
        <w:t>t exercer sa discrétion dans le choix des remèdes</w:t>
      </w:r>
      <w:r>
        <w:rPr>
          <w:rStyle w:val="Appelnotedebasdep"/>
        </w:rPr>
        <w:footnoteReference w:id="13"/>
      </w:r>
      <w:r w:rsidR="001C1F2F">
        <w:t xml:space="preserve"> relève du mérite.</w:t>
      </w:r>
      <w:r w:rsidR="00576B3E">
        <w:t xml:space="preserve"> Cependant, </w:t>
      </w:r>
      <w:r w:rsidR="0037156C">
        <w:t xml:space="preserve">dans le cas des réparations prévues aux paragraphes a à f de l’article 272 LPC, </w:t>
      </w:r>
      <w:r w:rsidR="00576B3E">
        <w:t xml:space="preserve">en vertu de l’arrêt </w:t>
      </w:r>
      <w:r w:rsidR="00576B3E" w:rsidRPr="0037156C">
        <w:rPr>
          <w:i/>
          <w:iCs/>
        </w:rPr>
        <w:t>Vidéotron</w:t>
      </w:r>
      <w:r w:rsidR="00576B3E">
        <w:t xml:space="preserve"> c. </w:t>
      </w:r>
      <w:r w:rsidR="00576B3E" w:rsidRPr="0037156C">
        <w:rPr>
          <w:i/>
          <w:iCs/>
        </w:rPr>
        <w:t>Union des consommateurs</w:t>
      </w:r>
      <w:r>
        <w:rPr>
          <w:rStyle w:val="Appelnotedebasdep"/>
        </w:rPr>
        <w:footnoteReference w:id="14"/>
      </w:r>
      <w:r w:rsidR="00576B3E">
        <w:t xml:space="preserve">, </w:t>
      </w:r>
      <w:r w:rsidR="0037156C">
        <w:t xml:space="preserve">on sait qu’il y a une </w:t>
      </w:r>
      <w:r w:rsidR="00576B3E">
        <w:t xml:space="preserve">présomption absolue de préjudice </w:t>
      </w:r>
      <w:r w:rsidR="0037156C">
        <w:t xml:space="preserve">qui </w:t>
      </w:r>
      <w:r w:rsidR="00576B3E">
        <w:t xml:space="preserve">dispense le </w:t>
      </w:r>
      <w:r w:rsidR="0037156C">
        <w:t>demandeur</w:t>
      </w:r>
      <w:r w:rsidR="00576B3E">
        <w:t xml:space="preserve"> de faire une preuve du </w:t>
      </w:r>
      <w:r w:rsidR="00576B3E" w:rsidRPr="00B00652">
        <w:rPr>
          <w:spacing w:val="-8"/>
        </w:rPr>
        <w:t>dommage subi dans les cas où il demande l’une de</w:t>
      </w:r>
      <w:r w:rsidR="0037156C" w:rsidRPr="00B00652">
        <w:rPr>
          <w:spacing w:val="-8"/>
        </w:rPr>
        <w:t xml:space="preserve"> ce</w:t>
      </w:r>
      <w:r w:rsidR="00576B3E" w:rsidRPr="00B00652">
        <w:rPr>
          <w:spacing w:val="-8"/>
        </w:rPr>
        <w:t>s mesures de réparations</w:t>
      </w:r>
      <w:r w:rsidR="00576B3E">
        <w:t xml:space="preserve"> contractuelles</w:t>
      </w:r>
      <w:r w:rsidR="0037156C">
        <w:t>.</w:t>
      </w:r>
    </w:p>
    <w:p w14:paraId="21A32323" w14:textId="77777777" w:rsidR="00576B3E" w:rsidRPr="00576B3E" w:rsidRDefault="006E0362" w:rsidP="00B00652">
      <w:pPr>
        <w:pStyle w:val="Paragrsimple"/>
        <w:tabs>
          <w:tab w:val="clear" w:pos="360"/>
          <w:tab w:val="left" w:pos="709"/>
        </w:tabs>
      </w:pPr>
      <w:r>
        <w:t>Le Tribunal n’a pas à aborder le Titre II de la LPC.</w:t>
      </w:r>
    </w:p>
    <w:p w14:paraId="0A87C059" w14:textId="77777777" w:rsidR="00AB3E5F" w:rsidRDefault="006E0362" w:rsidP="00B00652">
      <w:pPr>
        <w:pStyle w:val="Paragrsimple"/>
        <w:tabs>
          <w:tab w:val="clear" w:pos="360"/>
          <w:tab w:val="left" w:pos="709"/>
        </w:tabs>
      </w:pPr>
      <w:r w:rsidRPr="00B00652">
        <w:rPr>
          <w:b/>
          <w:bCs/>
          <w:spacing w:val="-4"/>
        </w:rPr>
        <w:t>Passons deuxièmement au CcQ.</w:t>
      </w:r>
      <w:r w:rsidRPr="00B00652">
        <w:rPr>
          <w:spacing w:val="-4"/>
        </w:rPr>
        <w:t xml:space="preserve"> À titre subsidiaire, l</w:t>
      </w:r>
      <w:r w:rsidR="00352F91" w:rsidRPr="00B00652">
        <w:rPr>
          <w:spacing w:val="-4"/>
        </w:rPr>
        <w:t>e demandeur i</w:t>
      </w:r>
      <w:r w:rsidRPr="00B00652">
        <w:rPr>
          <w:spacing w:val="-4"/>
        </w:rPr>
        <w:t>nvoque</w:t>
      </w:r>
      <w:r>
        <w:t xml:space="preserve"> l'article 1812 CcQ, qui se lit ainsi :</w:t>
      </w:r>
    </w:p>
    <w:p w14:paraId="14EAC684" w14:textId="77777777" w:rsidR="00AB3E5F" w:rsidRPr="00AB3E5F" w:rsidRDefault="006E0362" w:rsidP="00AB3E5F">
      <w:pPr>
        <w:pStyle w:val="Paragrsimple"/>
        <w:numPr>
          <w:ilvl w:val="0"/>
          <w:numId w:val="0"/>
        </w:numPr>
        <w:ind w:left="731" w:right="715"/>
        <w:rPr>
          <w:sz w:val="22"/>
          <w:szCs w:val="22"/>
        </w:rPr>
      </w:pPr>
      <w:r w:rsidRPr="00AB3E5F">
        <w:rPr>
          <w:b/>
          <w:bCs/>
          <w:sz w:val="22"/>
          <w:szCs w:val="22"/>
        </w:rPr>
        <w:t>1812.</w:t>
      </w:r>
      <w:r w:rsidRPr="00AB3E5F">
        <w:rPr>
          <w:sz w:val="22"/>
          <w:szCs w:val="22"/>
        </w:rPr>
        <w:tab/>
        <w:t xml:space="preserve">La promesse d’une donation n’équivaut pas à donation; elle ne confère au bénéficiaire de la promesse que le droit de réclamer du promettant, à défaut par </w:t>
      </w:r>
      <w:r w:rsidRPr="00545FC4">
        <w:rPr>
          <w:spacing w:val="-6"/>
          <w:sz w:val="22"/>
          <w:szCs w:val="22"/>
        </w:rPr>
        <w:t>ce dernier de remplir sa promesse, des dommages-intérêts équivalents aux</w:t>
      </w:r>
      <w:r w:rsidRPr="00AB3E5F">
        <w:rPr>
          <w:sz w:val="22"/>
          <w:szCs w:val="22"/>
        </w:rPr>
        <w:t xml:space="preserve"> avantages </w:t>
      </w:r>
      <w:r w:rsidRPr="00545FC4">
        <w:rPr>
          <w:spacing w:val="-6"/>
          <w:sz w:val="22"/>
          <w:szCs w:val="22"/>
        </w:rPr>
        <w:t>que ce bénéficiaire a concédés et aux frais qu’il a faits en considération de la</w:t>
      </w:r>
      <w:r w:rsidRPr="00AB3E5F">
        <w:rPr>
          <w:sz w:val="22"/>
          <w:szCs w:val="22"/>
        </w:rPr>
        <w:t xml:space="preserve"> promesse.</w:t>
      </w:r>
    </w:p>
    <w:p w14:paraId="0DCE6191" w14:textId="77777777" w:rsidR="00AB3E5F" w:rsidRDefault="006E0362" w:rsidP="00B00652">
      <w:pPr>
        <w:pStyle w:val="Paragrsimple"/>
        <w:tabs>
          <w:tab w:val="clear" w:pos="360"/>
          <w:tab w:val="left" w:pos="709"/>
        </w:tabs>
      </w:pPr>
      <w:r>
        <w:t>Selon le demandeur</w:t>
      </w:r>
      <w:r w:rsidR="00151DB1">
        <w:t xml:space="preserve"> dans son plan d’argumentation</w:t>
      </w:r>
      <w:r>
        <w:t>, i</w:t>
      </w:r>
      <w:r w:rsidR="0066133A">
        <w:t>l est possible de qualifier le courriel Pièce P-1 comme étant un cadeau ou une promesse de donation au sens de l’article 1812 CcQ</w:t>
      </w:r>
      <w:r>
        <w:t xml:space="preserve"> car</w:t>
      </w:r>
      <w:r w:rsidR="00237876">
        <w:t> :</w:t>
      </w:r>
    </w:p>
    <w:p w14:paraId="4181A036" w14:textId="77777777" w:rsidR="0066133A" w:rsidRDefault="006E0362" w:rsidP="00BC1233">
      <w:pPr>
        <w:pStyle w:val="Paragrsimple"/>
        <w:numPr>
          <w:ilvl w:val="0"/>
          <w:numId w:val="21"/>
        </w:numPr>
        <w:tabs>
          <w:tab w:val="clear" w:pos="1091"/>
          <w:tab w:val="num" w:pos="1276"/>
        </w:tabs>
        <w:spacing w:before="0"/>
      </w:pPr>
      <w:r>
        <w:t>Selon les allégations du demandeur (par. 16 à 18 de la Demande), ce dernier a compris qu'il avait gagné le bateau et a agi en conséquence</w:t>
      </w:r>
      <w:r w:rsidR="00237876">
        <w:t>;</w:t>
      </w:r>
    </w:p>
    <w:p w14:paraId="24EC1BB9" w14:textId="77777777" w:rsidR="00030E7D" w:rsidRDefault="006E0362" w:rsidP="00BC1233">
      <w:pPr>
        <w:pStyle w:val="Paragrsimple"/>
        <w:numPr>
          <w:ilvl w:val="0"/>
          <w:numId w:val="21"/>
        </w:numPr>
        <w:tabs>
          <w:tab w:val="clear" w:pos="1091"/>
          <w:tab w:val="num" w:pos="1276"/>
        </w:tabs>
        <w:spacing w:before="0"/>
      </w:pPr>
      <w:r>
        <w:t xml:space="preserve">De plus, comme allégué au paragraphe 14 de la Demande, le demandeur est </w:t>
      </w:r>
      <w:r w:rsidRPr="00B00652">
        <w:rPr>
          <w:spacing w:val="-6"/>
        </w:rPr>
        <w:t xml:space="preserve">un consommateur qui utilise l'application mobile Tim </w:t>
      </w:r>
      <w:r w:rsidR="00535A79" w:rsidRPr="00B00652">
        <w:rPr>
          <w:spacing w:val="-6"/>
        </w:rPr>
        <w:t>Horton</w:t>
      </w:r>
      <w:r w:rsidRPr="00B00652">
        <w:rPr>
          <w:spacing w:val="-6"/>
        </w:rPr>
        <w:t>s depuis plusieurs</w:t>
      </w:r>
      <w:r>
        <w:t xml:space="preserve"> années. Ainsi, en d'autres termes, le concours de mars 2024 et le fait de gagner le bateau n'étaient pas une considération pour lui pour l’utilisation de cette application;</w:t>
      </w:r>
    </w:p>
    <w:p w14:paraId="10F05576" w14:textId="77777777" w:rsidR="00030E7D" w:rsidRDefault="006E0362" w:rsidP="00BC1233">
      <w:pPr>
        <w:pStyle w:val="Paragrsimple"/>
        <w:numPr>
          <w:ilvl w:val="0"/>
          <w:numId w:val="21"/>
        </w:numPr>
        <w:tabs>
          <w:tab w:val="clear" w:pos="1091"/>
          <w:tab w:val="num" w:pos="1276"/>
        </w:tabs>
        <w:spacing w:before="0"/>
      </w:pPr>
      <w:r w:rsidRPr="001E2954">
        <w:rPr>
          <w:spacing w:val="-4"/>
        </w:rPr>
        <w:t>La question de savoir quelle est la sanction de cela en est une pour le</w:t>
      </w:r>
      <w:r>
        <w:t xml:space="preserve"> mérite</w:t>
      </w:r>
      <w:r>
        <w:rPr>
          <w:rStyle w:val="Appelnotedebasdep"/>
        </w:rPr>
        <w:footnoteReference w:id="15"/>
      </w:r>
      <w:r>
        <w:t>. Mais elle inclut pour l’instant la remise du bateau et de la remorque.</w:t>
      </w:r>
    </w:p>
    <w:p w14:paraId="6F0B4DC1" w14:textId="77777777" w:rsidR="00C51AB0" w:rsidRDefault="006E0362" w:rsidP="00B00652">
      <w:pPr>
        <w:pStyle w:val="Paragrsimple"/>
        <w:tabs>
          <w:tab w:val="clear" w:pos="360"/>
          <w:tab w:val="left" w:pos="709"/>
        </w:tabs>
      </w:pPr>
      <w:r w:rsidRPr="009313FB">
        <w:rPr>
          <w:spacing w:val="-6"/>
        </w:rPr>
        <w:lastRenderedPageBreak/>
        <w:t>Or, à l’audition, le demandeur indique qu’il renonce à ce moyen. Le Tribunal</w:t>
      </w:r>
      <w:r>
        <w:t xml:space="preserve"> comprend le revirement de position du demandeur car le </w:t>
      </w:r>
      <w:r w:rsidR="00030E7D">
        <w:t>Tribunal ne peut accepter cet argument</w:t>
      </w:r>
      <w:r>
        <w:t xml:space="preserve">. </w:t>
      </w:r>
      <w:r w:rsidRPr="009313FB">
        <w:rPr>
          <w:spacing w:val="-6"/>
        </w:rPr>
        <w:t>En effet, le</w:t>
      </w:r>
      <w:r w:rsidR="007A23D7" w:rsidRPr="009313FB">
        <w:rPr>
          <w:spacing w:val="-6"/>
        </w:rPr>
        <w:t xml:space="preserve"> d</w:t>
      </w:r>
      <w:r w:rsidRPr="009313FB">
        <w:rPr>
          <w:spacing w:val="-6"/>
        </w:rPr>
        <w:t xml:space="preserve">emandeur allègue sa participation au </w:t>
      </w:r>
      <w:r w:rsidR="007A23D7" w:rsidRPr="009313FB">
        <w:rPr>
          <w:spacing w:val="-6"/>
        </w:rPr>
        <w:t>c</w:t>
      </w:r>
      <w:r w:rsidRPr="009313FB">
        <w:rPr>
          <w:spacing w:val="-6"/>
        </w:rPr>
        <w:t>oncours</w:t>
      </w:r>
      <w:r w:rsidR="007A23D7" w:rsidRPr="009313FB">
        <w:rPr>
          <w:spacing w:val="-6"/>
        </w:rPr>
        <w:t xml:space="preserve"> mais i</w:t>
      </w:r>
      <w:r w:rsidRPr="009313FB">
        <w:rPr>
          <w:spacing w:val="-6"/>
        </w:rPr>
        <w:t>l n’allègue aucune promesse</w:t>
      </w:r>
      <w:r>
        <w:t xml:space="preserve"> d’une donation par l’une ou l’autre des </w:t>
      </w:r>
      <w:r w:rsidR="007A23D7">
        <w:t>d</w:t>
      </w:r>
      <w:r>
        <w:t>éfenderesses.</w:t>
      </w:r>
    </w:p>
    <w:p w14:paraId="1FB2E6AB" w14:textId="77777777" w:rsidR="00C51AB0" w:rsidRDefault="006E0362" w:rsidP="00B00652">
      <w:pPr>
        <w:pStyle w:val="Paragrsimple"/>
        <w:tabs>
          <w:tab w:val="clear" w:pos="360"/>
          <w:tab w:val="left" w:pos="709"/>
        </w:tabs>
      </w:pPr>
      <w:r>
        <w:t xml:space="preserve">La Cour d’appel a reconnu dans l’arrêt </w:t>
      </w:r>
      <w:r w:rsidRPr="007A23D7">
        <w:rPr>
          <w:i/>
          <w:iCs/>
        </w:rPr>
        <w:t>Martin</w:t>
      </w:r>
      <w:r>
        <w:t xml:space="preserve"> c. </w:t>
      </w:r>
      <w:r w:rsidRPr="007A23D7">
        <w:rPr>
          <w:i/>
          <w:iCs/>
        </w:rPr>
        <w:t>Dupont</w:t>
      </w:r>
      <w:r>
        <w:rPr>
          <w:rStyle w:val="Appelnotedebasdep"/>
        </w:rPr>
        <w:footnoteReference w:id="16"/>
      </w:r>
      <w:r>
        <w:t xml:space="preserve"> que la donation requiert une intention d’appauvrissement</w:t>
      </w:r>
      <w:r w:rsidR="007A23D7">
        <w:t>,</w:t>
      </w:r>
      <w:r>
        <w:t xml:space="preserve"> à savoir </w:t>
      </w:r>
      <w:r w:rsidRPr="007A23D7">
        <w:t>l’</w:t>
      </w:r>
      <w:r w:rsidRPr="007A23D7">
        <w:rPr>
          <w:i/>
          <w:iCs/>
        </w:rPr>
        <w:t>animus donandi</w:t>
      </w:r>
      <w:r>
        <w:t>.</w:t>
      </w:r>
      <w:r w:rsidR="00E261BF">
        <w:t xml:space="preserve"> </w:t>
      </w:r>
      <w:r>
        <w:t>L’élément psychologique, l’</w:t>
      </w:r>
      <w:r w:rsidRPr="009313FB">
        <w:rPr>
          <w:i/>
          <w:iCs/>
        </w:rPr>
        <w:t>animus donandi</w:t>
      </w:r>
      <w:r>
        <w:t>, a été défini comme</w:t>
      </w:r>
      <w:r w:rsidR="00E261BF">
        <w:t xml:space="preserve"> </w:t>
      </w:r>
      <w:r>
        <w:t xml:space="preserve">une volonté réelle de se départir d’un bien au profit d’une tierce personne, sans tirer </w:t>
      </w:r>
      <w:r w:rsidR="009313FB">
        <w:t xml:space="preserve">un </w:t>
      </w:r>
      <w:r>
        <w:t>avantage en retour</w:t>
      </w:r>
      <w:r w:rsidR="00E261BF">
        <w:t xml:space="preserve">. </w:t>
      </w:r>
      <w:r>
        <w:t>La donation implique l’intention de s’appauvrir sans rien obtenir en retour, si ce n’est de s’attendre à la gratitude du donataire</w:t>
      </w:r>
      <w:r w:rsidR="00E261BF">
        <w:t xml:space="preserve">. Or, ici, on le voit de la preuve de Tim Hortons, </w:t>
      </w:r>
      <w:r>
        <w:t xml:space="preserve">aucune des </w:t>
      </w:r>
      <w:r w:rsidR="00E261BF">
        <w:t>d</w:t>
      </w:r>
      <w:r>
        <w:t xml:space="preserve">éfenderesses n’a jamais eu la volonté réelle de se départir du </w:t>
      </w:r>
      <w:r w:rsidR="00E261BF">
        <w:t>b</w:t>
      </w:r>
      <w:r>
        <w:t xml:space="preserve">ateau au profit du </w:t>
      </w:r>
      <w:r w:rsidR="00E261BF">
        <w:t>d</w:t>
      </w:r>
      <w:r>
        <w:t>emandeur</w:t>
      </w:r>
      <w:r w:rsidR="00E261BF">
        <w:t>; a</w:t>
      </w:r>
      <w:r>
        <w:t>u contraire, l’envoi d</w:t>
      </w:r>
      <w:r w:rsidR="00E261BF">
        <w:t xml:space="preserve">u courriel </w:t>
      </w:r>
      <w:r>
        <w:t xml:space="preserve">Pièce P-6, moins de six heures après l’envoi du </w:t>
      </w:r>
      <w:r w:rsidR="00E261BF">
        <w:t>c</w:t>
      </w:r>
      <w:r>
        <w:t>ourriel</w:t>
      </w:r>
      <w:r w:rsidR="00E261BF">
        <w:t xml:space="preserve"> Pièce P-1</w:t>
      </w:r>
      <w:r>
        <w:t xml:space="preserve">, visait à informer le </w:t>
      </w:r>
      <w:r w:rsidR="00E261BF">
        <w:t>d</w:t>
      </w:r>
      <w:r>
        <w:t xml:space="preserve">emandeur que </w:t>
      </w:r>
      <w:r w:rsidR="00E261BF">
        <w:t xml:space="preserve">le courriel P-1 </w:t>
      </w:r>
      <w:r>
        <w:t>avait été envoyé par erreur.</w:t>
      </w:r>
    </w:p>
    <w:p w14:paraId="2D47E3D9" w14:textId="77777777" w:rsidR="000A314A" w:rsidRDefault="006E0362" w:rsidP="009313FB">
      <w:pPr>
        <w:pStyle w:val="Paragrsimple"/>
        <w:tabs>
          <w:tab w:val="clear" w:pos="360"/>
          <w:tab w:val="left" w:pos="709"/>
        </w:tabs>
      </w:pPr>
      <w:r>
        <w:t>Le d</w:t>
      </w:r>
      <w:r w:rsidR="00C51AB0">
        <w:t>emandeur</w:t>
      </w:r>
      <w:r>
        <w:t xml:space="preserve"> n’a pas non plus allégué avoir concédé des avantages ni engagé des frais en considération </w:t>
      </w:r>
      <w:r w:rsidR="00C51AB0">
        <w:t xml:space="preserve">de la promesse d’une donation, qu’il pourrait réclamer en vertu de l’article 1812 </w:t>
      </w:r>
      <w:r>
        <w:t>CcQ.</w:t>
      </w:r>
    </w:p>
    <w:p w14:paraId="39FCB860" w14:textId="77777777" w:rsidR="00030E7D" w:rsidRPr="00030E7D" w:rsidRDefault="006E0362" w:rsidP="009313FB">
      <w:pPr>
        <w:pStyle w:val="Paragrsimple"/>
        <w:tabs>
          <w:tab w:val="clear" w:pos="360"/>
          <w:tab w:val="left" w:pos="709"/>
        </w:tabs>
      </w:pPr>
      <w:r>
        <w:t>Le Tribunal conclut que le demandeur n’a pas démontré d’apparence de droit en vertu de l’article 1812 CcQ.</w:t>
      </w:r>
      <w:r w:rsidR="006D5D0E">
        <w:t xml:space="preserve"> Il y renonce en plus.</w:t>
      </w:r>
    </w:p>
    <w:p w14:paraId="2F3A0BB9" w14:textId="77777777" w:rsidR="002841B8" w:rsidRDefault="006E0362" w:rsidP="009313FB">
      <w:pPr>
        <w:pStyle w:val="Paragrsimple"/>
        <w:tabs>
          <w:tab w:val="clear" w:pos="360"/>
          <w:tab w:val="left" w:pos="709"/>
        </w:tabs>
      </w:pPr>
      <w:r w:rsidRPr="009313FB">
        <w:rPr>
          <w:b/>
          <w:bCs/>
          <w:spacing w:val="-6"/>
        </w:rPr>
        <w:t>Conclusion.</w:t>
      </w:r>
      <w:r w:rsidRPr="009313FB">
        <w:rPr>
          <w:spacing w:val="-6"/>
        </w:rPr>
        <w:t xml:space="preserve"> </w:t>
      </w:r>
      <w:r w:rsidR="00D86E57" w:rsidRPr="009313FB">
        <w:rPr>
          <w:spacing w:val="-6"/>
        </w:rPr>
        <w:t>Le Tribunal conclut donc que le demandeur a démontré son</w:t>
      </w:r>
      <w:r w:rsidR="00D86E57">
        <w:t xml:space="preserve"> apparence de droit à la remise du bateau et de la remorque</w:t>
      </w:r>
      <w:r w:rsidR="00030E7D">
        <w:t xml:space="preserve"> en vertu de la LPC</w:t>
      </w:r>
      <w:r w:rsidR="00D86E57">
        <w:t>.</w:t>
      </w:r>
      <w:r w:rsidR="00C74629">
        <w:t xml:space="preserve"> Le Tribunal conclut également que cela est démontré pour tous les membres du groupe.</w:t>
      </w:r>
    </w:p>
    <w:p w14:paraId="60E091AB" w14:textId="77777777" w:rsidR="006A0DFB" w:rsidRDefault="006E0362" w:rsidP="009313FB">
      <w:pPr>
        <w:pStyle w:val="Paragrsimple"/>
        <w:tabs>
          <w:tab w:val="clear" w:pos="360"/>
          <w:tab w:val="left" w:pos="709"/>
        </w:tabs>
      </w:pPr>
      <w:r>
        <w:t>Le demandeur demande également que le groupe inclu</w:t>
      </w:r>
      <w:r w:rsidR="00521307">
        <w:t>e</w:t>
      </w:r>
      <w:r>
        <w:t xml:space="preserve"> non seulement la remise du bateau, mais également de tout</w:t>
      </w:r>
      <w:r w:rsidRPr="002841B8">
        <w:t xml:space="preserve"> autre prix </w:t>
      </w:r>
      <w:r>
        <w:t xml:space="preserve">gagné de façon similaire mais </w:t>
      </w:r>
      <w:r w:rsidRPr="002841B8">
        <w:t>qui n</w:t>
      </w:r>
      <w:r>
        <w:t>’a</w:t>
      </w:r>
      <w:r w:rsidRPr="002841B8">
        <w:t xml:space="preserve"> jamais été remis </w:t>
      </w:r>
      <w:r>
        <w:t xml:space="preserve">par Tim </w:t>
      </w:r>
      <w:r w:rsidR="00535A79">
        <w:t>Hortons</w:t>
      </w:r>
      <w:r>
        <w:t xml:space="preserve"> au « gagnant ». Le Tribunal est d’avis qu’il n’y a ici aucune allégation de la Demande qui vise d’autres prix que le bateau et la remorque pour le concours de 2024. Dans ces circonstances, le Tribunal ne peut autoriser cette portion de la Demande</w:t>
      </w:r>
      <w:r w:rsidR="00FE5E1F">
        <w:t xml:space="preserve"> </w:t>
      </w:r>
      <w:r w:rsidR="00521307">
        <w:t>à propos des</w:t>
      </w:r>
      <w:r w:rsidR="00FE5E1F">
        <w:t xml:space="preserve"> « autres prix »</w:t>
      </w:r>
      <w:r>
        <w:t>, faute d’apparence de droit.</w:t>
      </w:r>
    </w:p>
    <w:p w14:paraId="224148AE" w14:textId="77777777" w:rsidR="006A0DFB" w:rsidRPr="006A0DFB" w:rsidRDefault="006E0362" w:rsidP="009313FB">
      <w:pPr>
        <w:pStyle w:val="Paragrsimple"/>
        <w:tabs>
          <w:tab w:val="clear" w:pos="360"/>
          <w:tab w:val="left" w:pos="709"/>
        </w:tabs>
      </w:pPr>
      <w:r w:rsidRPr="00A51BB0">
        <w:rPr>
          <w:spacing w:val="-6"/>
        </w:rPr>
        <w:t>Enfin, tel qu’énoncé précédemment, le Tribunal va également exclure de la</w:t>
      </w:r>
      <w:r>
        <w:t xml:space="preserve"> définition du groupe les personnes qui ont participé au concours par </w:t>
      </w:r>
      <w:r w:rsidRPr="006A0DFB">
        <w:t xml:space="preserve">l’envoi d’une demande écrite avec une composition personnelle originale de cinquante mots répondant à la question </w:t>
      </w:r>
      <w:r w:rsidRPr="006A0DFB">
        <w:rPr>
          <w:i/>
          <w:iCs/>
        </w:rPr>
        <w:t>Quel est votre souvenir préféré de Tim Hortons?</w:t>
      </w:r>
      <w:r w:rsidRPr="006A0DFB">
        <w:t xml:space="preserve">  </w:t>
      </w:r>
    </w:p>
    <w:p w14:paraId="3D8E02D8" w14:textId="77777777" w:rsidR="00421FA4" w:rsidRDefault="006E0362" w:rsidP="009313FB">
      <w:pPr>
        <w:pStyle w:val="Paragrsimple"/>
        <w:tabs>
          <w:tab w:val="clear" w:pos="360"/>
          <w:tab w:val="left" w:pos="709"/>
        </w:tabs>
      </w:pPr>
      <w:r w:rsidRPr="00633E97">
        <w:t>Abordons les</w:t>
      </w:r>
      <w:r>
        <w:t xml:space="preserve"> dommages compensatoires.</w:t>
      </w:r>
    </w:p>
    <w:p w14:paraId="0C0FE4D3" w14:textId="77777777" w:rsidR="00421FA4" w:rsidRDefault="006E0362" w:rsidP="00800868">
      <w:pPr>
        <w:pStyle w:val="Titre5"/>
      </w:pPr>
      <w:bookmarkStart w:id="19" w:name="_Toc256000008"/>
      <w:bookmarkStart w:id="20" w:name="_Toc200639239"/>
      <w:r>
        <w:lastRenderedPageBreak/>
        <w:t>Les dommages compensatoires</w:t>
      </w:r>
      <w:bookmarkEnd w:id="19"/>
      <w:bookmarkEnd w:id="20"/>
    </w:p>
    <w:p w14:paraId="58CA29A6" w14:textId="77777777" w:rsidR="008C56E7" w:rsidRDefault="006E0362" w:rsidP="009313FB">
      <w:pPr>
        <w:pStyle w:val="Paragrsimple"/>
        <w:tabs>
          <w:tab w:val="clear" w:pos="360"/>
          <w:tab w:val="left" w:pos="709"/>
        </w:tabs>
      </w:pPr>
      <w:r w:rsidRPr="00F445F1">
        <w:t xml:space="preserve">Le demandeur réclame également, en son nom et au nom de tous les membres du groupe, un montant supplémentaire à titre de dommages-intérêts (d'un montant à </w:t>
      </w:r>
      <w:r w:rsidRPr="00521307">
        <w:rPr>
          <w:spacing w:val="-6"/>
        </w:rPr>
        <w:t xml:space="preserve">déterminer) </w:t>
      </w:r>
      <w:r w:rsidR="005C55C5" w:rsidRPr="00521307">
        <w:rPr>
          <w:spacing w:val="-6"/>
        </w:rPr>
        <w:t xml:space="preserve">en vertu de l’article 272 LPC </w:t>
      </w:r>
      <w:r w:rsidRPr="00521307">
        <w:rPr>
          <w:spacing w:val="-6"/>
        </w:rPr>
        <w:t>en raison de l'excitation, du stress et de la</w:t>
      </w:r>
      <w:r w:rsidRPr="00F445F1">
        <w:t xml:space="preserve"> déception causés par la conduite et la négligence de Tim </w:t>
      </w:r>
      <w:r w:rsidR="00535A79">
        <w:t>Horton</w:t>
      </w:r>
      <w:r w:rsidRPr="00F445F1">
        <w:t>s</w:t>
      </w:r>
      <w:r w:rsidR="00C74629">
        <w:t>.</w:t>
      </w:r>
    </w:p>
    <w:p w14:paraId="5EACAB95" w14:textId="77777777" w:rsidR="003A6F1A" w:rsidRDefault="006E0362" w:rsidP="009313FB">
      <w:pPr>
        <w:pStyle w:val="Paragrsimple"/>
        <w:tabs>
          <w:tab w:val="clear" w:pos="360"/>
          <w:tab w:val="left" w:pos="709"/>
        </w:tabs>
      </w:pPr>
      <w:r>
        <w:t xml:space="preserve">Le Tribunal est d’avis que cette allégation est suffisante et démontre la présence de dommages compensatoires et la causalité. Ceci est démontré pour le demandeur et </w:t>
      </w:r>
      <w:r w:rsidRPr="007D0072">
        <w:rPr>
          <w:spacing w:val="-4"/>
        </w:rPr>
        <w:t>pour les membres du groupe</w:t>
      </w:r>
      <w:r w:rsidR="008C56E7" w:rsidRPr="007D0072">
        <w:rPr>
          <w:spacing w:val="-4"/>
        </w:rPr>
        <w:t xml:space="preserve"> (pour ces derniers, on verra la Pièce P-16)</w:t>
      </w:r>
      <w:r w:rsidRPr="007D0072">
        <w:rPr>
          <w:spacing w:val="-4"/>
        </w:rPr>
        <w:t>.</w:t>
      </w:r>
      <w:r w:rsidR="00DE098D" w:rsidRPr="007D0072">
        <w:rPr>
          <w:spacing w:val="-4"/>
        </w:rPr>
        <w:t xml:space="preserve"> </w:t>
      </w:r>
      <w:r w:rsidR="00F305A9" w:rsidRPr="007D0072">
        <w:rPr>
          <w:spacing w:val="-4"/>
        </w:rPr>
        <w:t>Selon le</w:t>
      </w:r>
      <w:r w:rsidR="00F305A9">
        <w:t xml:space="preserve"> Tribunal, </w:t>
      </w:r>
      <w:r w:rsidR="00FE5E1F" w:rsidRPr="007D0072">
        <w:t xml:space="preserve">et contrairement à ce que plaide Tim Hortons, </w:t>
      </w:r>
      <w:r w:rsidR="00F305A9" w:rsidRPr="007D0072">
        <w:t>c</w:t>
      </w:r>
      <w:r w:rsidR="00DE098D" w:rsidRPr="007D0072">
        <w:t>es allégations dépassent les simples inconvénients</w:t>
      </w:r>
      <w:r w:rsidR="00DE098D">
        <w:t xml:space="preserve"> normaux de la vie en société</w:t>
      </w:r>
      <w:r w:rsidR="00F305A9">
        <w:t xml:space="preserve"> et ne sont pas une simple contrariété passagère.</w:t>
      </w:r>
      <w:r w:rsidR="00DD68EA">
        <w:t xml:space="preserve"> Les réactions du demandeur et des membres du groupe (voir Pièce P-16) le démontrent</w:t>
      </w:r>
      <w:r w:rsidR="00FE5E1F">
        <w:t>, comme le Tribunal le détaille à la prochaine section.</w:t>
      </w:r>
    </w:p>
    <w:p w14:paraId="213F4AA6" w14:textId="77777777" w:rsidR="003A6F1A" w:rsidRPr="003A6F1A" w:rsidRDefault="006E0362" w:rsidP="009313FB">
      <w:pPr>
        <w:pStyle w:val="Paragrsimple"/>
        <w:tabs>
          <w:tab w:val="clear" w:pos="360"/>
          <w:tab w:val="left" w:pos="709"/>
        </w:tabs>
      </w:pPr>
      <w:r w:rsidRPr="003A6F1A">
        <w:t>En ce qui concerne les dommages compensatoires, à l'étape de l'autorisation, le demandeur n'est pas tenu de quantifier ses dommages, mais simplement de démontrer que des dommages peuvent exister</w:t>
      </w:r>
      <w:r>
        <w:t>, ce qu’il a fait.</w:t>
      </w:r>
    </w:p>
    <w:p w14:paraId="141F7BC7" w14:textId="77777777" w:rsidR="00421FA4" w:rsidRDefault="006E0362" w:rsidP="009313FB">
      <w:pPr>
        <w:pStyle w:val="Paragrsimple"/>
        <w:tabs>
          <w:tab w:val="clear" w:pos="360"/>
          <w:tab w:val="left" w:pos="709"/>
        </w:tabs>
      </w:pPr>
      <w:r>
        <w:t>P</w:t>
      </w:r>
      <w:r w:rsidR="00A03830">
        <w:t xml:space="preserve">assons aux </w:t>
      </w:r>
      <w:r>
        <w:t>dommages punitifs.</w:t>
      </w:r>
    </w:p>
    <w:p w14:paraId="16DC40FC" w14:textId="77777777" w:rsidR="00A03830" w:rsidRDefault="006E0362" w:rsidP="007D0072">
      <w:pPr>
        <w:pStyle w:val="Titre5"/>
        <w:tabs>
          <w:tab w:val="left" w:pos="1418"/>
        </w:tabs>
      </w:pPr>
      <w:bookmarkStart w:id="21" w:name="_Toc256000009"/>
      <w:bookmarkStart w:id="22" w:name="_Toc200639240"/>
      <w:r>
        <w:t>Les dommages punitifs</w:t>
      </w:r>
      <w:bookmarkEnd w:id="21"/>
      <w:bookmarkEnd w:id="22"/>
    </w:p>
    <w:p w14:paraId="1AB5C629" w14:textId="77777777" w:rsidR="00A03830" w:rsidRDefault="006E0362" w:rsidP="007D0072">
      <w:pPr>
        <w:pStyle w:val="Paragrsimple"/>
        <w:tabs>
          <w:tab w:val="clear" w:pos="360"/>
          <w:tab w:val="left" w:pos="709"/>
        </w:tabs>
      </w:pPr>
      <w:r>
        <w:t>Le demandeur réclame des dommages punitifs en vertu de l’article 272 de la LPC</w:t>
      </w:r>
      <w:r w:rsidR="00744679">
        <w:t>.</w:t>
      </w:r>
    </w:p>
    <w:p w14:paraId="4A7FD8BA" w14:textId="77777777" w:rsidR="00744679" w:rsidRDefault="006E0362" w:rsidP="007D0072">
      <w:pPr>
        <w:pStyle w:val="Paragrsimple"/>
        <w:tabs>
          <w:tab w:val="clear" w:pos="360"/>
          <w:tab w:val="left" w:pos="709"/>
        </w:tabs>
      </w:pPr>
      <w:r>
        <w:t xml:space="preserve">Dans l’arrêt </w:t>
      </w:r>
      <w:r w:rsidRPr="00744679">
        <w:rPr>
          <w:i/>
          <w:iCs/>
        </w:rPr>
        <w:t xml:space="preserve">Richard </w:t>
      </w:r>
      <w:r w:rsidRPr="008C64D8">
        <w:t xml:space="preserve">c. </w:t>
      </w:r>
      <w:r w:rsidRPr="00744679">
        <w:rPr>
          <w:i/>
          <w:iCs/>
        </w:rPr>
        <w:t>Time inc</w:t>
      </w:r>
      <w:r w:rsidRPr="00744679">
        <w:t>.</w:t>
      </w:r>
      <w:r>
        <w:rPr>
          <w:rStyle w:val="Appelnotedebasdep"/>
        </w:rPr>
        <w:footnoteReference w:id="17"/>
      </w:r>
      <w:r>
        <w:t>, la Cour suprême du Canada a établi le test qui s’applique :</w:t>
      </w:r>
    </w:p>
    <w:p w14:paraId="25AA3C80" w14:textId="77777777" w:rsidR="00434A85" w:rsidRPr="00744679" w:rsidRDefault="006E0362" w:rsidP="007D0072">
      <w:pPr>
        <w:pStyle w:val="Paragrsimple"/>
        <w:numPr>
          <w:ilvl w:val="0"/>
          <w:numId w:val="0"/>
        </w:numPr>
        <w:tabs>
          <w:tab w:val="left" w:pos="1276"/>
        </w:tabs>
        <w:spacing w:before="0"/>
        <w:ind w:left="731" w:right="714"/>
        <w:rPr>
          <w:sz w:val="22"/>
          <w:szCs w:val="22"/>
        </w:rPr>
      </w:pPr>
      <w:r w:rsidRPr="00744679">
        <w:rPr>
          <w:sz w:val="22"/>
          <w:szCs w:val="22"/>
        </w:rPr>
        <w:t>[180]</w:t>
      </w:r>
      <w:r w:rsidR="007D0072">
        <w:rPr>
          <w:sz w:val="22"/>
          <w:szCs w:val="22"/>
        </w:rPr>
        <w:tab/>
      </w:r>
      <w:r w:rsidRPr="00744679">
        <w:rPr>
          <w:sz w:val="22"/>
          <w:szCs w:val="22"/>
        </w:rPr>
        <w:t xml:space="preserve">Dans le cas d’une demande de dommages-intérêts punitifs fondée sur l’art. 272 </w:t>
      </w:r>
      <w:r w:rsidRPr="00744679">
        <w:rPr>
          <w:i/>
          <w:iCs/>
          <w:sz w:val="22"/>
          <w:szCs w:val="22"/>
        </w:rPr>
        <w:t>L.p.c.</w:t>
      </w:r>
      <w:r w:rsidRPr="00744679">
        <w:rPr>
          <w:sz w:val="22"/>
          <w:szCs w:val="22"/>
        </w:rPr>
        <w:t>, la méthode analytique ci-haut mentionnée s’applique comme suit :</w:t>
      </w:r>
    </w:p>
    <w:p w14:paraId="0EDFC7AE" w14:textId="77777777" w:rsidR="00434A85" w:rsidRPr="00744679" w:rsidRDefault="006E0362" w:rsidP="00BC1233">
      <w:pPr>
        <w:pStyle w:val="Paragrsimple"/>
        <w:numPr>
          <w:ilvl w:val="0"/>
          <w:numId w:val="22"/>
        </w:numPr>
        <w:tabs>
          <w:tab w:val="clear" w:pos="1091"/>
          <w:tab w:val="num" w:pos="1276"/>
        </w:tabs>
        <w:spacing w:before="0"/>
        <w:ind w:right="714"/>
        <w:rPr>
          <w:sz w:val="22"/>
          <w:szCs w:val="22"/>
        </w:rPr>
      </w:pPr>
      <w:r w:rsidRPr="00744679">
        <w:rPr>
          <w:sz w:val="22"/>
          <w:szCs w:val="22"/>
        </w:rPr>
        <w:t xml:space="preserve">Les dommages-intérêts punitifs prévus par l’art. 272 </w:t>
      </w:r>
      <w:r w:rsidRPr="00744679">
        <w:rPr>
          <w:i/>
          <w:iCs/>
          <w:sz w:val="22"/>
          <w:szCs w:val="22"/>
        </w:rPr>
        <w:t>L.p.c.</w:t>
      </w:r>
      <w:r w:rsidRPr="00744679">
        <w:rPr>
          <w:sz w:val="22"/>
          <w:szCs w:val="22"/>
        </w:rPr>
        <w:t xml:space="preserve"> seront octroyés en conformité avec l’art. 1621 </w:t>
      </w:r>
      <w:r w:rsidRPr="00744679">
        <w:rPr>
          <w:i/>
          <w:iCs/>
          <w:sz w:val="22"/>
          <w:szCs w:val="22"/>
        </w:rPr>
        <w:t>C.c.Q.</w:t>
      </w:r>
      <w:r w:rsidRPr="00744679">
        <w:rPr>
          <w:sz w:val="22"/>
          <w:szCs w:val="22"/>
        </w:rPr>
        <w:t>, dans un objectif de prévention pour décourager la répétition de comportements indésirables;</w:t>
      </w:r>
    </w:p>
    <w:p w14:paraId="39FC1522" w14:textId="77777777" w:rsidR="00434A85" w:rsidRPr="00744679" w:rsidRDefault="006E0362" w:rsidP="00BC1233">
      <w:pPr>
        <w:pStyle w:val="Paragrsimple"/>
        <w:numPr>
          <w:ilvl w:val="0"/>
          <w:numId w:val="22"/>
        </w:numPr>
        <w:tabs>
          <w:tab w:val="clear" w:pos="1091"/>
          <w:tab w:val="num" w:pos="1276"/>
        </w:tabs>
        <w:spacing w:before="0"/>
        <w:ind w:right="714"/>
        <w:rPr>
          <w:sz w:val="22"/>
          <w:szCs w:val="22"/>
        </w:rPr>
      </w:pPr>
      <w:r w:rsidRPr="00744679">
        <w:rPr>
          <w:sz w:val="22"/>
          <w:szCs w:val="22"/>
        </w:rPr>
        <w:t xml:space="preserve">Compte tenu de cet objectif et des objectifs de la </w:t>
      </w:r>
      <w:r w:rsidRPr="00744679">
        <w:rPr>
          <w:i/>
          <w:iCs/>
          <w:sz w:val="22"/>
          <w:szCs w:val="22"/>
        </w:rPr>
        <w:t>L.p.c.</w:t>
      </w:r>
      <w:r w:rsidRPr="00744679">
        <w:rPr>
          <w:sz w:val="22"/>
          <w:szCs w:val="22"/>
        </w:rPr>
        <w:t xml:space="preserve">, les violations intentionnelles, malveillantes ou vexatoires, ainsi que la conduite marquée d’ignorance, d’insouciance ou de négligence sérieuse de la part des commerçants ou fabricants à l’égard de leurs obligations et des droits du consommateur sous le régime de la </w:t>
      </w:r>
      <w:r w:rsidRPr="00744679">
        <w:rPr>
          <w:i/>
          <w:iCs/>
          <w:sz w:val="22"/>
          <w:szCs w:val="22"/>
        </w:rPr>
        <w:t>L.p.c.</w:t>
      </w:r>
      <w:r w:rsidRPr="00744679">
        <w:rPr>
          <w:sz w:val="22"/>
          <w:szCs w:val="22"/>
        </w:rPr>
        <w:t xml:space="preserve"> peuvent entraîner l’octroi de dommages-intérêts punitifs. Le tribunal doit toutefois étudier l’ensemble du comportement du commerçant lors de la violation et après celle-ci avant d’accorder des dommages-intérêts punitifs.</w:t>
      </w:r>
    </w:p>
    <w:p w14:paraId="16C398AA" w14:textId="77777777" w:rsidR="00744679" w:rsidRDefault="006E0362" w:rsidP="007D0072">
      <w:pPr>
        <w:pStyle w:val="Paragrsimple"/>
        <w:tabs>
          <w:tab w:val="clear" w:pos="360"/>
          <w:tab w:val="left" w:pos="709"/>
        </w:tabs>
      </w:pPr>
      <w:r>
        <w:lastRenderedPageBreak/>
        <w:t xml:space="preserve">Le Tribunal fait référence aux allégations du demandeur décrites à la section 2.2.1 et il conclut que ces allégations démontrent clairement que les critères de l’octroi de dommages punitifs sont rencontrés. En effet, les dommages punitifs sont ici </w:t>
      </w:r>
      <w:r w:rsidRPr="00744679">
        <w:t xml:space="preserve">appropriés </w:t>
      </w:r>
      <w:r>
        <w:t xml:space="preserve">afin de </w:t>
      </w:r>
      <w:r w:rsidRPr="00744679">
        <w:t xml:space="preserve">s'assurer que Tim </w:t>
      </w:r>
      <w:r w:rsidR="00535A79">
        <w:t>Horton</w:t>
      </w:r>
      <w:r w:rsidRPr="00744679">
        <w:t>s mette en place des mesures de protection de la programmation de son système informatique afin de protéger l'intégrité du concours contre ce type d'erreur et pour s'assurer que les renseignements qu'elle publie et déclare au public sont exacts</w:t>
      </w:r>
      <w:r>
        <w:t>, en plus d’éviter une deuxième récidive suite</w:t>
      </w:r>
      <w:r w:rsidR="00C87E08">
        <w:t xml:space="preserve"> </w:t>
      </w:r>
      <w:r>
        <w:t xml:space="preserve">à l’erreur de mars 2023 concernant la </w:t>
      </w:r>
      <w:r w:rsidRPr="00744679">
        <w:t>carte prépayée American Express</w:t>
      </w:r>
      <w:r>
        <w:t>.</w:t>
      </w:r>
    </w:p>
    <w:p w14:paraId="68C46708" w14:textId="77777777" w:rsidR="00CE2661" w:rsidRDefault="006E0362" w:rsidP="007D0072">
      <w:pPr>
        <w:pStyle w:val="Paragrsimple"/>
        <w:tabs>
          <w:tab w:val="clear" w:pos="360"/>
          <w:tab w:val="left" w:pos="709"/>
        </w:tabs>
      </w:pPr>
      <w:r>
        <w:t xml:space="preserve">En effet, et entre autres, selon le Tribunal, le fait de refuser de donner les bateaux à ceux à qui on a dit qu'ils les avaient gagnés – et même de ne pas leur offrir quoi que ce soit d'autre – peut détruire la confiance du public dans les concours sur applications </w:t>
      </w:r>
      <w:r w:rsidRPr="007D0072">
        <w:rPr>
          <w:spacing w:val="-8"/>
        </w:rPr>
        <w:t>mobiles et justifie la demande de dommages punitifs demandés. Les entrevues et</w:t>
      </w:r>
      <w:r>
        <w:t xml:space="preserve"> témoignages </w:t>
      </w:r>
      <w:r w:rsidRPr="007D0072">
        <w:rPr>
          <w:spacing w:val="-6"/>
        </w:rPr>
        <w:t>des membres du groupe (Pièces P-16.1 à P-16.9 dans la Pièce P-16 en liasse)</w:t>
      </w:r>
      <w:r>
        <w:t xml:space="preserve"> démontrent l'impact que la situation a causé :</w:t>
      </w:r>
    </w:p>
    <w:p w14:paraId="51B17D5D" w14:textId="77777777" w:rsidR="00CE2661" w:rsidRDefault="006E0362" w:rsidP="00BC1233">
      <w:pPr>
        <w:pStyle w:val="Paragrsimple"/>
        <w:numPr>
          <w:ilvl w:val="0"/>
          <w:numId w:val="23"/>
        </w:numPr>
        <w:tabs>
          <w:tab w:val="clear" w:pos="1091"/>
          <w:tab w:val="num" w:pos="1276"/>
        </w:tabs>
        <w:spacing w:before="0"/>
      </w:pPr>
      <w:r>
        <w:t>Dans la Pièce P-16.4, une «</w:t>
      </w:r>
      <w:r w:rsidR="00741E6E">
        <w:t> </w:t>
      </w:r>
      <w:r>
        <w:t>gagnante</w:t>
      </w:r>
      <w:r w:rsidR="00741E6E">
        <w:t> </w:t>
      </w:r>
      <w:r>
        <w:t xml:space="preserve">» décrit qu'elle était à l'hôpital depuis une semaine déjà lorsqu'elle a reçu le courriel de Tim </w:t>
      </w:r>
      <w:r w:rsidR="00535A79">
        <w:t>Hortons</w:t>
      </w:r>
      <w:r>
        <w:t xml:space="preserve"> lui annonçant qu'elle avait gagné le bateau. Elle a tellement cru au courriel de Tim </w:t>
      </w:r>
      <w:r w:rsidR="00535A79">
        <w:t>Hortons</w:t>
      </w:r>
      <w:r>
        <w:t xml:space="preserve"> qu'elle a dit à ses infirmières à l'hôpital</w:t>
      </w:r>
      <w:r w:rsidR="00741E6E">
        <w:t> </w:t>
      </w:r>
      <w:r>
        <w:t>: «</w:t>
      </w:r>
      <w:r w:rsidR="00741E6E">
        <w:t> </w:t>
      </w:r>
      <w:r>
        <w:t>Je vais vous emmener faire une croisière en bateau » (minute 0:30);</w:t>
      </w:r>
    </w:p>
    <w:p w14:paraId="2123425C" w14:textId="77777777" w:rsidR="00CE2661" w:rsidRDefault="006E0362" w:rsidP="00BC1233">
      <w:pPr>
        <w:pStyle w:val="Paragrsimple"/>
        <w:numPr>
          <w:ilvl w:val="0"/>
          <w:numId w:val="23"/>
        </w:numPr>
        <w:tabs>
          <w:tab w:val="clear" w:pos="1091"/>
          <w:tab w:val="num" w:pos="1276"/>
        </w:tabs>
        <w:spacing w:before="0"/>
      </w:pPr>
      <w:r>
        <w:t xml:space="preserve">Dans la Pièce P-16.2, une Montréalaise décrit comment, après avoir reçu le courriel (semblable à la Pièce P-1), elle s'est rendue dans un magasin Tim </w:t>
      </w:r>
      <w:r w:rsidR="00535A79">
        <w:t>Hortons</w:t>
      </w:r>
      <w:r>
        <w:t xml:space="preserve"> pour demander si le courriel du bateau gagnant était réel, le gérant de Tim </w:t>
      </w:r>
      <w:r w:rsidR="00535A79">
        <w:t>Hortons</w:t>
      </w:r>
      <w:r>
        <w:t xml:space="preserve"> lui disant qu'il était bien réel et lui a même donné des « high five » (minute 0:48);</w:t>
      </w:r>
    </w:p>
    <w:p w14:paraId="60B59AA3" w14:textId="77777777" w:rsidR="00CE2661" w:rsidRDefault="006E0362" w:rsidP="00BC1233">
      <w:pPr>
        <w:pStyle w:val="Paragrsimple"/>
        <w:numPr>
          <w:ilvl w:val="0"/>
          <w:numId w:val="23"/>
        </w:numPr>
        <w:tabs>
          <w:tab w:val="clear" w:pos="1091"/>
          <w:tab w:val="num" w:pos="1276"/>
        </w:tabs>
        <w:spacing w:before="0"/>
      </w:pPr>
      <w:r>
        <w:t xml:space="preserve">Cette même Montréalaise explique dans la Pièce P-16.2 ce qu'elle a ressenti après que Tim </w:t>
      </w:r>
      <w:r w:rsidR="00535A79">
        <w:t xml:space="preserve">Hortons </w:t>
      </w:r>
      <w:r>
        <w:t>a refusé d'honorer le courriel gagnant</w:t>
      </w:r>
      <w:r w:rsidR="008C5D3F">
        <w:t> </w:t>
      </w:r>
      <w:r>
        <w:t>: «</w:t>
      </w:r>
      <w:r w:rsidR="008C5D3F">
        <w:t> </w:t>
      </w:r>
      <w:r>
        <w:t>Aller découvrir que non, ce n'est pas réel... C'est un peu dévastateur... J'ai eu cette grande poussée d'excitation... Je ne gagne jamais rien... J'étais excité</w:t>
      </w:r>
      <w:r w:rsidR="008C5D3F">
        <w:t>e</w:t>
      </w:r>
      <w:r>
        <w:t>, heureuse, et d'aller découvrir que ce n'est pas réel... C'est une déception, une déception, ça m'a donné de l'espoir... »;</w:t>
      </w:r>
    </w:p>
    <w:p w14:paraId="31FA498A" w14:textId="77777777" w:rsidR="00CE2661" w:rsidRDefault="006E0362" w:rsidP="00BC1233">
      <w:pPr>
        <w:pStyle w:val="Paragrsimple"/>
        <w:numPr>
          <w:ilvl w:val="0"/>
          <w:numId w:val="23"/>
        </w:numPr>
        <w:tabs>
          <w:tab w:val="clear" w:pos="1091"/>
          <w:tab w:val="num" w:pos="1276"/>
        </w:tabs>
        <w:spacing w:before="0"/>
      </w:pPr>
      <w:r>
        <w:t>La Pièce P-16.1 contient également des entrevues avec d'autres résidents du Québec qui décrivent une situation similaire;</w:t>
      </w:r>
    </w:p>
    <w:p w14:paraId="69E4034E" w14:textId="77777777" w:rsidR="00CE2661" w:rsidRDefault="006E0362" w:rsidP="00BC1233">
      <w:pPr>
        <w:pStyle w:val="Paragrsimple"/>
        <w:numPr>
          <w:ilvl w:val="0"/>
          <w:numId w:val="23"/>
        </w:numPr>
        <w:tabs>
          <w:tab w:val="clear" w:pos="1091"/>
          <w:tab w:val="num" w:pos="1276"/>
        </w:tabs>
        <w:spacing w:before="0"/>
      </w:pPr>
      <w:r>
        <w:t xml:space="preserve">À la Pièce </w:t>
      </w:r>
      <w:r w:rsidR="00402EE4">
        <w:t>P-</w:t>
      </w:r>
      <w:r>
        <w:t>16.3, un autre «</w:t>
      </w:r>
      <w:r w:rsidR="008C5D3F">
        <w:t> </w:t>
      </w:r>
      <w:r>
        <w:t>gagnant</w:t>
      </w:r>
      <w:r w:rsidR="008C5D3F">
        <w:t> </w:t>
      </w:r>
      <w:r>
        <w:t xml:space="preserve">» explique qu'il s'est également rendu dans un restaurant Tim </w:t>
      </w:r>
      <w:r w:rsidR="00535A79">
        <w:t>Hortons</w:t>
      </w:r>
      <w:r>
        <w:t xml:space="preserve"> et qu'il a demandé aux employés s'il avait gagné. L'un des employés a répondu en disant</w:t>
      </w:r>
      <w:r w:rsidR="008C5D3F">
        <w:t> </w:t>
      </w:r>
      <w:r>
        <w:t>: «</w:t>
      </w:r>
      <w:r w:rsidR="008C5D3F">
        <w:t> </w:t>
      </w:r>
      <w:r>
        <w:t>Oui, vous avez gagné!</w:t>
      </w:r>
      <w:r w:rsidR="008C5D3F">
        <w:t> </w:t>
      </w:r>
      <w:r>
        <w:t xml:space="preserve">» et le personnel </w:t>
      </w:r>
      <w:r w:rsidRPr="008C5D3F">
        <w:rPr>
          <w:spacing w:val="-6"/>
        </w:rPr>
        <w:t>était tout excité pour lui (minute 0:38). Il raconte ce qu'il a ressenti par la suite</w:t>
      </w:r>
      <w:r>
        <w:t xml:space="preserve"> lorsqu'il </w:t>
      </w:r>
      <w:r w:rsidRPr="008C5D3F">
        <w:rPr>
          <w:spacing w:val="-6"/>
        </w:rPr>
        <w:t>a été informé qu'il n'avait pas gagné le bateau</w:t>
      </w:r>
      <w:r w:rsidR="008C5D3F" w:rsidRPr="008C5D3F">
        <w:rPr>
          <w:spacing w:val="-6"/>
        </w:rPr>
        <w:t> </w:t>
      </w:r>
      <w:r w:rsidRPr="008C5D3F">
        <w:rPr>
          <w:spacing w:val="-6"/>
        </w:rPr>
        <w:t>: «</w:t>
      </w:r>
      <w:r w:rsidR="008C5D3F" w:rsidRPr="008C5D3F">
        <w:rPr>
          <w:spacing w:val="-6"/>
        </w:rPr>
        <w:t> </w:t>
      </w:r>
      <w:r w:rsidRPr="008C5D3F">
        <w:rPr>
          <w:spacing w:val="-6"/>
        </w:rPr>
        <w:t>mes jambes ont failli</w:t>
      </w:r>
      <w:r>
        <w:t xml:space="preserve"> s'enfoncer</w:t>
      </w:r>
      <w:r w:rsidR="008C5D3F">
        <w:t> </w:t>
      </w:r>
      <w:r>
        <w:t>»;</w:t>
      </w:r>
    </w:p>
    <w:p w14:paraId="6B5FAECF" w14:textId="77777777" w:rsidR="00CE2661" w:rsidRDefault="006E0362" w:rsidP="00BC1233">
      <w:pPr>
        <w:pStyle w:val="Paragrsimple"/>
        <w:numPr>
          <w:ilvl w:val="0"/>
          <w:numId w:val="23"/>
        </w:numPr>
        <w:tabs>
          <w:tab w:val="clear" w:pos="1091"/>
          <w:tab w:val="num" w:pos="1276"/>
        </w:tabs>
        <w:spacing w:before="0"/>
      </w:pPr>
      <w:r w:rsidRPr="00421DAC">
        <w:rPr>
          <w:spacing w:val="-8"/>
        </w:rPr>
        <w:t>Dans la Pièce P-16.7, le «</w:t>
      </w:r>
      <w:r w:rsidR="008C5D3F" w:rsidRPr="00421DAC">
        <w:rPr>
          <w:spacing w:val="-8"/>
        </w:rPr>
        <w:t> </w:t>
      </w:r>
      <w:r w:rsidRPr="00421DAC">
        <w:rPr>
          <w:spacing w:val="-8"/>
        </w:rPr>
        <w:t>gagnant</w:t>
      </w:r>
      <w:r w:rsidR="008C5D3F" w:rsidRPr="00421DAC">
        <w:rPr>
          <w:spacing w:val="-8"/>
        </w:rPr>
        <w:t> </w:t>
      </w:r>
      <w:r w:rsidRPr="00421DAC">
        <w:rPr>
          <w:spacing w:val="-8"/>
        </w:rPr>
        <w:t xml:space="preserve">» décrit l'expérience </w:t>
      </w:r>
      <w:r w:rsidR="00421DAC">
        <w:rPr>
          <w:spacing w:val="-8"/>
        </w:rPr>
        <w:t xml:space="preserve">vécue </w:t>
      </w:r>
      <w:r w:rsidRPr="00421DAC">
        <w:t>« bouleversante</w:t>
      </w:r>
      <w:r w:rsidR="008C5D3F" w:rsidRPr="00421DAC">
        <w:t> </w:t>
      </w:r>
      <w:r w:rsidRPr="00421DAC">
        <w:t>»</w:t>
      </w:r>
      <w:r>
        <w:t xml:space="preserve"> (minute 0:50);</w:t>
      </w:r>
    </w:p>
    <w:p w14:paraId="50C2357B" w14:textId="77777777" w:rsidR="00CE2661" w:rsidRDefault="006E0362" w:rsidP="00BC1233">
      <w:pPr>
        <w:pStyle w:val="Paragrsimple"/>
        <w:numPr>
          <w:ilvl w:val="0"/>
          <w:numId w:val="23"/>
        </w:numPr>
        <w:tabs>
          <w:tab w:val="clear" w:pos="1091"/>
          <w:tab w:val="num" w:pos="1276"/>
        </w:tabs>
        <w:spacing w:before="0"/>
      </w:pPr>
      <w:r>
        <w:lastRenderedPageBreak/>
        <w:t xml:space="preserve">Les situations décrites par ces membres du groupe, en particulier dans la Pièce P-16.2 (un gérant de Tim </w:t>
      </w:r>
      <w:r w:rsidR="00535A79">
        <w:t>Horton</w:t>
      </w:r>
      <w:r>
        <w:t xml:space="preserve">s confirmant le gain et félicitant le résident de Montréal) et dans la Pièce P-16.3 (des employés de Tim </w:t>
      </w:r>
      <w:r w:rsidR="00535A79">
        <w:t>Horton</w:t>
      </w:r>
      <w:r>
        <w:t>s confirmant au « gagnant</w:t>
      </w:r>
      <w:r w:rsidR="00421DAC">
        <w:t> </w:t>
      </w:r>
      <w:r>
        <w:t xml:space="preserve">» qu'il avait gagné le bateau et célébrant avec lui), confirment que même les employés et les gestionnaires de Tim </w:t>
      </w:r>
      <w:r w:rsidR="00535A79">
        <w:t>Horton</w:t>
      </w:r>
      <w:r>
        <w:t>s croyaient au contenu et à la légitimité du courriel informant les membres du groupe qu'ils avaient gagné un bateau.</w:t>
      </w:r>
    </w:p>
    <w:p w14:paraId="458A9A4E" w14:textId="77777777" w:rsidR="006D689F" w:rsidRPr="006D689F" w:rsidRDefault="006E0362" w:rsidP="00421DAC">
      <w:pPr>
        <w:pStyle w:val="Paragrsimple"/>
        <w:tabs>
          <w:tab w:val="clear" w:pos="360"/>
          <w:tab w:val="left" w:pos="709"/>
        </w:tabs>
      </w:pPr>
      <w:r>
        <w:t xml:space="preserve">Le Tribunal conclut que le demandeur a démontré sa réclamation pour dommages </w:t>
      </w:r>
      <w:r w:rsidRPr="00421DAC">
        <w:rPr>
          <w:spacing w:val="-6"/>
        </w:rPr>
        <w:t xml:space="preserve">punitifs. Au procès au mérite, Tim </w:t>
      </w:r>
      <w:r w:rsidR="00535A79" w:rsidRPr="00421DAC">
        <w:rPr>
          <w:spacing w:val="-6"/>
        </w:rPr>
        <w:t>Hortons</w:t>
      </w:r>
      <w:r w:rsidRPr="00421DAC">
        <w:rPr>
          <w:spacing w:val="-6"/>
        </w:rPr>
        <w:t xml:space="preserve"> pourra plaider qu’il ne s’agissait que d’une</w:t>
      </w:r>
      <w:r>
        <w:t xml:space="preserve"> simple erreur technique, corrigée sur-le-champ, et donc non génératrice de dommages punitifs.</w:t>
      </w:r>
    </w:p>
    <w:p w14:paraId="714E8E61" w14:textId="77777777" w:rsidR="00434A85" w:rsidRPr="00434A85" w:rsidRDefault="006E0362" w:rsidP="00421DAC">
      <w:pPr>
        <w:pStyle w:val="Paragrsimple"/>
        <w:tabs>
          <w:tab w:val="clear" w:pos="360"/>
          <w:tab w:val="left" w:pos="709"/>
        </w:tabs>
      </w:pPr>
      <w:r>
        <w:t>Quant au montant réclamé de 10</w:t>
      </w:r>
      <w:r w:rsidR="00421DAC">
        <w:t> </w:t>
      </w:r>
      <w:r>
        <w:t>000</w:t>
      </w:r>
      <w:r w:rsidR="00421DAC">
        <w:t> </w:t>
      </w:r>
      <w:r>
        <w:t>$ par membre, cela sera étudié au mérite.</w:t>
      </w:r>
      <w:r w:rsidR="00364CE7">
        <w:t xml:space="preserve"> Le total </w:t>
      </w:r>
      <w:r w:rsidR="0035422D">
        <w:t xml:space="preserve">pour tout le groupe </w:t>
      </w:r>
      <w:r w:rsidR="00364CE7">
        <w:t>peut apparaître élevé à ce stade, mais le nombre exact de membres du groupe sera revu au mérite</w:t>
      </w:r>
      <w:r w:rsidR="0035422D">
        <w:t xml:space="preserve"> et le tout sera réajusté en conséquence.</w:t>
      </w:r>
      <w:r w:rsidR="00A05688">
        <w:t xml:space="preserve"> Le Tribunal invite le demandeur à ce faire lors de la rédaction de la demande introductive d’instance au mérite.</w:t>
      </w:r>
    </w:p>
    <w:p w14:paraId="6DB91C97" w14:textId="77777777" w:rsidR="00A03830" w:rsidRDefault="006E0362" w:rsidP="00800868">
      <w:pPr>
        <w:pStyle w:val="Titre4"/>
      </w:pPr>
      <w:bookmarkStart w:id="23" w:name="_Toc256000010"/>
      <w:bookmarkStart w:id="24" w:name="_Toc200639241"/>
      <w:r>
        <w:t>Conclusion sur l’apparence de droit</w:t>
      </w:r>
      <w:bookmarkEnd w:id="23"/>
      <w:bookmarkEnd w:id="24"/>
    </w:p>
    <w:p w14:paraId="718AC8B6" w14:textId="77777777" w:rsidR="00800868" w:rsidRDefault="006E0362" w:rsidP="00421DAC">
      <w:pPr>
        <w:pStyle w:val="Paragrsimple"/>
        <w:tabs>
          <w:tab w:val="clear" w:pos="360"/>
          <w:tab w:val="left" w:pos="709"/>
        </w:tabs>
      </w:pPr>
      <w:r>
        <w:t>Le Tribunal conclut que le demandeur a démontré à son égard l’apparence de droit de tout son recou</w:t>
      </w:r>
      <w:r w:rsidR="006F7A94">
        <w:t xml:space="preserve">rs </w:t>
      </w:r>
      <w:r w:rsidR="00CA0C68">
        <w:t xml:space="preserve">en vertu de la LPC </w:t>
      </w:r>
      <w:r w:rsidR="006F7A94">
        <w:t xml:space="preserve">pour le bateau et la remorque, à l’exception de la réclamation visant </w:t>
      </w:r>
      <w:r w:rsidR="006F7A94" w:rsidRPr="006F7A94">
        <w:t>tout autre prix gagné</w:t>
      </w:r>
      <w:r w:rsidR="005979D8">
        <w:t xml:space="preserve"> et des </w:t>
      </w:r>
      <w:r w:rsidR="005979D8" w:rsidRPr="005979D8">
        <w:t xml:space="preserve">personnes qui ont participé au concours </w:t>
      </w:r>
      <w:r w:rsidR="005979D8" w:rsidRPr="00421DAC">
        <w:rPr>
          <w:spacing w:val="-6"/>
        </w:rPr>
        <w:t>par l’envoi d’une demande écrite avec une composition personnelle originale de</w:t>
      </w:r>
      <w:r w:rsidR="005979D8" w:rsidRPr="005979D8">
        <w:t xml:space="preserve"> cinquante mots répondant à la question </w:t>
      </w:r>
      <w:r w:rsidR="005979D8" w:rsidRPr="005979D8">
        <w:rPr>
          <w:i/>
          <w:iCs/>
        </w:rPr>
        <w:t>Quel est votre souvenir préféré de Tim Hortons?</w:t>
      </w:r>
      <w:r w:rsidR="005979D8">
        <w:t xml:space="preserve"> Le demandeur </w:t>
      </w:r>
      <w:r>
        <w:t>l’a également démontré pour tous les membres du groupe.</w:t>
      </w:r>
    </w:p>
    <w:p w14:paraId="7442D1B2" w14:textId="77777777" w:rsidR="00800868" w:rsidRPr="00576BA6" w:rsidRDefault="006E0362" w:rsidP="00421DAC">
      <w:pPr>
        <w:pStyle w:val="Paragrsimple"/>
        <w:tabs>
          <w:tab w:val="clear" w:pos="360"/>
          <w:tab w:val="left" w:pos="709"/>
        </w:tabs>
      </w:pPr>
      <w:r w:rsidRPr="00576BA6">
        <w:t>Cependant, quelle</w:t>
      </w:r>
      <w:r w:rsidR="001C224F">
        <w:t>s</w:t>
      </w:r>
      <w:r w:rsidRPr="00576BA6">
        <w:t xml:space="preserve"> sont les </w:t>
      </w:r>
      <w:r w:rsidR="00E0744D" w:rsidRPr="00576BA6">
        <w:t>défenderesses</w:t>
      </w:r>
      <w:r w:rsidRPr="00576BA6">
        <w:t xml:space="preserve"> qui doivent être visées?</w:t>
      </w:r>
      <w:r w:rsidR="0021594E" w:rsidRPr="00576BA6">
        <w:t xml:space="preserve"> Le demandeur amalgame toutes les quatre défenderesses aux paragraphes 9 à 12 de la Demande.</w:t>
      </w:r>
    </w:p>
    <w:p w14:paraId="427382F0" w14:textId="77777777" w:rsidR="0076770A" w:rsidRPr="00576BA6" w:rsidRDefault="006E0362" w:rsidP="00421DAC">
      <w:pPr>
        <w:pStyle w:val="Paragrsimple"/>
        <w:tabs>
          <w:tab w:val="clear" w:pos="360"/>
          <w:tab w:val="left" w:pos="709"/>
        </w:tabs>
      </w:pPr>
      <w:r w:rsidRPr="00576BA6">
        <w:t>Dans la déclaration assermentée d</w:t>
      </w:r>
      <w:r w:rsidR="001C224F">
        <w:t>e la</w:t>
      </w:r>
      <w:r w:rsidRPr="00576BA6">
        <w:t xml:space="preserve"> représentant</w:t>
      </w:r>
      <w:r w:rsidR="001C224F">
        <w:t>e</w:t>
      </w:r>
      <w:r w:rsidRPr="00576BA6">
        <w:t xml:space="preserve"> de Tim </w:t>
      </w:r>
      <w:r w:rsidR="00535A79" w:rsidRPr="00576BA6">
        <w:t>Horton</w:t>
      </w:r>
      <w:r w:rsidRPr="00576BA6">
        <w:t xml:space="preserve">s, Mme Zim Maizlin en date du 26 septembre 2024 (par. 3 à 9), Tim </w:t>
      </w:r>
      <w:r w:rsidR="00535A79" w:rsidRPr="00576BA6">
        <w:t>Horton</w:t>
      </w:r>
      <w:r w:rsidRPr="00576BA6">
        <w:t xml:space="preserve">s indique que les défenderesses Restaurant Brands International </w:t>
      </w:r>
      <w:r w:rsidR="001C224F">
        <w:t>I</w:t>
      </w:r>
      <w:r w:rsidRPr="00576BA6">
        <w:t xml:space="preserve">nc. et Restaurant Brands International Limited Partnership n’ont qu’une </w:t>
      </w:r>
      <w:r w:rsidR="00B208C5" w:rsidRPr="00576BA6">
        <w:t xml:space="preserve">propriété indirecte dans une compagnie parente des deux autres défenderesses et </w:t>
      </w:r>
      <w:r w:rsidR="00796B1C" w:rsidRPr="00576BA6">
        <w:t xml:space="preserve">n'ont </w:t>
      </w:r>
      <w:r w:rsidR="00B208C5" w:rsidRPr="00576BA6">
        <w:t xml:space="preserve">pas </w:t>
      </w:r>
      <w:r w:rsidR="00796B1C" w:rsidRPr="00576BA6">
        <w:t xml:space="preserve">participé au développement </w:t>
      </w:r>
      <w:r w:rsidR="00B208C5" w:rsidRPr="00576BA6">
        <w:t xml:space="preserve">ni </w:t>
      </w:r>
      <w:r w:rsidR="00796B1C" w:rsidRPr="00576BA6">
        <w:t xml:space="preserve">à l'administration du </w:t>
      </w:r>
      <w:r w:rsidR="00B208C5" w:rsidRPr="00576BA6">
        <w:t>C</w:t>
      </w:r>
      <w:r w:rsidR="00796B1C" w:rsidRPr="00576BA6">
        <w:t xml:space="preserve">oncours </w:t>
      </w:r>
      <w:r w:rsidR="00B208C5" w:rsidRPr="00576BA6">
        <w:t>ni</w:t>
      </w:r>
      <w:r w:rsidR="00796B1C" w:rsidRPr="00576BA6">
        <w:t xml:space="preserve"> à l'exploitation et à la maintenance de l'application.</w:t>
      </w:r>
      <w:r w:rsidR="00B208C5" w:rsidRPr="00576BA6">
        <w:t xml:space="preserve"> </w:t>
      </w:r>
      <w:r w:rsidRPr="00576BA6">
        <w:t xml:space="preserve">Également, The TDL Group Corp. est le franchiseur de Tim </w:t>
      </w:r>
      <w:r w:rsidR="00535A79" w:rsidRPr="00576BA6">
        <w:t>Hortons</w:t>
      </w:r>
      <w:r w:rsidRPr="00576BA6">
        <w:t>, n’opère</w:t>
      </w:r>
      <w:r w:rsidR="00A111CB">
        <w:t>rait</w:t>
      </w:r>
      <w:r w:rsidRPr="00576BA6">
        <w:t xml:space="preserve"> presqu’aucun restaurant Tim </w:t>
      </w:r>
      <w:r w:rsidR="00535A79" w:rsidRPr="00576BA6">
        <w:t>Hortons</w:t>
      </w:r>
      <w:r w:rsidRPr="00576BA6">
        <w:t xml:space="preserve"> et ne joue</w:t>
      </w:r>
      <w:r w:rsidR="009C395C">
        <w:t>rait</w:t>
      </w:r>
      <w:r w:rsidRPr="00576BA6">
        <w:t xml:space="preserve"> aucun rôle dans l’organisation et l’administration du concours.</w:t>
      </w:r>
    </w:p>
    <w:p w14:paraId="647312F8" w14:textId="77777777" w:rsidR="00576BA6" w:rsidRPr="00576BA6" w:rsidRDefault="006E0362" w:rsidP="00421DAC">
      <w:pPr>
        <w:pStyle w:val="Paragrsimple"/>
        <w:tabs>
          <w:tab w:val="clear" w:pos="360"/>
          <w:tab w:val="left" w:pos="709"/>
        </w:tabs>
      </w:pPr>
      <w:r w:rsidRPr="001C224F">
        <w:rPr>
          <w:spacing w:val="-8"/>
        </w:rPr>
        <w:t xml:space="preserve">Selon Tim </w:t>
      </w:r>
      <w:r w:rsidR="00535A79" w:rsidRPr="001C224F">
        <w:rPr>
          <w:spacing w:val="-8"/>
        </w:rPr>
        <w:t>Horton</w:t>
      </w:r>
      <w:r w:rsidRPr="001C224F">
        <w:rPr>
          <w:spacing w:val="-8"/>
        </w:rPr>
        <w:t>s, si l’action collective doit être autorisée, elle doit l’être</w:t>
      </w:r>
      <w:r w:rsidRPr="00576BA6">
        <w:t xml:space="preserve"> </w:t>
      </w:r>
      <w:r w:rsidR="00972EE6" w:rsidRPr="00576BA6">
        <w:t>uniquement</w:t>
      </w:r>
      <w:r w:rsidRPr="00576BA6">
        <w:t xml:space="preserve"> contre </w:t>
      </w:r>
      <w:r w:rsidR="00840436" w:rsidRPr="00576BA6">
        <w:t xml:space="preserve">Tim </w:t>
      </w:r>
      <w:r w:rsidR="00535A79" w:rsidRPr="00576BA6">
        <w:t>Hortons</w:t>
      </w:r>
      <w:r w:rsidR="00840436" w:rsidRPr="00576BA6">
        <w:t xml:space="preserve"> Advertising and Promotion Fund (Canada) </w:t>
      </w:r>
      <w:r w:rsidR="001C224F">
        <w:t>I</w:t>
      </w:r>
      <w:r w:rsidR="00840436" w:rsidRPr="00576BA6">
        <w:t>nc.</w:t>
      </w:r>
      <w:r w:rsidR="009C395C">
        <w:t xml:space="preserve">, la partie contractante prévue aux Règlements Pièce P-12. </w:t>
      </w:r>
      <w:r w:rsidR="00273B7D" w:rsidRPr="00576BA6">
        <w:t xml:space="preserve">Selon elle, le Tribunal doit s’abstenir </w:t>
      </w:r>
      <w:r w:rsidR="00273B7D" w:rsidRPr="00576BA6">
        <w:lastRenderedPageBreak/>
        <w:t>de tenir pour avér</w:t>
      </w:r>
      <w:r w:rsidR="00CB11BF" w:rsidRPr="00576BA6">
        <w:t xml:space="preserve">é </w:t>
      </w:r>
      <w:r w:rsidR="00273B7D" w:rsidRPr="00576BA6">
        <w:t>que le demandeur et les membres du groupe sont légalement liés de quelconque façon que ce soit à RBILP, RBI et TDL, dans le cadre du concours.</w:t>
      </w:r>
    </w:p>
    <w:p w14:paraId="2DAB8F82" w14:textId="77777777" w:rsidR="003B548D" w:rsidRDefault="006E0362" w:rsidP="00421DAC">
      <w:pPr>
        <w:pStyle w:val="Paragrsimple"/>
        <w:tabs>
          <w:tab w:val="clear" w:pos="360"/>
          <w:tab w:val="left" w:pos="709"/>
        </w:tabs>
      </w:pPr>
      <w:r w:rsidRPr="00576BA6">
        <w:t xml:space="preserve">Le Tribunal est d’avis que, puisque le contrat pertinent est ici le contrat de vente et les Règlements Pièce P-12, il est prématuré de pouvoir décider qui est l’interlocuteur contractuel du demandeur. Il y a sûrement </w:t>
      </w:r>
      <w:r w:rsidR="00576BA6" w:rsidRPr="00576BA6">
        <w:t>THAPFCI, mais il est impossible de dire pour l’instant si les autres entités ne sont pas partie</w:t>
      </w:r>
      <w:r w:rsidR="00576BA6">
        <w:t>s</w:t>
      </w:r>
      <w:r w:rsidR="00576BA6" w:rsidRPr="00576BA6">
        <w:t xml:space="preserve"> au contrat de vente du café, porte d’entrée du recours du demandeur</w:t>
      </w:r>
      <w:r w:rsidR="00A111CB">
        <w:t xml:space="preserve">. Au surplus, le Règlement Pièce P-12 mentionne explicitement </w:t>
      </w:r>
      <w:r w:rsidRPr="003B548D">
        <w:t xml:space="preserve">The TDL Group Corp. </w:t>
      </w:r>
      <w:r w:rsidR="002A677D">
        <w:t>à la page 2 dans l’article 2</w:t>
      </w:r>
      <w:r>
        <w:t xml:space="preserve"> comme « Parties du concours »</w:t>
      </w:r>
      <w:r w:rsidR="002A677D">
        <w:t xml:space="preserve"> et mentionne </w:t>
      </w:r>
      <w:r w:rsidR="002A677D" w:rsidRPr="002A677D">
        <w:t xml:space="preserve">Restaurant Brands International </w:t>
      </w:r>
      <w:r w:rsidR="00533961">
        <w:t>I</w:t>
      </w:r>
      <w:r w:rsidR="002A677D" w:rsidRPr="002A677D">
        <w:t>nc.</w:t>
      </w:r>
      <w:r w:rsidR="002A677D">
        <w:t xml:space="preserve"> à la page 21 dans l’article 5 </w:t>
      </w:r>
      <w:r w:rsidR="00EA518E">
        <w:t xml:space="preserve">portant sur les </w:t>
      </w:r>
      <w:r>
        <w:t>exclusions de responsabilité.</w:t>
      </w:r>
      <w:r w:rsidR="00EA518E">
        <w:t xml:space="preserve"> The </w:t>
      </w:r>
      <w:r w:rsidR="00EA518E" w:rsidRPr="00EA518E">
        <w:t xml:space="preserve">TDL </w:t>
      </w:r>
      <w:r w:rsidR="00EA518E">
        <w:t xml:space="preserve">Group Corp. </w:t>
      </w:r>
      <w:r w:rsidR="00EA518E" w:rsidRPr="00EA518E">
        <w:t>est</w:t>
      </w:r>
      <w:r w:rsidR="00EA518E">
        <w:t xml:space="preserve"> également</w:t>
      </w:r>
      <w:r w:rsidR="00EA518E" w:rsidRPr="00EA518E">
        <w:t xml:space="preserve"> le franchiseur selon le paragraphe 3 de la déclaration assermentée de Mme Zim Maizlin en date du 26 septembre 2024,</w:t>
      </w:r>
      <w:r w:rsidR="00EA518E">
        <w:t xml:space="preserve"> et à ce titre, elle ne peut se dégager de sa responsabilité au présent stade des procédures. I</w:t>
      </w:r>
      <w:r>
        <w:t xml:space="preserve">l est vrai que </w:t>
      </w:r>
      <w:r w:rsidR="00AF4EF4" w:rsidRPr="00AF4EF4">
        <w:t>Restaurant Brands International Limited Partnership</w:t>
      </w:r>
      <w:r w:rsidR="00AF4EF4">
        <w:t xml:space="preserve"> n’est pas spécifiquement mentionné au Règlement Pièce P-12</w:t>
      </w:r>
      <w:r w:rsidR="00EA518E">
        <w:t>, mais cela ne change rien. Il faudra de la preuve au mérite pour départager tout cela, si requis. Le Tribunal note que, dans ses conclusions, le demandeur demande que ses recours soient accueillis de façon solidaire à l’encontre des quatre défenderesses.</w:t>
      </w:r>
    </w:p>
    <w:p w14:paraId="29AD38C8" w14:textId="77777777" w:rsidR="00840436" w:rsidRPr="00576BA6" w:rsidRDefault="006E0362" w:rsidP="00421DAC">
      <w:pPr>
        <w:pStyle w:val="Paragrsimple"/>
        <w:tabs>
          <w:tab w:val="clear" w:pos="360"/>
          <w:tab w:val="left" w:pos="709"/>
        </w:tabs>
      </w:pPr>
      <w:r w:rsidRPr="00576BA6">
        <w:t xml:space="preserve">Le Tribunal décide </w:t>
      </w:r>
      <w:r w:rsidR="00576BA6" w:rsidRPr="00576BA6">
        <w:t>donc que le demandeur a démontré son apparence de droit contre les quatre défenderesses.</w:t>
      </w:r>
    </w:p>
    <w:p w14:paraId="7568203A" w14:textId="77777777" w:rsidR="00B64B33" w:rsidRPr="008C5214" w:rsidRDefault="006E0362" w:rsidP="00421DAC">
      <w:pPr>
        <w:pStyle w:val="Paragrsimple"/>
        <w:tabs>
          <w:tab w:val="clear" w:pos="360"/>
          <w:tab w:val="left" w:pos="709"/>
        </w:tabs>
      </w:pPr>
      <w:r>
        <w:t>Passons aux autres conditions de l’article 575 Cpc.</w:t>
      </w:r>
    </w:p>
    <w:p w14:paraId="36A94D87" w14:textId="77777777" w:rsidR="00A31AD6" w:rsidRPr="00A31AD6" w:rsidRDefault="006E0362" w:rsidP="00BC1233">
      <w:pPr>
        <w:keepNext/>
        <w:numPr>
          <w:ilvl w:val="1"/>
          <w:numId w:val="6"/>
        </w:numPr>
        <w:spacing w:before="240" w:after="60"/>
        <w:ind w:left="1276" w:hanging="567"/>
        <w:outlineLvl w:val="2"/>
        <w:rPr>
          <w:b/>
        </w:rPr>
      </w:pPr>
      <w:bookmarkStart w:id="25" w:name="_Toc256000011"/>
      <w:bookmarkStart w:id="26" w:name="_Toc191363898"/>
      <w:bookmarkStart w:id="27" w:name="_Toc200639242"/>
      <w:r w:rsidRPr="00A31AD6">
        <w:rPr>
          <w:b/>
        </w:rPr>
        <w:t>Les questions identiques, similaires ou connexes (Art. 575(1) Cpc)</w:t>
      </w:r>
      <w:bookmarkEnd w:id="25"/>
      <w:bookmarkEnd w:id="26"/>
      <w:bookmarkEnd w:id="27"/>
    </w:p>
    <w:p w14:paraId="181002A5" w14:textId="77777777" w:rsidR="00015A66" w:rsidRPr="00015A66" w:rsidRDefault="006E0362" w:rsidP="00533961">
      <w:pPr>
        <w:pStyle w:val="Paragrsimple"/>
        <w:tabs>
          <w:tab w:val="clear" w:pos="360"/>
          <w:tab w:val="left" w:pos="709"/>
        </w:tabs>
      </w:pPr>
      <w:r>
        <w:t>Le Tribunal rappelle qu’a</w:t>
      </w:r>
      <w:r w:rsidRPr="00015A66">
        <w:t xml:space="preserve">ux paragraphes 2, 25 et 27 de la Demande, le demandeur allègue que Tim </w:t>
      </w:r>
      <w:r w:rsidR="00535A79">
        <w:t>Horton</w:t>
      </w:r>
      <w:r w:rsidRPr="00015A66">
        <w:t>s a envoyé un courriel similaire au courriel Pièce P-1 à 500</w:t>
      </w:r>
      <w:r w:rsidR="00533961">
        <w:t> </w:t>
      </w:r>
      <w:r w:rsidRPr="00015A66">
        <w:t>000 de ses clients qui ont une application, comme le démontre un article de journal du 17 avril 2024 sur le site CBC News (Pièce P-8). Au paragraphe 28, le demandeur allègue que tous les membres ont subi un dommage.</w:t>
      </w:r>
      <w:r w:rsidR="000F3284">
        <w:t xml:space="preserve"> Les reportages et entrevues (Pièce P-16 en liasse) démontrent également l’envoi du courriel </w:t>
      </w:r>
      <w:r w:rsidR="00E90ECB">
        <w:t xml:space="preserve">Pièce P-1 </w:t>
      </w:r>
      <w:r w:rsidR="000F3284">
        <w:t xml:space="preserve">à une multitude de </w:t>
      </w:r>
      <w:r w:rsidR="00E90ECB">
        <w:t>personnes et leur mécontentement.</w:t>
      </w:r>
    </w:p>
    <w:p w14:paraId="39423C2C" w14:textId="77777777" w:rsidR="00595E7E" w:rsidRPr="000E2A1C" w:rsidRDefault="006E0362" w:rsidP="00533961">
      <w:pPr>
        <w:numPr>
          <w:ilvl w:val="0"/>
          <w:numId w:val="1"/>
        </w:numPr>
        <w:tabs>
          <w:tab w:val="clear" w:pos="360"/>
          <w:tab w:val="left" w:pos="709"/>
        </w:tabs>
        <w:spacing w:before="120" w:after="120"/>
        <w:jc w:val="both"/>
      </w:pPr>
      <w:r w:rsidRPr="00533961">
        <w:rPr>
          <w:spacing w:val="-6"/>
          <w:kern w:val="28"/>
        </w:rPr>
        <w:t xml:space="preserve">Le Tribunal est d’avis que </w:t>
      </w:r>
      <w:r w:rsidR="005D6AA4" w:rsidRPr="00533961">
        <w:rPr>
          <w:spacing w:val="-6"/>
          <w:kern w:val="28"/>
        </w:rPr>
        <w:t>les questions proposées par le demandeur au</w:t>
      </w:r>
      <w:r w:rsidR="005D6AA4" w:rsidRPr="000E2A1C">
        <w:rPr>
          <w:kern w:val="28"/>
        </w:rPr>
        <w:t xml:space="preserve"> paragraphe 30 de la Demande sont identiques, similaires et connexes</w:t>
      </w:r>
      <w:r w:rsidRPr="000E2A1C">
        <w:rPr>
          <w:kern w:val="28"/>
        </w:rPr>
        <w:t>, à savoir</w:t>
      </w:r>
      <w:r w:rsidRPr="000E2A1C">
        <w:t> :</w:t>
      </w:r>
    </w:p>
    <w:p w14:paraId="3D0B41B8" w14:textId="77777777" w:rsidR="00595E7E" w:rsidRPr="000E2A1C" w:rsidRDefault="006E0362" w:rsidP="00BC1233">
      <w:pPr>
        <w:pStyle w:val="Paragrsimple"/>
        <w:numPr>
          <w:ilvl w:val="0"/>
          <w:numId w:val="24"/>
        </w:numPr>
        <w:tabs>
          <w:tab w:val="clear" w:pos="1091"/>
          <w:tab w:val="num" w:pos="1276"/>
        </w:tabs>
        <w:spacing w:before="0"/>
      </w:pPr>
      <w:r w:rsidRPr="000E2A1C">
        <w:t xml:space="preserve">Tim </w:t>
      </w:r>
      <w:r w:rsidR="00535A79" w:rsidRPr="000E2A1C">
        <w:t>Horton</w:t>
      </w:r>
      <w:r w:rsidRPr="000E2A1C">
        <w:t xml:space="preserve">s a-t-elle l'obligation légale de livrer les bateaux et les remorques (ou d'autres prix) aux membres du groupe qui ont reçu un courriel de Tim </w:t>
      </w:r>
      <w:r w:rsidR="00535A79" w:rsidRPr="000E2A1C">
        <w:t>Horton</w:t>
      </w:r>
      <w:r w:rsidRPr="000E2A1C">
        <w:t>s indiquant qu'ils ont gagné ces prix?</w:t>
      </w:r>
    </w:p>
    <w:p w14:paraId="73E51299" w14:textId="77777777" w:rsidR="00595E7E" w:rsidRPr="000E2A1C" w:rsidRDefault="006E0362" w:rsidP="00BC1233">
      <w:pPr>
        <w:pStyle w:val="Paragrsimple"/>
        <w:numPr>
          <w:ilvl w:val="0"/>
          <w:numId w:val="24"/>
        </w:numPr>
        <w:tabs>
          <w:tab w:val="clear" w:pos="1091"/>
          <w:tab w:val="num" w:pos="1276"/>
        </w:tabs>
        <w:spacing w:before="0"/>
      </w:pPr>
      <w:r w:rsidRPr="000E2A1C">
        <w:t>Alternativement, les membres du groupe ont-ils droit à des dommages-intérêts équivalents à la valeur du bateau Tracker Targa 18 WT 2024 et de la remorque (ou d'autres prix)?</w:t>
      </w:r>
    </w:p>
    <w:p w14:paraId="360760DB" w14:textId="77777777" w:rsidR="00595E7E" w:rsidRPr="000E2A1C" w:rsidRDefault="006E0362" w:rsidP="00BC1233">
      <w:pPr>
        <w:pStyle w:val="Paragrsimple"/>
        <w:numPr>
          <w:ilvl w:val="0"/>
          <w:numId w:val="24"/>
        </w:numPr>
        <w:tabs>
          <w:tab w:val="clear" w:pos="1091"/>
          <w:tab w:val="num" w:pos="1276"/>
        </w:tabs>
        <w:spacing w:before="0"/>
      </w:pPr>
      <w:r w:rsidRPr="000E2A1C">
        <w:t>Les membres du groupe ont-ils droit à d'autres dommages-intérêts?</w:t>
      </w:r>
    </w:p>
    <w:p w14:paraId="541B9357" w14:textId="77777777" w:rsidR="00595E7E" w:rsidRPr="000E2A1C" w:rsidRDefault="006E0362" w:rsidP="00BC1233">
      <w:pPr>
        <w:pStyle w:val="Paragrsimple"/>
        <w:numPr>
          <w:ilvl w:val="0"/>
          <w:numId w:val="24"/>
        </w:numPr>
        <w:tabs>
          <w:tab w:val="clear" w:pos="1091"/>
          <w:tab w:val="num" w:pos="1276"/>
        </w:tabs>
        <w:spacing w:before="0"/>
      </w:pPr>
      <w:r w:rsidRPr="000E2A1C">
        <w:lastRenderedPageBreak/>
        <w:t xml:space="preserve">Tim </w:t>
      </w:r>
      <w:r w:rsidR="00535A79" w:rsidRPr="000E2A1C">
        <w:t>Horton</w:t>
      </w:r>
      <w:r w:rsidRPr="000E2A1C">
        <w:t>s est-elle tenue de payer des dommages punitifs aux membres du groupe et, le cas échéant, quel en est le montant?</w:t>
      </w:r>
    </w:p>
    <w:p w14:paraId="40F04C05" w14:textId="77777777" w:rsidR="00595E7E" w:rsidRPr="000E2A1C" w:rsidRDefault="006E0362" w:rsidP="00533961">
      <w:pPr>
        <w:pStyle w:val="Paragrsimple"/>
        <w:tabs>
          <w:tab w:val="clear" w:pos="360"/>
          <w:tab w:val="left" w:pos="709"/>
        </w:tabs>
      </w:pPr>
      <w:r w:rsidRPr="000E2A1C">
        <w:t>Ces questions sont évidemment communes à tous les membres de groupe et permettent de faire avancer le débat ou de favoriser son règlement d’une manière non négligeable, sans qu’on doive nécessairement y apporter une réponse commune. Les défenderesses ne contestent d’ailleurs pas ce critère.</w:t>
      </w:r>
    </w:p>
    <w:p w14:paraId="5DA1265E" w14:textId="77777777" w:rsidR="007F43F1" w:rsidRPr="008D5E6C" w:rsidRDefault="006E0362" w:rsidP="00533961">
      <w:pPr>
        <w:pStyle w:val="Paragrsimple"/>
        <w:tabs>
          <w:tab w:val="clear" w:pos="360"/>
          <w:tab w:val="left" w:pos="709"/>
        </w:tabs>
      </w:pPr>
      <w:r>
        <w:t>Le Tribunal est d’avis que le critère de l’article 575(2) Cpc est satisfait.</w:t>
      </w:r>
      <w:r w:rsidR="0015627E">
        <w:t xml:space="preserve"> Le Tribunal est d’avis qu’il n’a pas à reformuler les questions proposées</w:t>
      </w:r>
      <w:r w:rsidR="00177063">
        <w:t>, outre d’enlever la référence à d’</w:t>
      </w:r>
      <w:r w:rsidR="001E3CA4">
        <w:t>« </w:t>
      </w:r>
      <w:r w:rsidR="00177063">
        <w:t>autres prix</w:t>
      </w:r>
      <w:r w:rsidR="001E3CA4">
        <w:t> »</w:t>
      </w:r>
      <w:r w:rsidR="00C07355">
        <w:t xml:space="preserve"> et d’ajouter </w:t>
      </w:r>
      <w:r w:rsidR="001E3CA4">
        <w:t xml:space="preserve">que seule </w:t>
      </w:r>
      <w:r w:rsidR="00C07355">
        <w:t>la LPC</w:t>
      </w:r>
      <w:r w:rsidR="001E3CA4">
        <w:t xml:space="preserve"> est visée</w:t>
      </w:r>
      <w:r w:rsidR="00C07355">
        <w:t>.</w:t>
      </w:r>
    </w:p>
    <w:p w14:paraId="0A49DA17" w14:textId="77777777" w:rsidR="00A31AD6" w:rsidRPr="00A31AD6" w:rsidRDefault="006E0362" w:rsidP="00BC1233">
      <w:pPr>
        <w:keepNext/>
        <w:numPr>
          <w:ilvl w:val="1"/>
          <w:numId w:val="6"/>
        </w:numPr>
        <w:spacing w:before="240" w:after="60"/>
        <w:ind w:left="1276" w:hanging="567"/>
        <w:outlineLvl w:val="2"/>
        <w:rPr>
          <w:b/>
        </w:rPr>
      </w:pPr>
      <w:bookmarkStart w:id="28" w:name="_Toc256000012"/>
      <w:bookmarkStart w:id="29" w:name="_Toc191363899"/>
      <w:bookmarkStart w:id="30" w:name="_Toc200639243"/>
      <w:r w:rsidRPr="00A31AD6">
        <w:rPr>
          <w:b/>
        </w:rPr>
        <w:t>La composition du groupe (Art. 575(3) Cpc)</w:t>
      </w:r>
      <w:bookmarkEnd w:id="28"/>
      <w:bookmarkEnd w:id="29"/>
      <w:bookmarkEnd w:id="30"/>
    </w:p>
    <w:p w14:paraId="4E405416" w14:textId="77777777" w:rsidR="00713EE5" w:rsidRPr="00713EE5" w:rsidRDefault="006E0362" w:rsidP="00533961">
      <w:pPr>
        <w:pStyle w:val="Paragrsimple"/>
        <w:tabs>
          <w:tab w:val="clear" w:pos="360"/>
          <w:tab w:val="left" w:pos="709"/>
        </w:tabs>
        <w:rPr>
          <w:kern w:val="0"/>
        </w:rPr>
      </w:pPr>
      <w:r>
        <w:t>Le</w:t>
      </w:r>
      <w:r w:rsidR="003D5900">
        <w:t xml:space="preserve"> Tribunal est d’avi</w:t>
      </w:r>
      <w:r>
        <w:t xml:space="preserve">s </w:t>
      </w:r>
      <w:r w:rsidR="00361330">
        <w:t xml:space="preserve">que les </w:t>
      </w:r>
      <w:r>
        <w:t xml:space="preserve">allégations </w:t>
      </w:r>
      <w:r w:rsidR="0029043F">
        <w:t>du demandeur</w:t>
      </w:r>
      <w:r>
        <w:t xml:space="preserve"> aux paragraphes 31 à 36 de la Demande sont suffisantes pour rencontrer le critère de la composition du groupe. En effet, </w:t>
      </w:r>
      <w:r w:rsidR="0029043F">
        <w:t>le demandeur</w:t>
      </w:r>
      <w:r>
        <w:t xml:space="preserve"> allègue ceci :</w:t>
      </w:r>
    </w:p>
    <w:p w14:paraId="14E69E85" w14:textId="77777777" w:rsidR="00713EE5" w:rsidRDefault="006E0362" w:rsidP="00BC1233">
      <w:pPr>
        <w:pStyle w:val="Paragrsimple"/>
        <w:numPr>
          <w:ilvl w:val="0"/>
          <w:numId w:val="17"/>
        </w:numPr>
        <w:tabs>
          <w:tab w:val="clear" w:pos="1091"/>
          <w:tab w:val="num" w:pos="1276"/>
        </w:tabs>
        <w:spacing w:before="0"/>
        <w:rPr>
          <w:kern w:val="0"/>
        </w:rPr>
      </w:pPr>
      <w:r w:rsidRPr="00713EE5">
        <w:rPr>
          <w:kern w:val="0"/>
        </w:rPr>
        <w:t>Les médias sociaux ont rapporté que plus de 500</w:t>
      </w:r>
      <w:r w:rsidR="00630772">
        <w:rPr>
          <w:kern w:val="0"/>
        </w:rPr>
        <w:t> </w:t>
      </w:r>
      <w:r w:rsidRPr="00713EE5">
        <w:rPr>
          <w:kern w:val="0"/>
        </w:rPr>
        <w:t xml:space="preserve">000 personnes ont reçu de Tim </w:t>
      </w:r>
      <w:r w:rsidR="00535A79">
        <w:rPr>
          <w:kern w:val="0"/>
        </w:rPr>
        <w:t>Horton</w:t>
      </w:r>
      <w:r w:rsidR="00B32C76">
        <w:rPr>
          <w:kern w:val="0"/>
        </w:rPr>
        <w:t>s</w:t>
      </w:r>
      <w:r w:rsidRPr="00713EE5">
        <w:rPr>
          <w:kern w:val="0"/>
        </w:rPr>
        <w:t xml:space="preserve"> un courriel identique à la P-1, comme on le voit d’un extrait de Tik Tok (Pièce P-9) et d’un groupe Facebook nommé «</w:t>
      </w:r>
      <w:r w:rsidR="007C0F0D">
        <w:rPr>
          <w:kern w:val="0"/>
        </w:rPr>
        <w:t> </w:t>
      </w:r>
      <w:r w:rsidRPr="00713EE5">
        <w:rPr>
          <w:kern w:val="0"/>
        </w:rPr>
        <w:t xml:space="preserve">Tim </w:t>
      </w:r>
      <w:r w:rsidR="00535A79">
        <w:rPr>
          <w:kern w:val="0"/>
        </w:rPr>
        <w:t>Hortons</w:t>
      </w:r>
      <w:r w:rsidRPr="00713EE5">
        <w:rPr>
          <w:kern w:val="0"/>
        </w:rPr>
        <w:t xml:space="preserve"> </w:t>
      </w:r>
      <w:r w:rsidR="002E350C" w:rsidRPr="002E350C">
        <w:rPr>
          <w:b/>
          <w:bCs/>
          <w:kern w:val="0"/>
        </w:rPr>
        <w:t>‘‘</w:t>
      </w:r>
      <w:r w:rsidRPr="00713EE5">
        <w:rPr>
          <w:kern w:val="0"/>
        </w:rPr>
        <w:t>you Won A Boat</w:t>
      </w:r>
      <w:r w:rsidR="002E350C" w:rsidRPr="002E350C">
        <w:rPr>
          <w:b/>
          <w:bCs/>
          <w:kern w:val="0"/>
        </w:rPr>
        <w:t>’’</w:t>
      </w:r>
      <w:r w:rsidRPr="00713EE5">
        <w:rPr>
          <w:kern w:val="0"/>
        </w:rPr>
        <w:t xml:space="preserve"> Group 2024</w:t>
      </w:r>
      <w:r w:rsidR="007C0F0D">
        <w:rPr>
          <w:kern w:val="0"/>
        </w:rPr>
        <w:t> </w:t>
      </w:r>
      <w:r w:rsidRPr="00713EE5">
        <w:rPr>
          <w:kern w:val="0"/>
        </w:rPr>
        <w:t>»</w:t>
      </w:r>
      <w:r>
        <w:rPr>
          <w:kern w:val="0"/>
        </w:rPr>
        <w:t xml:space="preserve"> qui</w:t>
      </w:r>
      <w:r w:rsidRPr="00713EE5">
        <w:rPr>
          <w:kern w:val="0"/>
        </w:rPr>
        <w:t xml:space="preserve"> a déjà accumulé plus de 3</w:t>
      </w:r>
      <w:r>
        <w:rPr>
          <w:kern w:val="0"/>
        </w:rPr>
        <w:t> </w:t>
      </w:r>
      <w:r w:rsidRPr="00713EE5">
        <w:rPr>
          <w:kern w:val="0"/>
        </w:rPr>
        <w:t>100</w:t>
      </w:r>
      <w:r>
        <w:rPr>
          <w:kern w:val="0"/>
        </w:rPr>
        <w:t xml:space="preserve"> membres</w:t>
      </w:r>
      <w:r w:rsidRPr="00713EE5">
        <w:rPr>
          <w:kern w:val="0"/>
        </w:rPr>
        <w:t xml:space="preserve"> en date du 8 août 2024</w:t>
      </w:r>
      <w:r>
        <w:rPr>
          <w:kern w:val="0"/>
        </w:rPr>
        <w:t xml:space="preserve"> (Pièce P-10);</w:t>
      </w:r>
    </w:p>
    <w:p w14:paraId="6E5C1594" w14:textId="77777777" w:rsidR="00B40CBC" w:rsidRDefault="006E0362" w:rsidP="00BC1233">
      <w:pPr>
        <w:pStyle w:val="Paragrsimple"/>
        <w:numPr>
          <w:ilvl w:val="0"/>
          <w:numId w:val="17"/>
        </w:numPr>
        <w:tabs>
          <w:tab w:val="clear" w:pos="1091"/>
          <w:tab w:val="num" w:pos="1276"/>
        </w:tabs>
        <w:spacing w:before="0"/>
        <w:rPr>
          <w:kern w:val="0"/>
        </w:rPr>
      </w:pPr>
      <w:r>
        <w:rPr>
          <w:kern w:val="0"/>
        </w:rPr>
        <w:t>Plusieurs membres du groupe ont donné des entrevues dans les médias dans lesquelles ils ont exprimé leur déception après avoir appris qu’ils n’auraient pas gagné le bateau (</w:t>
      </w:r>
      <w:r w:rsidRPr="00B40CBC">
        <w:rPr>
          <w:kern w:val="0"/>
        </w:rPr>
        <w:t>Pièce P-16 en liasse)</w:t>
      </w:r>
      <w:r>
        <w:rPr>
          <w:kern w:val="0"/>
        </w:rPr>
        <w:t>;</w:t>
      </w:r>
    </w:p>
    <w:p w14:paraId="5DB4B09F" w14:textId="77777777" w:rsidR="00713EE5" w:rsidRPr="00713EE5" w:rsidRDefault="006E0362" w:rsidP="00BC1233">
      <w:pPr>
        <w:pStyle w:val="Paragrsimple"/>
        <w:numPr>
          <w:ilvl w:val="0"/>
          <w:numId w:val="17"/>
        </w:numPr>
        <w:tabs>
          <w:tab w:val="clear" w:pos="1091"/>
          <w:tab w:val="num" w:pos="1276"/>
        </w:tabs>
        <w:spacing w:before="0"/>
        <w:rPr>
          <w:kern w:val="0"/>
        </w:rPr>
      </w:pPr>
      <w:r w:rsidRPr="00713EE5">
        <w:rPr>
          <w:kern w:val="0"/>
        </w:rPr>
        <w:t>À ce jour, 3</w:t>
      </w:r>
      <w:r w:rsidR="00630772">
        <w:rPr>
          <w:kern w:val="0"/>
        </w:rPr>
        <w:t> </w:t>
      </w:r>
      <w:r w:rsidRPr="00713EE5">
        <w:rPr>
          <w:kern w:val="0"/>
        </w:rPr>
        <w:t>319 personnes se sont inscrites sur la page Web des avocats du groupe établie pour cette action collective (www.lpclex.com/tim</w:t>
      </w:r>
      <w:r w:rsidR="00535A79">
        <w:rPr>
          <w:kern w:val="0"/>
        </w:rPr>
        <w:t>Horton</w:t>
      </w:r>
      <w:r w:rsidRPr="00713EE5">
        <w:rPr>
          <w:kern w:val="0"/>
        </w:rPr>
        <w:t>s-boat);</w:t>
      </w:r>
    </w:p>
    <w:p w14:paraId="77E8A64A" w14:textId="77777777" w:rsidR="00713EE5" w:rsidRPr="00713EE5" w:rsidRDefault="006E0362" w:rsidP="00BC1233">
      <w:pPr>
        <w:pStyle w:val="Paragrsimple"/>
        <w:numPr>
          <w:ilvl w:val="0"/>
          <w:numId w:val="17"/>
        </w:numPr>
        <w:tabs>
          <w:tab w:val="clear" w:pos="1091"/>
          <w:tab w:val="num" w:pos="1276"/>
        </w:tabs>
        <w:spacing w:before="0"/>
        <w:rPr>
          <w:kern w:val="0"/>
        </w:rPr>
      </w:pPr>
      <w:r w:rsidRPr="00D735C9">
        <w:rPr>
          <w:spacing w:val="-6"/>
          <w:kern w:val="0"/>
        </w:rPr>
        <w:t>Les membres du groupe sont très nombreux et dispersés à travers la</w:t>
      </w:r>
      <w:r w:rsidRPr="00713EE5">
        <w:rPr>
          <w:kern w:val="0"/>
        </w:rPr>
        <w:t xml:space="preserve"> province et le Canada</w:t>
      </w:r>
      <w:r>
        <w:rPr>
          <w:kern w:val="0"/>
        </w:rPr>
        <w:t>;</w:t>
      </w:r>
    </w:p>
    <w:p w14:paraId="33405F9E" w14:textId="77777777" w:rsidR="00713EE5" w:rsidRPr="00713EE5" w:rsidRDefault="006E0362" w:rsidP="00BC1233">
      <w:pPr>
        <w:pStyle w:val="Paragrsimple"/>
        <w:numPr>
          <w:ilvl w:val="0"/>
          <w:numId w:val="17"/>
        </w:numPr>
        <w:tabs>
          <w:tab w:val="clear" w:pos="1091"/>
          <w:tab w:val="num" w:pos="1276"/>
        </w:tabs>
        <w:spacing w:before="0"/>
        <w:rPr>
          <w:kern w:val="0"/>
        </w:rPr>
      </w:pPr>
      <w:r w:rsidRPr="00D735C9">
        <w:rPr>
          <w:spacing w:val="-6"/>
          <w:kern w:val="0"/>
        </w:rPr>
        <w:t>Ces faits démontrent qu'il serait impossible de contacter chacun des</w:t>
      </w:r>
      <w:r w:rsidRPr="00713EE5">
        <w:rPr>
          <w:kern w:val="0"/>
        </w:rPr>
        <w:t xml:space="preserve"> membres du groupe pour obtenir des mandats et de les joindre dans une seule action;</w:t>
      </w:r>
    </w:p>
    <w:p w14:paraId="47A0F841" w14:textId="77777777" w:rsidR="00713EE5" w:rsidRPr="00713EE5" w:rsidRDefault="006E0362" w:rsidP="00BC1233">
      <w:pPr>
        <w:pStyle w:val="Paragrsimple"/>
        <w:numPr>
          <w:ilvl w:val="0"/>
          <w:numId w:val="17"/>
        </w:numPr>
        <w:tabs>
          <w:tab w:val="clear" w:pos="1091"/>
          <w:tab w:val="num" w:pos="1276"/>
        </w:tabs>
        <w:spacing w:before="0"/>
      </w:pPr>
      <w:r w:rsidRPr="00713EE5">
        <w:rPr>
          <w:kern w:val="0"/>
        </w:rPr>
        <w:t xml:space="preserve">Dans ces circonstances, </w:t>
      </w:r>
      <w:r>
        <w:rPr>
          <w:kern w:val="0"/>
        </w:rPr>
        <w:t>l’action collective</w:t>
      </w:r>
      <w:r w:rsidRPr="00713EE5">
        <w:rPr>
          <w:kern w:val="0"/>
        </w:rPr>
        <w:t xml:space="preserve"> est la seule procédure appropriée pour que tous les membres du groupe puissent faire valoir efficacement leurs droits respectifs et avoir accès à la justice sans surcharger le système judiciaire.</w:t>
      </w:r>
    </w:p>
    <w:p w14:paraId="0560B6E0" w14:textId="77777777" w:rsidR="004D53C4" w:rsidRPr="006D3DC9" w:rsidRDefault="006E0362" w:rsidP="00713EE5">
      <w:pPr>
        <w:pStyle w:val="Paragrsimple"/>
      </w:pPr>
      <w:r w:rsidRPr="006D3DC9">
        <w:t>Les défenderesses ne contestent d’ailleurs pas ce critère.</w:t>
      </w:r>
    </w:p>
    <w:p w14:paraId="6A545A02" w14:textId="77777777" w:rsidR="00713EE5" w:rsidRPr="00713EE5" w:rsidRDefault="006E0362" w:rsidP="00893F47">
      <w:pPr>
        <w:pStyle w:val="Paragrsimple"/>
      </w:pPr>
      <w:r w:rsidRPr="00713EE5">
        <w:t>Le Tribunal est d’avis que le critère de l’article 575(</w:t>
      </w:r>
      <w:r>
        <w:t>3</w:t>
      </w:r>
      <w:r w:rsidRPr="00713EE5">
        <w:t>) Cpc est satisfait.</w:t>
      </w:r>
    </w:p>
    <w:p w14:paraId="410DE621" w14:textId="77777777" w:rsidR="00A31AD6" w:rsidRPr="00A31AD6" w:rsidRDefault="006E0362" w:rsidP="00BC1233">
      <w:pPr>
        <w:keepNext/>
        <w:numPr>
          <w:ilvl w:val="1"/>
          <w:numId w:val="6"/>
        </w:numPr>
        <w:spacing w:before="240" w:after="60"/>
        <w:ind w:left="1276" w:hanging="567"/>
        <w:outlineLvl w:val="2"/>
        <w:rPr>
          <w:b/>
        </w:rPr>
      </w:pPr>
      <w:bookmarkStart w:id="31" w:name="_Toc256000013"/>
      <w:bookmarkStart w:id="32" w:name="_Toc191363900"/>
      <w:bookmarkStart w:id="33" w:name="_Toc200639244"/>
      <w:r w:rsidRPr="00A31AD6">
        <w:rPr>
          <w:b/>
        </w:rPr>
        <w:lastRenderedPageBreak/>
        <w:t>Le représentation (art. 575(4) Cpc)</w:t>
      </w:r>
      <w:bookmarkEnd w:id="31"/>
      <w:bookmarkEnd w:id="32"/>
      <w:bookmarkEnd w:id="33"/>
    </w:p>
    <w:p w14:paraId="4D424CF0" w14:textId="77777777" w:rsidR="0029043F" w:rsidRDefault="006E0362" w:rsidP="00630772">
      <w:pPr>
        <w:numPr>
          <w:ilvl w:val="0"/>
          <w:numId w:val="1"/>
        </w:numPr>
        <w:tabs>
          <w:tab w:val="clear" w:pos="360"/>
          <w:tab w:val="num" w:pos="709"/>
        </w:tabs>
        <w:spacing w:before="120" w:after="120"/>
        <w:jc w:val="both"/>
      </w:pPr>
      <w:r>
        <w:rPr>
          <w:kern w:val="28"/>
        </w:rPr>
        <w:t xml:space="preserve">Le Tribunal est satisfait des allégations du demandeur aux paragraphes </w:t>
      </w:r>
      <w:r w:rsidR="00BF0F86">
        <w:rPr>
          <w:kern w:val="28"/>
        </w:rPr>
        <w:t>37 à 40</w:t>
      </w:r>
      <w:r>
        <w:rPr>
          <w:kern w:val="28"/>
        </w:rPr>
        <w:t xml:space="preserve"> de la Demande</w:t>
      </w:r>
      <w:r w:rsidR="008D759E">
        <w:rPr>
          <w:kern w:val="28"/>
        </w:rPr>
        <w:t>,</w:t>
      </w:r>
      <w:r>
        <w:rPr>
          <w:kern w:val="28"/>
        </w:rPr>
        <w:t xml:space="preserve"> qu’il rencontre totalement les critères de l’article 574(4) Cpc.</w:t>
      </w:r>
      <w:r w:rsidR="00BF0F86">
        <w:rPr>
          <w:kern w:val="28"/>
        </w:rPr>
        <w:t xml:space="preserve"> Voici ces allégations :</w:t>
      </w:r>
    </w:p>
    <w:p w14:paraId="038E81EF" w14:textId="77777777" w:rsidR="00BF0F86" w:rsidRDefault="006E0362" w:rsidP="00BC1233">
      <w:pPr>
        <w:pStyle w:val="Paragrsimple"/>
        <w:numPr>
          <w:ilvl w:val="0"/>
          <w:numId w:val="18"/>
        </w:numPr>
        <w:tabs>
          <w:tab w:val="clear" w:pos="1091"/>
          <w:tab w:val="num" w:pos="1276"/>
        </w:tabs>
        <w:spacing w:before="0"/>
      </w:pPr>
      <w:r>
        <w:t>Le demandeur est membre du groupe et a un intérêt personnel à rechercher les conclusions proposées;</w:t>
      </w:r>
    </w:p>
    <w:p w14:paraId="0D1B7323" w14:textId="77777777" w:rsidR="00BF0F86" w:rsidRDefault="006E0362" w:rsidP="00BC1233">
      <w:pPr>
        <w:pStyle w:val="Paragrsimple"/>
        <w:numPr>
          <w:ilvl w:val="0"/>
          <w:numId w:val="18"/>
        </w:numPr>
        <w:tabs>
          <w:tab w:val="clear" w:pos="1091"/>
          <w:tab w:val="num" w:pos="1276"/>
        </w:tabs>
        <w:spacing w:before="0"/>
      </w:pPr>
      <w:r>
        <w:t>Le demandeur est compétent, en ce sens qu'il a le potentiel d'être le mandataire de l'action si celle-ci avait été intentée en vertu de l'article 91 Cpc;</w:t>
      </w:r>
    </w:p>
    <w:p w14:paraId="711CB9DD" w14:textId="77777777" w:rsidR="00BF0F86" w:rsidRDefault="006E0362" w:rsidP="00BC1233">
      <w:pPr>
        <w:pStyle w:val="Paragrsimple"/>
        <w:numPr>
          <w:ilvl w:val="0"/>
          <w:numId w:val="18"/>
        </w:numPr>
        <w:tabs>
          <w:tab w:val="clear" w:pos="1091"/>
          <w:tab w:val="num" w:pos="1276"/>
        </w:tabs>
        <w:spacing w:before="0"/>
      </w:pPr>
      <w:r>
        <w:t>Ses intérêts ne sont pas en conflit avec ceux des autres membres du groupe;</w:t>
      </w:r>
    </w:p>
    <w:p w14:paraId="76133D4E" w14:textId="77777777" w:rsidR="00BF0F86" w:rsidRDefault="006E0362" w:rsidP="00BC1233">
      <w:pPr>
        <w:pStyle w:val="Paragrsimple"/>
        <w:numPr>
          <w:ilvl w:val="0"/>
          <w:numId w:val="18"/>
        </w:numPr>
        <w:tabs>
          <w:tab w:val="clear" w:pos="1091"/>
          <w:tab w:val="num" w:pos="1276"/>
        </w:tabs>
        <w:spacing w:before="0"/>
      </w:pPr>
      <w:r>
        <w:t>De plus, le demandeur a le temps, l'énergie, la volonté et la détermination d'assumer toutes les responsabilités qui lui incombent afin de mener à bien l'action collective avec diligence;</w:t>
      </w:r>
    </w:p>
    <w:p w14:paraId="5B23DA70" w14:textId="77777777" w:rsidR="00BF0F86" w:rsidRDefault="006E0362" w:rsidP="00BC1233">
      <w:pPr>
        <w:pStyle w:val="Paragrsimple"/>
        <w:numPr>
          <w:ilvl w:val="0"/>
          <w:numId w:val="18"/>
        </w:numPr>
        <w:tabs>
          <w:tab w:val="clear" w:pos="1091"/>
          <w:tab w:val="num" w:pos="1276"/>
        </w:tabs>
        <w:spacing w:before="0"/>
      </w:pPr>
      <w:r>
        <w:t xml:space="preserve">Après avoir pris connaissance de la situation, le demandeur a mandaté ses avocats pour déposer la Demande dans le seul but de faire reconnaître et protéger ses droits, ainsi que les droits des autres membres du groupe, afin qu'ils puissent être indemnisés; </w:t>
      </w:r>
    </w:p>
    <w:p w14:paraId="097FD355" w14:textId="77777777" w:rsidR="00BF0F86" w:rsidRDefault="006E0362" w:rsidP="00BC1233">
      <w:pPr>
        <w:pStyle w:val="Paragrsimple"/>
        <w:numPr>
          <w:ilvl w:val="0"/>
          <w:numId w:val="18"/>
        </w:numPr>
        <w:tabs>
          <w:tab w:val="clear" w:pos="1091"/>
          <w:tab w:val="num" w:pos="1276"/>
        </w:tabs>
        <w:spacing w:before="0"/>
      </w:pPr>
      <w:r>
        <w:t>Le demandeur collabore et continuera de coopérer pleinement avec ses avocats, qui ont de l'expérience dans les actions collectives liées à la protection des consommateurs;</w:t>
      </w:r>
    </w:p>
    <w:p w14:paraId="07DB12CA" w14:textId="77777777" w:rsidR="00BF0F86" w:rsidRDefault="006E0362" w:rsidP="00BC1233">
      <w:pPr>
        <w:pStyle w:val="Paragrsimple"/>
        <w:numPr>
          <w:ilvl w:val="0"/>
          <w:numId w:val="18"/>
        </w:numPr>
        <w:tabs>
          <w:tab w:val="clear" w:pos="1091"/>
          <w:tab w:val="num" w:pos="1276"/>
        </w:tabs>
        <w:spacing w:before="0"/>
      </w:pPr>
      <w:r>
        <w:t>Le demandeur comprend la nature de l'action;</w:t>
      </w:r>
    </w:p>
    <w:p w14:paraId="7A6C779E" w14:textId="77777777" w:rsidR="00BF0F86" w:rsidRDefault="006E0362" w:rsidP="00BC1233">
      <w:pPr>
        <w:pStyle w:val="Paragrsimple"/>
        <w:numPr>
          <w:ilvl w:val="0"/>
          <w:numId w:val="18"/>
        </w:numPr>
        <w:tabs>
          <w:tab w:val="clear" w:pos="1091"/>
          <w:tab w:val="num" w:pos="1276"/>
        </w:tabs>
        <w:spacing w:before="0"/>
      </w:pPr>
      <w:r>
        <w:t xml:space="preserve">Le demandeur veut que Tim </w:t>
      </w:r>
      <w:r w:rsidR="00535A79">
        <w:t>Hortons</w:t>
      </w:r>
      <w:r>
        <w:t xml:space="preserve"> rende des comptes, d'autant plus qu'il </w:t>
      </w:r>
      <w:r w:rsidRPr="008D759E">
        <w:rPr>
          <w:spacing w:val="-8"/>
        </w:rPr>
        <w:t>s'agit d’une récidive, une situation similaire s'étant produite en 2023 lorsque Tim</w:t>
      </w:r>
      <w:r>
        <w:t xml:space="preserve"> </w:t>
      </w:r>
      <w:r w:rsidR="00535A79">
        <w:t>Hortons</w:t>
      </w:r>
      <w:r>
        <w:t xml:space="preserve"> a refusé d'honorer d'autres prix du programme Déroule pour gagner</w:t>
      </w:r>
      <w:r w:rsidR="007B1B61">
        <w:t>;</w:t>
      </w:r>
    </w:p>
    <w:p w14:paraId="2E35D6FE" w14:textId="77777777" w:rsidR="00BF0F86" w:rsidRDefault="006E0362" w:rsidP="00BC1233">
      <w:pPr>
        <w:pStyle w:val="Paragrsimple"/>
        <w:numPr>
          <w:ilvl w:val="0"/>
          <w:numId w:val="18"/>
        </w:numPr>
        <w:tabs>
          <w:tab w:val="clear" w:pos="1091"/>
          <w:tab w:val="num" w:pos="1276"/>
        </w:tabs>
        <w:spacing w:before="0"/>
      </w:pPr>
      <w:r>
        <w:t xml:space="preserve">En ce qui a trait à l'identification d'autres membres du groupe, le demandeur </w:t>
      </w:r>
      <w:r w:rsidRPr="008D759E">
        <w:rPr>
          <w:spacing w:val="-6"/>
        </w:rPr>
        <w:t>tire certaines conclusions de la situation et se rend compte qu'il y a de toute</w:t>
      </w:r>
      <w:r>
        <w:t xml:space="preserve"> évidence </w:t>
      </w:r>
      <w:r w:rsidRPr="008D759E">
        <w:rPr>
          <w:spacing w:val="-6"/>
        </w:rPr>
        <w:t>un nombre très important de membres du groupe qui se trouvent dans une</w:t>
      </w:r>
      <w:r>
        <w:t xml:space="preserve"> situation </w:t>
      </w:r>
      <w:r w:rsidRPr="008D759E">
        <w:rPr>
          <w:spacing w:val="-6"/>
        </w:rPr>
        <w:t>identique, et qu'il ne serait pas utile de tenter d'identifier chacun d'entre eux</w:t>
      </w:r>
      <w:r>
        <w:t xml:space="preserve"> compte tenu de leur nombre</w:t>
      </w:r>
      <w:r w:rsidR="00C57A34">
        <w:t xml:space="preserve">, soit au moins 3 319. Le demandeur fait également référence aux entrevues données par les </w:t>
      </w:r>
      <w:r w:rsidR="00F84DA2">
        <w:t>membres</w:t>
      </w:r>
      <w:r w:rsidR="00C57A34">
        <w:t xml:space="preserve"> du groupe dans les médias (Pièce P-16 en liasse).</w:t>
      </w:r>
    </w:p>
    <w:p w14:paraId="6285AC02" w14:textId="77777777" w:rsidR="00BF0F86" w:rsidRPr="009C5D17" w:rsidRDefault="006E0362" w:rsidP="008D759E">
      <w:pPr>
        <w:pStyle w:val="Paragrsimple"/>
        <w:tabs>
          <w:tab w:val="clear" w:pos="360"/>
          <w:tab w:val="left" w:pos="709"/>
        </w:tabs>
      </w:pPr>
      <w:r w:rsidRPr="009C5D17">
        <w:t>Les défenderesses ne contestent d’ailleurs pas ce critère.</w:t>
      </w:r>
    </w:p>
    <w:p w14:paraId="3D24AB7C" w14:textId="77777777" w:rsidR="00A31AD6" w:rsidRPr="002A24EE" w:rsidRDefault="006E0362" w:rsidP="008D759E">
      <w:pPr>
        <w:pStyle w:val="Paragrsimple"/>
        <w:tabs>
          <w:tab w:val="clear" w:pos="360"/>
          <w:tab w:val="left" w:pos="709"/>
        </w:tabs>
      </w:pPr>
      <w:r w:rsidRPr="00713EE5">
        <w:t>Le Tribunal est d’avis que le critère de l’article 575(</w:t>
      </w:r>
      <w:r>
        <w:t>4</w:t>
      </w:r>
      <w:r w:rsidRPr="00713EE5">
        <w:t>) Cpc est satisfait.</w:t>
      </w:r>
    </w:p>
    <w:p w14:paraId="42D376F5" w14:textId="77777777" w:rsidR="00A31AD6" w:rsidRPr="00A31AD6" w:rsidRDefault="006E0362" w:rsidP="00BC1233">
      <w:pPr>
        <w:keepNext/>
        <w:numPr>
          <w:ilvl w:val="1"/>
          <w:numId w:val="6"/>
        </w:numPr>
        <w:spacing w:before="240" w:after="60"/>
        <w:ind w:left="1276" w:hanging="567"/>
        <w:outlineLvl w:val="2"/>
        <w:rPr>
          <w:b/>
        </w:rPr>
      </w:pPr>
      <w:bookmarkStart w:id="34" w:name="_Toc191363901"/>
      <w:bookmarkStart w:id="35" w:name="_Toc256000014"/>
      <w:bookmarkStart w:id="36" w:name="_Toc200639245"/>
      <w:r w:rsidRPr="00A31AD6">
        <w:rPr>
          <w:b/>
        </w:rPr>
        <w:lastRenderedPageBreak/>
        <w:t>La définition du groupe</w:t>
      </w:r>
      <w:bookmarkStart w:id="37" w:name="_Toc163821443"/>
      <w:bookmarkEnd w:id="34"/>
      <w:r w:rsidR="00EC64FC">
        <w:rPr>
          <w:b/>
        </w:rPr>
        <w:t>, incluant la portée spatio-temporelle</w:t>
      </w:r>
      <w:bookmarkEnd w:id="35"/>
      <w:bookmarkEnd w:id="36"/>
    </w:p>
    <w:p w14:paraId="458776B6" w14:textId="77777777" w:rsidR="00A31AD6" w:rsidRPr="00A31AD6" w:rsidRDefault="006E0362" w:rsidP="008D759E">
      <w:pPr>
        <w:numPr>
          <w:ilvl w:val="0"/>
          <w:numId w:val="1"/>
        </w:numPr>
        <w:tabs>
          <w:tab w:val="clear" w:pos="360"/>
          <w:tab w:val="left" w:pos="709"/>
        </w:tabs>
        <w:spacing w:before="120" w:after="120"/>
        <w:jc w:val="both"/>
        <w:rPr>
          <w:kern w:val="28"/>
        </w:rPr>
      </w:pPr>
      <w:r w:rsidRPr="00A31AD6">
        <w:rPr>
          <w:kern w:val="28"/>
        </w:rPr>
        <w:t>On sait de la jurisprudence</w:t>
      </w:r>
      <w:r>
        <w:rPr>
          <w:kern w:val="28"/>
          <w:vertAlign w:val="superscript"/>
        </w:rPr>
        <w:footnoteReference w:id="18"/>
      </w:r>
      <w:r w:rsidRPr="00A31AD6">
        <w:rPr>
          <w:kern w:val="28"/>
        </w:rPr>
        <w:t xml:space="preserve"> que :</w:t>
      </w:r>
    </w:p>
    <w:p w14:paraId="78E1F88F" w14:textId="77777777" w:rsidR="00A31AD6" w:rsidRPr="00A31AD6" w:rsidRDefault="006E0362" w:rsidP="00BC1233">
      <w:pPr>
        <w:numPr>
          <w:ilvl w:val="0"/>
          <w:numId w:val="8"/>
        </w:numPr>
        <w:tabs>
          <w:tab w:val="left" w:pos="1276"/>
        </w:tabs>
        <w:spacing w:before="120" w:after="120"/>
        <w:ind w:hanging="11"/>
        <w:jc w:val="both"/>
        <w:rPr>
          <w:kern w:val="28"/>
        </w:rPr>
      </w:pPr>
      <w:r w:rsidRPr="00A31AD6">
        <w:rPr>
          <w:kern w:val="28"/>
        </w:rPr>
        <w:t>La définition du groupe doit rencontrer les quatre critères suivants :</w:t>
      </w:r>
    </w:p>
    <w:p w14:paraId="10097AFE" w14:textId="77777777" w:rsidR="00A31AD6" w:rsidRPr="00A31AD6" w:rsidRDefault="006E0362" w:rsidP="00BC1233">
      <w:pPr>
        <w:numPr>
          <w:ilvl w:val="0"/>
          <w:numId w:val="9"/>
        </w:numPr>
        <w:spacing w:after="120"/>
        <w:ind w:left="1276" w:hanging="567"/>
        <w:jc w:val="both"/>
        <w:rPr>
          <w:kern w:val="28"/>
        </w:rPr>
      </w:pPr>
      <w:r w:rsidRPr="00A31AD6">
        <w:rPr>
          <w:kern w:val="28"/>
        </w:rPr>
        <w:t>La définition du groupe doit être fondée sur des critères objectifs;</w:t>
      </w:r>
    </w:p>
    <w:p w14:paraId="56C00B42" w14:textId="77777777" w:rsidR="00A31AD6" w:rsidRPr="00A31AD6" w:rsidRDefault="006E0362" w:rsidP="00BC1233">
      <w:pPr>
        <w:numPr>
          <w:ilvl w:val="0"/>
          <w:numId w:val="9"/>
        </w:numPr>
        <w:spacing w:after="120"/>
        <w:ind w:left="1276" w:hanging="567"/>
        <w:jc w:val="both"/>
        <w:rPr>
          <w:kern w:val="28"/>
        </w:rPr>
      </w:pPr>
      <w:r w:rsidRPr="00A31AD6">
        <w:rPr>
          <w:kern w:val="28"/>
        </w:rPr>
        <w:t>Les critères doivent s’appuyer sur un fondement rationnel;</w:t>
      </w:r>
    </w:p>
    <w:p w14:paraId="207CCA88" w14:textId="77777777" w:rsidR="00A31AD6" w:rsidRPr="00A31AD6" w:rsidRDefault="006E0362" w:rsidP="00BC1233">
      <w:pPr>
        <w:numPr>
          <w:ilvl w:val="0"/>
          <w:numId w:val="9"/>
        </w:numPr>
        <w:spacing w:after="120"/>
        <w:ind w:left="1276" w:hanging="567"/>
        <w:jc w:val="both"/>
        <w:rPr>
          <w:kern w:val="28"/>
        </w:rPr>
      </w:pPr>
      <w:r w:rsidRPr="00A31AD6">
        <w:rPr>
          <w:kern w:val="28"/>
        </w:rPr>
        <w:t>La définition du groupe ne doit être ni circulaire ni imprécise;</w:t>
      </w:r>
    </w:p>
    <w:p w14:paraId="6E7277EE" w14:textId="77777777" w:rsidR="00A31AD6" w:rsidRPr="00A31AD6" w:rsidRDefault="006E0362" w:rsidP="00BC1233">
      <w:pPr>
        <w:numPr>
          <w:ilvl w:val="0"/>
          <w:numId w:val="9"/>
        </w:numPr>
        <w:tabs>
          <w:tab w:val="left" w:pos="1276"/>
        </w:tabs>
        <w:spacing w:after="120"/>
        <w:ind w:left="709" w:firstLine="0"/>
        <w:jc w:val="both"/>
        <w:rPr>
          <w:kern w:val="28"/>
        </w:rPr>
      </w:pPr>
      <w:r w:rsidRPr="00832674">
        <w:rPr>
          <w:spacing w:val="-8"/>
          <w:kern w:val="28"/>
        </w:rPr>
        <w:t>La définition du groupe ne doit pas s’appuyer sur un ou des critères qui</w:t>
      </w:r>
      <w:r w:rsidRPr="00A31AD6">
        <w:rPr>
          <w:kern w:val="28"/>
        </w:rPr>
        <w:t xml:space="preserve"> dépendent de l’issue du recours collectif au fond. Cependant, ce critère n’est pas un absolu inatteignable, car il suffit que la définition du groupe permettre au membre putatif de savoir s’il fait partie ou non du groupe, sans nécessité de surdéfinition du groupe ou d’une rédaction incompréhensible</w:t>
      </w:r>
      <w:r>
        <w:rPr>
          <w:kern w:val="28"/>
          <w:vertAlign w:val="superscript"/>
        </w:rPr>
        <w:footnoteReference w:id="19"/>
      </w:r>
      <w:r w:rsidRPr="00A31AD6">
        <w:rPr>
          <w:kern w:val="28"/>
        </w:rPr>
        <w:t>;</w:t>
      </w:r>
    </w:p>
    <w:p w14:paraId="386FCBF7" w14:textId="77777777" w:rsidR="00A31AD6" w:rsidRPr="00A31AD6" w:rsidRDefault="006E0362" w:rsidP="00BC1233">
      <w:pPr>
        <w:numPr>
          <w:ilvl w:val="0"/>
          <w:numId w:val="8"/>
        </w:numPr>
        <w:tabs>
          <w:tab w:val="left" w:pos="1276"/>
        </w:tabs>
        <w:spacing w:after="120"/>
        <w:ind w:hanging="11"/>
        <w:jc w:val="both"/>
        <w:rPr>
          <w:kern w:val="28"/>
        </w:rPr>
      </w:pPr>
      <w:r w:rsidRPr="00A31AD6">
        <w:rPr>
          <w:kern w:val="28"/>
        </w:rPr>
        <w:t>La partie demanderesse à l’autorisation d’exercer une action collective a le fardeau de décrire et d’identifier adéquatement le groupe qui répond à la réalité et à l’ampleur de la problématique à l’origine du litige;</w:t>
      </w:r>
    </w:p>
    <w:p w14:paraId="33F088CA" w14:textId="77777777" w:rsidR="00A31AD6" w:rsidRPr="00A31AD6" w:rsidRDefault="006E0362" w:rsidP="00BC1233">
      <w:pPr>
        <w:numPr>
          <w:ilvl w:val="0"/>
          <w:numId w:val="8"/>
        </w:numPr>
        <w:tabs>
          <w:tab w:val="left" w:pos="1276"/>
        </w:tabs>
        <w:spacing w:after="120"/>
        <w:ind w:hanging="11"/>
        <w:jc w:val="both"/>
        <w:rPr>
          <w:kern w:val="28"/>
        </w:rPr>
      </w:pPr>
      <w:r w:rsidRPr="00A31AD6">
        <w:rPr>
          <w:kern w:val="28"/>
        </w:rPr>
        <w:t>Quant aux paramètres temporaux, il doit généralement y avoir une date de début du groupe, mais pas nécessairement de date de fermeture, cela dépend des dossiers;</w:t>
      </w:r>
    </w:p>
    <w:p w14:paraId="2DBC80DB" w14:textId="77777777" w:rsidR="00A31AD6" w:rsidRPr="00A31AD6" w:rsidRDefault="006E0362" w:rsidP="00BC1233">
      <w:pPr>
        <w:numPr>
          <w:ilvl w:val="0"/>
          <w:numId w:val="8"/>
        </w:numPr>
        <w:tabs>
          <w:tab w:val="left" w:pos="1276"/>
        </w:tabs>
        <w:spacing w:after="120"/>
        <w:ind w:hanging="11"/>
        <w:jc w:val="both"/>
        <w:rPr>
          <w:kern w:val="28"/>
        </w:rPr>
      </w:pPr>
      <w:r w:rsidRPr="00832674">
        <w:rPr>
          <w:spacing w:val="-6"/>
          <w:kern w:val="28"/>
        </w:rPr>
        <w:t>Le Tribunal dispose du pouvoir de modifier la définition du groupe afin</w:t>
      </w:r>
      <w:r w:rsidRPr="00A31AD6">
        <w:rPr>
          <w:kern w:val="28"/>
        </w:rPr>
        <w:t xml:space="preserve"> d’assurer </w:t>
      </w:r>
      <w:r w:rsidRPr="00832674">
        <w:rPr>
          <w:kern w:val="28"/>
        </w:rPr>
        <w:t>que les exigences juridiques d’un fondement légal, objectif et rationnel soient</w:t>
      </w:r>
      <w:r w:rsidRPr="00A31AD6">
        <w:rPr>
          <w:kern w:val="28"/>
        </w:rPr>
        <w:t xml:space="preserve"> respectées. Cependant, le Tribunal n’a pas à réécrire au complet la définition du groupe ou pallier des problématiques insurmontables dans la définition du groupe. Tout est une question de degré.</w:t>
      </w:r>
    </w:p>
    <w:p w14:paraId="33A8125F" w14:textId="77777777" w:rsidR="00A31AD6" w:rsidRPr="00F66903" w:rsidRDefault="006E0362" w:rsidP="00832674">
      <w:pPr>
        <w:pStyle w:val="Paragrsimple"/>
        <w:tabs>
          <w:tab w:val="clear" w:pos="360"/>
          <w:tab w:val="left" w:pos="709"/>
        </w:tabs>
      </w:pPr>
      <w:r w:rsidRPr="00F66903">
        <w:t>Doit-il y avoir ici une limite dans le</w:t>
      </w:r>
      <w:r w:rsidR="00146FC7" w:rsidRPr="00F66903">
        <w:t xml:space="preserve"> temps?</w:t>
      </w:r>
      <w:r w:rsidRPr="00F66903">
        <w:t xml:space="preserve"> Le Tribunal est d’avis que les allégations du demandeur et les Pièces démontrent que le recours est limité au concours qui a eu </w:t>
      </w:r>
      <w:r w:rsidRPr="003B3B4F">
        <w:rPr>
          <w:spacing w:val="-6"/>
        </w:rPr>
        <w:t>lieu en mars 2024. Cependant, le courriel Pièce P-1 a été envoyé en avril 2024.</w:t>
      </w:r>
      <w:r w:rsidR="0015627E" w:rsidRPr="003B3B4F">
        <w:rPr>
          <w:spacing w:val="-6"/>
        </w:rPr>
        <w:t xml:space="preserve"> Le</w:t>
      </w:r>
      <w:r w:rsidR="0015627E" w:rsidRPr="00F66903">
        <w:t xml:space="preserve"> Tribunal va donc spécifier que le groupe est limité aux personnes qui ont reçu un tel courriel en mars 2024 ou avril 2024.</w:t>
      </w:r>
      <w:r w:rsidR="00F66903" w:rsidRPr="00F66903">
        <w:t xml:space="preserve"> À l’audience, le demandeur précise qu’il ne vise pas le concours</w:t>
      </w:r>
      <w:r w:rsidR="00067877">
        <w:t xml:space="preserve"> précédent</w:t>
      </w:r>
      <w:r w:rsidR="00F66903" w:rsidRPr="00F66903">
        <w:t xml:space="preserve"> tenu en 2023.</w:t>
      </w:r>
    </w:p>
    <w:p w14:paraId="51D5A4EC" w14:textId="77777777" w:rsidR="00146FC7" w:rsidRDefault="006E0362" w:rsidP="00832674">
      <w:pPr>
        <w:pStyle w:val="Paragrsimple"/>
        <w:tabs>
          <w:tab w:val="clear" w:pos="360"/>
          <w:tab w:val="left" w:pos="709"/>
        </w:tabs>
      </w:pPr>
      <w:r w:rsidRPr="00F66903">
        <w:lastRenderedPageBreak/>
        <w:t>Le groupe doit-il être canadien ou simplement québécois?</w:t>
      </w:r>
      <w:r>
        <w:t xml:space="preserve"> Pour que le groupe soit canadien, le Tribunal doit avoir compétence sur les résidents canadiens hors-Québec aux termes des articles 3148 </w:t>
      </w:r>
      <w:r w:rsidR="00A0642B">
        <w:t>et 3149 CcQ</w:t>
      </w:r>
      <w:r>
        <w:t>,</w:t>
      </w:r>
      <w:r w:rsidR="00A0642B">
        <w:t xml:space="preserve"> qui se lisent ainsi :</w:t>
      </w:r>
    </w:p>
    <w:p w14:paraId="0C24C67B" w14:textId="77777777" w:rsidR="00A0642B" w:rsidRPr="00A0642B" w:rsidRDefault="006E0362" w:rsidP="00832674">
      <w:pPr>
        <w:pStyle w:val="Paragrsimple"/>
        <w:numPr>
          <w:ilvl w:val="0"/>
          <w:numId w:val="0"/>
        </w:numPr>
        <w:tabs>
          <w:tab w:val="left" w:pos="1418"/>
        </w:tabs>
        <w:spacing w:before="0"/>
        <w:ind w:left="731" w:right="714"/>
        <w:rPr>
          <w:sz w:val="22"/>
          <w:szCs w:val="22"/>
        </w:rPr>
      </w:pPr>
      <w:r w:rsidRPr="00CB4A3D">
        <w:rPr>
          <w:b/>
          <w:bCs/>
          <w:sz w:val="22"/>
          <w:szCs w:val="22"/>
        </w:rPr>
        <w:t>314</w:t>
      </w:r>
      <w:r w:rsidR="00CB4A3D" w:rsidRPr="00CB4A3D">
        <w:rPr>
          <w:b/>
          <w:bCs/>
          <w:sz w:val="22"/>
          <w:szCs w:val="22"/>
        </w:rPr>
        <w:t>8</w:t>
      </w:r>
      <w:r w:rsidRPr="00CB4A3D">
        <w:rPr>
          <w:b/>
          <w:bCs/>
          <w:sz w:val="22"/>
          <w:szCs w:val="22"/>
        </w:rPr>
        <w:t>.</w:t>
      </w:r>
      <w:r w:rsidR="00832674">
        <w:rPr>
          <w:b/>
          <w:bCs/>
          <w:sz w:val="22"/>
          <w:szCs w:val="22"/>
        </w:rPr>
        <w:t xml:space="preserve"> </w:t>
      </w:r>
      <w:r w:rsidRPr="00A0642B">
        <w:rPr>
          <w:sz w:val="22"/>
          <w:szCs w:val="22"/>
        </w:rPr>
        <w:t>Dans les actions personnelles à caractère patrimonial, les autorités québécoises sont compétentes dans les cas suivants:</w:t>
      </w:r>
    </w:p>
    <w:p w14:paraId="79DF20DD"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1°</w:t>
      </w:r>
      <w:r w:rsidR="00832674">
        <w:rPr>
          <w:sz w:val="22"/>
          <w:szCs w:val="22"/>
        </w:rPr>
        <w:tab/>
      </w:r>
      <w:r w:rsidRPr="00A0642B">
        <w:rPr>
          <w:sz w:val="22"/>
          <w:szCs w:val="22"/>
        </w:rPr>
        <w:t>Le défendeur a son domicile ou sa résidence au Québec;</w:t>
      </w:r>
    </w:p>
    <w:p w14:paraId="7FFCC9B9"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2°</w:t>
      </w:r>
      <w:r w:rsidR="00832674">
        <w:rPr>
          <w:sz w:val="22"/>
          <w:szCs w:val="22"/>
        </w:rPr>
        <w:tab/>
      </w:r>
      <w:r w:rsidRPr="00A0642B">
        <w:rPr>
          <w:sz w:val="22"/>
          <w:szCs w:val="22"/>
        </w:rPr>
        <w:t>Le défendeur est une personne morale qui n’est pas domiciliée au Québec mais y a un établissement et la contestation est relative à son activité au Québec;</w:t>
      </w:r>
    </w:p>
    <w:p w14:paraId="1FD3BFC3"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3°</w:t>
      </w:r>
      <w:r w:rsidR="00832674">
        <w:rPr>
          <w:sz w:val="22"/>
          <w:szCs w:val="22"/>
        </w:rPr>
        <w:tab/>
      </w:r>
      <w:r w:rsidRPr="00A0642B">
        <w:rPr>
          <w:sz w:val="22"/>
          <w:szCs w:val="22"/>
        </w:rPr>
        <w:t>Une faute a été commise au Québec, un préjudice y a été subi, un fait dommageable s’y est produit ou l’une des obligations découlant d’un contrat devait y être exécutée;</w:t>
      </w:r>
    </w:p>
    <w:p w14:paraId="19705191"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4°</w:t>
      </w:r>
      <w:r w:rsidR="00832674">
        <w:rPr>
          <w:sz w:val="22"/>
          <w:szCs w:val="22"/>
        </w:rPr>
        <w:tab/>
      </w:r>
      <w:r w:rsidRPr="00A0642B">
        <w:rPr>
          <w:sz w:val="22"/>
          <w:szCs w:val="22"/>
        </w:rPr>
        <w:t>Les parties, par convention, leur ont soumis les litiges nés ou à naître entre elles à l’occasion d’un rapport de droit déterminé;</w:t>
      </w:r>
    </w:p>
    <w:p w14:paraId="04F5E439"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5°</w:t>
      </w:r>
      <w:r w:rsidR="00832674">
        <w:rPr>
          <w:sz w:val="22"/>
          <w:szCs w:val="22"/>
        </w:rPr>
        <w:tab/>
      </w:r>
      <w:r w:rsidRPr="00A0642B">
        <w:rPr>
          <w:sz w:val="22"/>
          <w:szCs w:val="22"/>
        </w:rPr>
        <w:t>Le défendeur a reconnu leur compétence.</w:t>
      </w:r>
    </w:p>
    <w:p w14:paraId="68410930" w14:textId="77777777" w:rsidR="00A0642B" w:rsidRPr="00A0642B" w:rsidRDefault="006E0362" w:rsidP="00832674">
      <w:pPr>
        <w:pStyle w:val="Paragrsimple"/>
        <w:numPr>
          <w:ilvl w:val="0"/>
          <w:numId w:val="0"/>
        </w:numPr>
        <w:tabs>
          <w:tab w:val="left" w:pos="1276"/>
        </w:tabs>
        <w:spacing w:before="0"/>
        <w:ind w:left="731" w:right="714"/>
        <w:rPr>
          <w:sz w:val="22"/>
          <w:szCs w:val="22"/>
        </w:rPr>
      </w:pPr>
      <w:r w:rsidRPr="00A0642B">
        <w:rPr>
          <w:sz w:val="22"/>
          <w:szCs w:val="22"/>
        </w:rPr>
        <w:t>Cependant, les autorités québécoises ne sont pas compétentes lorsque les parties ont choisi, par convention, de soumettre les litiges nés ou à naître entre elles, à propos d’un rapport juridique déterminé, à une autorité étrangère ou à un arbitre, à moins que le défendeur n’ait reconnu la compétence des autorités québécoises.</w:t>
      </w:r>
    </w:p>
    <w:p w14:paraId="220A7644" w14:textId="77777777" w:rsidR="00146FC7" w:rsidRPr="00A0642B" w:rsidRDefault="006E0362" w:rsidP="00832674">
      <w:pPr>
        <w:pStyle w:val="Paragrsimple"/>
        <w:numPr>
          <w:ilvl w:val="0"/>
          <w:numId w:val="0"/>
        </w:numPr>
        <w:tabs>
          <w:tab w:val="left" w:pos="1418"/>
        </w:tabs>
        <w:spacing w:before="0"/>
        <w:ind w:left="731" w:right="714"/>
        <w:rPr>
          <w:sz w:val="22"/>
          <w:szCs w:val="22"/>
        </w:rPr>
      </w:pPr>
      <w:r w:rsidRPr="00CB4A3D">
        <w:rPr>
          <w:b/>
          <w:bCs/>
          <w:sz w:val="22"/>
          <w:szCs w:val="22"/>
        </w:rPr>
        <w:t>3149.</w:t>
      </w:r>
      <w:r w:rsidR="00832674">
        <w:rPr>
          <w:b/>
          <w:bCs/>
          <w:sz w:val="22"/>
          <w:szCs w:val="22"/>
        </w:rPr>
        <w:tab/>
      </w:r>
      <w:r w:rsidRPr="00A0642B">
        <w:rPr>
          <w:sz w:val="22"/>
          <w:szCs w:val="22"/>
        </w:rPr>
        <w:t>Les autorités québécoises sont, en outre, compétentes pour connaître d’une action fondée sur un contrat de consommation ou sur un contrat de travail si le consommateur ou le travailleur a son domicile ou sa résidence au Québec; la renonciation du consommateur ou du travailleur à cette compétence ne peut lui être opposée.</w:t>
      </w:r>
    </w:p>
    <w:p w14:paraId="0667E3E7" w14:textId="77777777" w:rsidR="00EC2198" w:rsidRDefault="006E0362" w:rsidP="00832674">
      <w:pPr>
        <w:pStyle w:val="Paragrsimple"/>
        <w:tabs>
          <w:tab w:val="clear" w:pos="360"/>
          <w:tab w:val="left" w:pos="709"/>
        </w:tabs>
      </w:pPr>
      <w:r w:rsidRPr="003B3B4F">
        <w:rPr>
          <w:spacing w:val="-6"/>
        </w:rPr>
        <w:t>Le demandeur n’all</w:t>
      </w:r>
      <w:r w:rsidR="001B3717" w:rsidRPr="003B3B4F">
        <w:rPr>
          <w:spacing w:val="-6"/>
        </w:rPr>
        <w:t>ègue rien dans sa Demande à ces égards. Et si on lit la</w:t>
      </w:r>
      <w:r w:rsidR="001B3717">
        <w:t xml:space="preserve"> Demande en détail, on voit que les défenderesses ont toutes leurs domicile</w:t>
      </w:r>
      <w:r w:rsidR="006735E2">
        <w:t>s</w:t>
      </w:r>
      <w:r w:rsidR="001B3717">
        <w:t xml:space="preserve"> en Ontario et rien ne permet de déceler que la faute et/ou le préjudice des membres hors-Québec se soi</w:t>
      </w:r>
      <w:r w:rsidR="00D735C9">
        <w:t>ent</w:t>
      </w:r>
      <w:r w:rsidR="001B3717">
        <w:t xml:space="preserve"> déroulé</w:t>
      </w:r>
      <w:r w:rsidR="003B3B4F">
        <w:t>s</w:t>
      </w:r>
      <w:r w:rsidR="001B3717">
        <w:t xml:space="preserve"> au Québec.</w:t>
      </w:r>
      <w:r>
        <w:t xml:space="preserve"> En effet</w:t>
      </w:r>
      <w:r w:rsidR="00D33DFD">
        <w:t>, selon le Tribunal</w:t>
      </w:r>
      <w:r>
        <w:t> :</w:t>
      </w:r>
    </w:p>
    <w:p w14:paraId="5A9EB62F" w14:textId="77777777" w:rsidR="00BC6717" w:rsidRDefault="006E0362" w:rsidP="00BC1233">
      <w:pPr>
        <w:pStyle w:val="Paragrsimple"/>
        <w:numPr>
          <w:ilvl w:val="0"/>
          <w:numId w:val="31"/>
        </w:numPr>
        <w:tabs>
          <w:tab w:val="clear" w:pos="1091"/>
          <w:tab w:val="num" w:pos="1276"/>
        </w:tabs>
        <w:spacing w:before="0"/>
      </w:pPr>
      <w:r>
        <w:t>En vertu du premier paragraphe de l’article 3148 CcQ, la compétence de la Cour supérieure sera acquise si «</w:t>
      </w:r>
      <w:r w:rsidR="003B3B4F">
        <w:t> </w:t>
      </w:r>
      <w:r>
        <w:t xml:space="preserve">le défendeur a son domicile ou sa résidence au </w:t>
      </w:r>
      <w:r w:rsidRPr="003B3B4F">
        <w:rPr>
          <w:spacing w:val="-6"/>
        </w:rPr>
        <w:t>Québec</w:t>
      </w:r>
      <w:r w:rsidR="003B3B4F" w:rsidRPr="003B3B4F">
        <w:rPr>
          <w:spacing w:val="-6"/>
        </w:rPr>
        <w:t> </w:t>
      </w:r>
      <w:r w:rsidRPr="003B3B4F">
        <w:rPr>
          <w:spacing w:val="-6"/>
        </w:rPr>
        <w:t>». Et conformément à l’article 307 CcQ, «</w:t>
      </w:r>
      <w:r w:rsidR="003B3B4F" w:rsidRPr="003B3B4F">
        <w:rPr>
          <w:spacing w:val="-6"/>
        </w:rPr>
        <w:t> </w:t>
      </w:r>
      <w:r w:rsidRPr="003B3B4F">
        <w:rPr>
          <w:spacing w:val="-6"/>
        </w:rPr>
        <w:t>[l]a personne morale a son</w:t>
      </w:r>
      <w:r>
        <w:t xml:space="preserve"> domicile aux lieux et adresse de son siège ». Or, les sièges sociaux des défenderesses ne sont pas situés au Québec, comme on le voit des Pièces P-2, P-3 et P-11 en ce </w:t>
      </w:r>
      <w:r w:rsidRPr="003B3B4F">
        <w:rPr>
          <w:spacing w:val="-6"/>
        </w:rPr>
        <w:t>qui concerne RBII, RBILP et THAPF, dont le siège social respectif est situé à</w:t>
      </w:r>
      <w:r>
        <w:t xml:space="preserve"> Toronto en Ontario. Quant à TDL, son siège social est situé à Vancouver en Colombie-Britannique, tel qu’il appert de la Pièce P-4</w:t>
      </w:r>
      <w:r w:rsidR="00D33DFD">
        <w:t>;</w:t>
      </w:r>
    </w:p>
    <w:p w14:paraId="15C01BCB" w14:textId="77777777" w:rsidR="00BC6717" w:rsidRDefault="006E0362" w:rsidP="00BC1233">
      <w:pPr>
        <w:pStyle w:val="Paragrsimple"/>
        <w:numPr>
          <w:ilvl w:val="0"/>
          <w:numId w:val="31"/>
        </w:numPr>
        <w:tabs>
          <w:tab w:val="clear" w:pos="1091"/>
          <w:tab w:val="num" w:pos="1276"/>
        </w:tabs>
        <w:spacing w:before="0"/>
      </w:pPr>
      <w:r>
        <w:t>En vertu du deuxième paragraphe de l’article 3148 CcQ, les autorités québécoises auront compétence lorsque «</w:t>
      </w:r>
      <w:r w:rsidR="003B3B4F">
        <w:t> </w:t>
      </w:r>
      <w:r>
        <w:t xml:space="preserve">le défendeur est une personne morale qui n’est pas domiciliée au Québec mais y a un établissement et la contestation est relative à son activité au Québec ». Ainsi, pour que la Cour </w:t>
      </w:r>
      <w:r>
        <w:lastRenderedPageBreak/>
        <w:t xml:space="preserve">supérieure du Québec ait compétence à l’égard des membres putatifs hors Québec, l’action collective doit être relative à l’activité des défenderesses au Québec en regard des </w:t>
      </w:r>
      <w:r w:rsidRPr="003B3B4F">
        <w:rPr>
          <w:spacing w:val="-6"/>
        </w:rPr>
        <w:t>membres putatifs hors-Québec. Or, ici, il n’est nullement allégué que THAPFCI</w:t>
      </w:r>
      <w:r>
        <w:t xml:space="preserve"> aurait </w:t>
      </w:r>
      <w:r w:rsidRPr="00A34168">
        <w:rPr>
          <w:spacing w:val="-6"/>
        </w:rPr>
        <w:t>un établissement au Québec. Il en va de même pour les trois autres</w:t>
      </w:r>
      <w:r>
        <w:t xml:space="preserve"> défenderesses. Cela est suffisant pour disposer de ce facteur de rattachement.</w:t>
      </w:r>
    </w:p>
    <w:p w14:paraId="05F6F1BF" w14:textId="77777777" w:rsidR="00AE39AD" w:rsidRDefault="006E0362" w:rsidP="003B3B4F">
      <w:pPr>
        <w:pStyle w:val="Paragrsimple"/>
        <w:numPr>
          <w:ilvl w:val="0"/>
          <w:numId w:val="0"/>
        </w:numPr>
        <w:spacing w:before="0"/>
        <w:ind w:left="731"/>
      </w:pPr>
      <w:r>
        <w:t xml:space="preserve">De surcroît, le recours contre les </w:t>
      </w:r>
      <w:r w:rsidR="0042333A">
        <w:t>d</w:t>
      </w:r>
      <w:r>
        <w:t>éfenderesses n’est pas relatif à une quelconque activité de ces dernières au Québec en ce qui concerne les membres putatifs hors-Québec</w:t>
      </w:r>
      <w:r w:rsidR="00CE39A7">
        <w:t xml:space="preserve">, comme le requiert la Cour d’appel dans l’arrêt </w:t>
      </w:r>
      <w:r w:rsidR="00CE39A7" w:rsidRPr="00CE39A7">
        <w:rPr>
          <w:i/>
          <w:iCs/>
        </w:rPr>
        <w:t>Electronic Arts inc.</w:t>
      </w:r>
      <w:r w:rsidR="00CE39A7" w:rsidRPr="00CE39A7">
        <w:t xml:space="preserve"> c. </w:t>
      </w:r>
      <w:r w:rsidR="00CE39A7" w:rsidRPr="00CE39A7">
        <w:rPr>
          <w:i/>
          <w:iCs/>
        </w:rPr>
        <w:t>Bourgeois</w:t>
      </w:r>
      <w:r>
        <w:rPr>
          <w:rStyle w:val="Appelnotedebasdep"/>
          <w:i/>
          <w:iCs/>
        </w:rPr>
        <w:footnoteReference w:id="20"/>
      </w:r>
      <w:r w:rsidR="00CE39A7">
        <w:t xml:space="preserve">. </w:t>
      </w:r>
      <w:r w:rsidR="00227577">
        <w:t>A</w:t>
      </w:r>
      <w:r>
        <w:t>ucune allégation de la Demande ne supporte une telle prétention</w:t>
      </w:r>
      <w:r w:rsidR="001E130E">
        <w:t xml:space="preserve">. </w:t>
      </w:r>
      <w:r>
        <w:t>Contrairement à ce qu’argumente le demandeur, l</w:t>
      </w:r>
      <w:r w:rsidR="001E130E">
        <w:t xml:space="preserve">e paragraphe 6 de la déclaration assermentée de </w:t>
      </w:r>
      <w:r w:rsidRPr="00AE39AD">
        <w:t>déclaration assermentée de Mme Zim Maizlin en date du 26 septembre 2024</w:t>
      </w:r>
      <w:r>
        <w:t xml:space="preserve"> </w:t>
      </w:r>
      <w:r w:rsidR="001E130E">
        <w:t>ne supporte pas non plus cela, comme on peut le lire</w:t>
      </w:r>
      <w:r w:rsidR="00A12802">
        <w:t xml:space="preserve"> – rien ne vise les activités au Québec quant aux membres hors Québec</w:t>
      </w:r>
      <w:r w:rsidR="001E130E">
        <w:t> :</w:t>
      </w:r>
    </w:p>
    <w:p w14:paraId="6DA4EC4C" w14:textId="77777777" w:rsidR="00AE39AD" w:rsidRPr="00BC1233" w:rsidRDefault="006E0362" w:rsidP="00A34168">
      <w:pPr>
        <w:pStyle w:val="Paragrsimple"/>
        <w:numPr>
          <w:ilvl w:val="0"/>
          <w:numId w:val="0"/>
        </w:numPr>
        <w:tabs>
          <w:tab w:val="left" w:pos="1276"/>
        </w:tabs>
        <w:spacing w:before="0"/>
        <w:ind w:left="709" w:right="714"/>
        <w:rPr>
          <w:sz w:val="22"/>
          <w:szCs w:val="22"/>
          <w:lang w:val="en-CA"/>
        </w:rPr>
      </w:pPr>
      <w:r w:rsidRPr="00AE39AD">
        <w:rPr>
          <w:sz w:val="22"/>
          <w:szCs w:val="22"/>
          <w:lang w:val="en-CA"/>
        </w:rPr>
        <w:t>6.</w:t>
      </w:r>
      <w:r w:rsidRPr="00AE39AD">
        <w:rPr>
          <w:sz w:val="22"/>
          <w:szCs w:val="22"/>
          <w:lang w:val="en-CA"/>
        </w:rPr>
        <w:tab/>
        <w:t>While a few Tim Hortons restaurants are owned and operated directly by TDL, almost all Tim Hortons restaurants are owned and operated by third-party franchisees. TDL offers and sells Tim Hortons licenses to franchisees consisting of the right to operate a Tim Hortons restaurant at a licensed location. Tim Hortons is a brand and not a legal entity.</w:t>
      </w:r>
    </w:p>
    <w:p w14:paraId="6B0A1D7D" w14:textId="77777777" w:rsidR="00BC6717" w:rsidRDefault="006E0362" w:rsidP="00BC1233">
      <w:pPr>
        <w:pStyle w:val="Paragrsimple"/>
        <w:numPr>
          <w:ilvl w:val="0"/>
          <w:numId w:val="31"/>
        </w:numPr>
        <w:tabs>
          <w:tab w:val="clear" w:pos="1091"/>
          <w:tab w:val="num" w:pos="1276"/>
        </w:tabs>
        <w:spacing w:before="0"/>
      </w:pPr>
      <w:r>
        <w:t>En vertu du troisième paragraphe de l’article 3148 C</w:t>
      </w:r>
      <w:r w:rsidR="0042333A">
        <w:t>cQ</w:t>
      </w:r>
      <w:r>
        <w:t xml:space="preserve">, la Cour supérieure du Québec sera compétente à l’égard des membres putatifs hors Québec s’il est </w:t>
      </w:r>
      <w:r w:rsidRPr="00A34168">
        <w:rPr>
          <w:spacing w:val="-6"/>
        </w:rPr>
        <w:t>démontré par le demandeur qu’«</w:t>
      </w:r>
      <w:r w:rsidR="00A34168" w:rsidRPr="00A34168">
        <w:rPr>
          <w:spacing w:val="-6"/>
        </w:rPr>
        <w:t> </w:t>
      </w:r>
      <w:r w:rsidRPr="00A34168">
        <w:rPr>
          <w:spacing w:val="-6"/>
        </w:rPr>
        <w:t>une faute a été commise au Québec, un</w:t>
      </w:r>
      <w:r>
        <w:t xml:space="preserve"> préjudice y a été subi, un fait dommageable s'y est produit ou l'une des obligations découlant d'un contrat devait y être exécutée</w:t>
      </w:r>
      <w:r w:rsidR="00A34168">
        <w:t> </w:t>
      </w:r>
      <w:r>
        <w:t xml:space="preserve">», et ce, à l’égard de chacun des membres </w:t>
      </w:r>
      <w:r w:rsidRPr="00A34168">
        <w:rPr>
          <w:spacing w:val="-6"/>
        </w:rPr>
        <w:t>putatifs hors Québec.</w:t>
      </w:r>
      <w:r w:rsidR="0042333A" w:rsidRPr="00A34168">
        <w:rPr>
          <w:spacing w:val="-6"/>
        </w:rPr>
        <w:t xml:space="preserve"> Ici, la Demande ne</w:t>
      </w:r>
      <w:r w:rsidRPr="00A34168">
        <w:rPr>
          <w:spacing w:val="-6"/>
        </w:rPr>
        <w:t xml:space="preserve"> contient aucune allégation de fait</w:t>
      </w:r>
      <w:r>
        <w:t xml:space="preserve"> permettant de conclure à la commission de quelque geste fautif des </w:t>
      </w:r>
      <w:r w:rsidR="0042333A">
        <w:t>d</w:t>
      </w:r>
      <w:r>
        <w:t xml:space="preserve">éfenderesses qui serait </w:t>
      </w:r>
      <w:r w:rsidRPr="00A34168">
        <w:rPr>
          <w:spacing w:val="-6"/>
        </w:rPr>
        <w:t>survenu au Québec afférent aux réclamations des membres putatifs hors-</w:t>
      </w:r>
      <w:r>
        <w:t xml:space="preserve"> Québec.</w:t>
      </w:r>
      <w:r w:rsidR="0042333A">
        <w:t xml:space="preserve"> </w:t>
      </w:r>
      <w:r>
        <w:t xml:space="preserve">Le </w:t>
      </w:r>
      <w:r w:rsidRPr="00A34168">
        <w:rPr>
          <w:spacing w:val="-6"/>
        </w:rPr>
        <w:t>même constat s’impose quant à la notion de préjudice subi au Québec. La</w:t>
      </w:r>
      <w:r>
        <w:t xml:space="preserve"> Demande ne contient aucune allégation de fait permettant de conclure qu’un membre putatif hors-Québec aurait subi un préjudice au Québec, ce qui suffit pour disposer de cet argument</w:t>
      </w:r>
      <w:r w:rsidR="0042333A">
        <w:t>;</w:t>
      </w:r>
    </w:p>
    <w:p w14:paraId="7E1A243D" w14:textId="77777777" w:rsidR="00BC6717" w:rsidRDefault="006E0362" w:rsidP="00BC1233">
      <w:pPr>
        <w:pStyle w:val="Paragrsimple"/>
        <w:numPr>
          <w:ilvl w:val="0"/>
          <w:numId w:val="31"/>
        </w:numPr>
        <w:tabs>
          <w:tab w:val="clear" w:pos="1091"/>
          <w:tab w:val="num" w:pos="1276"/>
        </w:tabs>
        <w:spacing w:before="0"/>
      </w:pPr>
      <w:r>
        <w:t>En vertu du quatrième paragraphe de l’article 3148 C</w:t>
      </w:r>
      <w:r w:rsidR="0042333A">
        <w:t>cQ</w:t>
      </w:r>
      <w:r>
        <w:t>, la Cour supérieure du Québec sera compétente si «</w:t>
      </w:r>
      <w:r w:rsidR="00A34168">
        <w:t> </w:t>
      </w:r>
      <w:r>
        <w:t>les parties, par convention, leur ont soumis les litiges nés ou à naître entre elles à l'occasion d'un rapport de droit déterminé</w:t>
      </w:r>
      <w:r w:rsidR="00A34168">
        <w:t> </w:t>
      </w:r>
      <w:r>
        <w:t>».</w:t>
      </w:r>
      <w:r w:rsidR="0042333A">
        <w:t xml:space="preserve"> </w:t>
      </w:r>
      <w:r>
        <w:t>La Demande ne contient aucune allégation à cet effet.</w:t>
      </w:r>
      <w:r w:rsidR="0042333A">
        <w:t xml:space="preserve"> </w:t>
      </w:r>
      <w:r>
        <w:t>Le règlement du Concours</w:t>
      </w:r>
      <w:r w:rsidR="0042333A">
        <w:t xml:space="preserve"> (Pièce P-12)</w:t>
      </w:r>
      <w:r>
        <w:t xml:space="preserve"> est également muet sur cette question</w:t>
      </w:r>
      <w:r w:rsidR="00092091">
        <w:t>;</w:t>
      </w:r>
    </w:p>
    <w:p w14:paraId="4BED44A6" w14:textId="77777777" w:rsidR="004F7484" w:rsidRDefault="006E0362" w:rsidP="00BC1233">
      <w:pPr>
        <w:pStyle w:val="Paragrsimple"/>
        <w:numPr>
          <w:ilvl w:val="0"/>
          <w:numId w:val="31"/>
        </w:numPr>
        <w:tabs>
          <w:tab w:val="clear" w:pos="1091"/>
          <w:tab w:val="num" w:pos="1276"/>
        </w:tabs>
        <w:spacing w:before="0"/>
      </w:pPr>
      <w:r>
        <w:t>En vertu du cinquième paragraphe de l’article 3148 C</w:t>
      </w:r>
      <w:r w:rsidR="00092091">
        <w:t>cQ</w:t>
      </w:r>
      <w:r>
        <w:t>, la Cour supérieure du Québec sera compétente si «</w:t>
      </w:r>
      <w:r w:rsidR="000D6A9D">
        <w:t> </w:t>
      </w:r>
      <w:r>
        <w:t>le défendeur a reconnu [sa] compétence</w:t>
      </w:r>
      <w:r w:rsidR="000D6A9D">
        <w:t> </w:t>
      </w:r>
      <w:r>
        <w:t>».</w:t>
      </w:r>
      <w:r w:rsidR="00092091">
        <w:t xml:space="preserve"> L</w:t>
      </w:r>
      <w:r>
        <w:t xml:space="preserve">es </w:t>
      </w:r>
      <w:r w:rsidR="00092091">
        <w:t>d</w:t>
      </w:r>
      <w:r>
        <w:t>éfenderesses n’ont pas reconnu la compétence des tribunaux québécois en regard des réclamations des membres putatifs hors-Québec;</w:t>
      </w:r>
    </w:p>
    <w:p w14:paraId="686F8452" w14:textId="77777777" w:rsidR="004F7484" w:rsidRPr="004F7484" w:rsidRDefault="006E0362" w:rsidP="00BC1233">
      <w:pPr>
        <w:pStyle w:val="Paragrsimple"/>
        <w:numPr>
          <w:ilvl w:val="0"/>
          <w:numId w:val="31"/>
        </w:numPr>
        <w:tabs>
          <w:tab w:val="clear" w:pos="1091"/>
          <w:tab w:val="num" w:pos="1276"/>
        </w:tabs>
        <w:spacing w:before="0"/>
      </w:pPr>
      <w:r>
        <w:lastRenderedPageBreak/>
        <w:t>L’article 3149 CcQ n’a aucune application ici.</w:t>
      </w:r>
    </w:p>
    <w:p w14:paraId="19342CD6" w14:textId="77777777" w:rsidR="00FD43BC" w:rsidRPr="00FD452B" w:rsidRDefault="006E0362" w:rsidP="000D6A9D">
      <w:pPr>
        <w:pStyle w:val="Paragrsimple"/>
        <w:tabs>
          <w:tab w:val="clear" w:pos="360"/>
          <w:tab w:val="left" w:pos="709"/>
        </w:tabs>
      </w:pPr>
      <w:r w:rsidRPr="00FD452B">
        <w:t>Enfin, et au surplus,</w:t>
      </w:r>
      <w:r w:rsidR="00FD452B" w:rsidRPr="00FD452B">
        <w:t xml:space="preserve"> le groupe ne peut être composé que de résidents du Québec de toute façon car</w:t>
      </w:r>
      <w:r w:rsidRPr="00FD452B">
        <w:t xml:space="preserve"> seuls les consommateurs québécois peuvent invoquer la </w:t>
      </w:r>
      <w:r w:rsidR="00A81470" w:rsidRPr="00FD452B">
        <w:t>LPC</w:t>
      </w:r>
      <w:r w:rsidR="00FD452B" w:rsidRPr="00FD452B">
        <w:t xml:space="preserve">, </w:t>
      </w:r>
      <w:r w:rsidRPr="00FD452B">
        <w:t xml:space="preserve">cette </w:t>
      </w:r>
      <w:r w:rsidR="00FD452B" w:rsidRPr="000D6A9D">
        <w:rPr>
          <w:spacing w:val="-6"/>
        </w:rPr>
        <w:t>loi n’ayant</w:t>
      </w:r>
      <w:r w:rsidRPr="000D6A9D">
        <w:rPr>
          <w:spacing w:val="-6"/>
        </w:rPr>
        <w:t xml:space="preserve"> pas de portée </w:t>
      </w:r>
      <w:r w:rsidR="00FD452B" w:rsidRPr="000D6A9D">
        <w:rPr>
          <w:spacing w:val="-6"/>
        </w:rPr>
        <w:t>extraterritoriale</w:t>
      </w:r>
      <w:r>
        <w:rPr>
          <w:rStyle w:val="Appelnotedebasdep"/>
          <w:spacing w:val="-6"/>
        </w:rPr>
        <w:footnoteReference w:id="21"/>
      </w:r>
      <w:r w:rsidR="00FD452B" w:rsidRPr="000D6A9D">
        <w:rPr>
          <w:spacing w:val="-6"/>
        </w:rPr>
        <w:t xml:space="preserve"> et la seule cause d’action du demandeur</w:t>
      </w:r>
      <w:r w:rsidR="00FD452B" w:rsidRPr="00FD452B">
        <w:t xml:space="preserve"> repose sur la LPC.</w:t>
      </w:r>
    </w:p>
    <w:p w14:paraId="01A8C891" w14:textId="77777777" w:rsidR="00146FC7" w:rsidRDefault="006E0362" w:rsidP="000D6A9D">
      <w:pPr>
        <w:pStyle w:val="Paragrsimple"/>
        <w:tabs>
          <w:tab w:val="clear" w:pos="360"/>
          <w:tab w:val="left" w:pos="709"/>
        </w:tabs>
      </w:pPr>
      <w:r w:rsidRPr="000D6A9D">
        <w:rPr>
          <w:spacing w:val="-6"/>
        </w:rPr>
        <w:t>Dans ces circonstances, le groupe ne peut être composé que de résidents du</w:t>
      </w:r>
      <w:r>
        <w:t xml:space="preserve"> Québec.</w:t>
      </w:r>
    </w:p>
    <w:p w14:paraId="43230657" w14:textId="77777777" w:rsidR="001B3717" w:rsidRPr="004C3843" w:rsidRDefault="006E0362" w:rsidP="000D6A9D">
      <w:pPr>
        <w:pStyle w:val="Paragrsimple"/>
        <w:tabs>
          <w:tab w:val="clear" w:pos="360"/>
          <w:tab w:val="left" w:pos="709"/>
        </w:tabs>
      </w:pPr>
      <w:r w:rsidRPr="004C3843">
        <w:t>Le Tribunal reformule donc ainsi la définition du groupe qu’il va autoriser</w:t>
      </w:r>
      <w:r w:rsidR="00F13550" w:rsidRPr="004C3843">
        <w:t>, en tenant compte de l’exclusion de la réclamation pour les autres prix</w:t>
      </w:r>
      <w:r w:rsidR="004C3843" w:rsidRPr="004C3843">
        <w:t xml:space="preserve"> et des personnes qui ont participé au concours par l’envoi d’une demande écrite avec une composition personnelle originale de cinquante mots répondant à la question </w:t>
      </w:r>
      <w:r w:rsidR="004C3843" w:rsidRPr="004C3843">
        <w:rPr>
          <w:i/>
          <w:iCs/>
        </w:rPr>
        <w:t>Quel est votre souvenir préféré de Tim Hortons?</w:t>
      </w:r>
      <w:r w:rsidR="004C3843">
        <w:t xml:space="preserve"> :</w:t>
      </w:r>
    </w:p>
    <w:p w14:paraId="31B72321" w14:textId="77777777" w:rsidR="007D771D" w:rsidRPr="004C3843" w:rsidRDefault="006E0362" w:rsidP="000D6A9D">
      <w:pPr>
        <w:pStyle w:val="Paragrsimple"/>
        <w:numPr>
          <w:ilvl w:val="0"/>
          <w:numId w:val="0"/>
        </w:numPr>
        <w:spacing w:before="0"/>
        <w:ind w:left="731" w:right="714"/>
        <w:rPr>
          <w:sz w:val="22"/>
          <w:szCs w:val="22"/>
        </w:rPr>
      </w:pPr>
      <w:r w:rsidRPr="004C3843">
        <w:rPr>
          <w:sz w:val="22"/>
          <w:szCs w:val="22"/>
        </w:rPr>
        <w:t xml:space="preserve">Tous les consommateurs au Québec qui ont reçu en mars 2024 ou en avril 2024 un courriel de Tim </w:t>
      </w:r>
      <w:r w:rsidR="00535A79" w:rsidRPr="004C3843">
        <w:rPr>
          <w:sz w:val="22"/>
          <w:szCs w:val="22"/>
        </w:rPr>
        <w:t>Hortons</w:t>
      </w:r>
      <w:r w:rsidRPr="004C3843">
        <w:rPr>
          <w:sz w:val="22"/>
          <w:szCs w:val="22"/>
        </w:rPr>
        <w:t xml:space="preserve"> annonçant</w:t>
      </w:r>
      <w:r w:rsidR="00F13550" w:rsidRPr="004C3843">
        <w:rPr>
          <w:sz w:val="22"/>
          <w:szCs w:val="22"/>
        </w:rPr>
        <w:t>,</w:t>
      </w:r>
      <w:r w:rsidRPr="004C3843">
        <w:rPr>
          <w:sz w:val="22"/>
          <w:szCs w:val="22"/>
        </w:rPr>
        <w:t xml:space="preserve"> </w:t>
      </w:r>
      <w:r w:rsidR="00F13550" w:rsidRPr="004C3843">
        <w:rPr>
          <w:sz w:val="22"/>
          <w:szCs w:val="22"/>
        </w:rPr>
        <w:t xml:space="preserve">dans le cadre de la promotion Déroule pour gagner, </w:t>
      </w:r>
      <w:r w:rsidRPr="004C3843">
        <w:rPr>
          <w:sz w:val="22"/>
          <w:szCs w:val="22"/>
        </w:rPr>
        <w:t xml:space="preserve">qu'ils ont gagné un bateau Tracker Targa 18 WT 2024 et sa remorque, </w:t>
      </w:r>
      <w:r w:rsidR="00F13550" w:rsidRPr="004C3843">
        <w:rPr>
          <w:sz w:val="22"/>
          <w:szCs w:val="22"/>
        </w:rPr>
        <w:t xml:space="preserve">alors que ce bateau et sa remorque ne leur ont </w:t>
      </w:r>
      <w:r w:rsidRPr="004C3843">
        <w:rPr>
          <w:sz w:val="22"/>
          <w:szCs w:val="22"/>
        </w:rPr>
        <w:t>jamais été remis</w:t>
      </w:r>
      <w:r w:rsidR="00BD07EA" w:rsidRPr="004C3843">
        <w:rPr>
          <w:sz w:val="22"/>
          <w:szCs w:val="22"/>
        </w:rPr>
        <w:t>.</w:t>
      </w:r>
    </w:p>
    <w:p w14:paraId="59CB8107" w14:textId="77777777" w:rsidR="00BD07EA" w:rsidRPr="007D771D" w:rsidRDefault="006E0362" w:rsidP="000D6A9D">
      <w:pPr>
        <w:pStyle w:val="Paragrsimple"/>
        <w:numPr>
          <w:ilvl w:val="0"/>
          <w:numId w:val="0"/>
        </w:numPr>
        <w:spacing w:before="0"/>
        <w:ind w:left="731" w:right="714"/>
        <w:rPr>
          <w:sz w:val="22"/>
          <w:szCs w:val="22"/>
        </w:rPr>
      </w:pPr>
      <w:r w:rsidRPr="004C3843">
        <w:rPr>
          <w:sz w:val="22"/>
          <w:szCs w:val="22"/>
        </w:rPr>
        <w:t xml:space="preserve">Sont exclus </w:t>
      </w:r>
      <w:r w:rsidR="0067157A">
        <w:rPr>
          <w:sz w:val="22"/>
          <w:szCs w:val="22"/>
        </w:rPr>
        <w:t>du groupe les consommateurs du Québec qui ont p</w:t>
      </w:r>
      <w:r w:rsidR="0067157A" w:rsidRPr="0067157A">
        <w:rPr>
          <w:sz w:val="22"/>
          <w:szCs w:val="22"/>
        </w:rPr>
        <w:t>articipé</w:t>
      </w:r>
      <w:r w:rsidR="0067157A">
        <w:rPr>
          <w:sz w:val="22"/>
          <w:szCs w:val="22"/>
        </w:rPr>
        <w:t xml:space="preserve"> à cette promotion </w:t>
      </w:r>
      <w:r w:rsidR="0067157A" w:rsidRPr="0067157A">
        <w:rPr>
          <w:sz w:val="22"/>
          <w:szCs w:val="22"/>
        </w:rPr>
        <w:t xml:space="preserve">par l’envoi d’une demande écrite avec une composition personnelle originale de cinquante mots répondant à la question </w:t>
      </w:r>
      <w:r w:rsidR="0067157A" w:rsidRPr="0067157A">
        <w:rPr>
          <w:i/>
          <w:iCs/>
          <w:sz w:val="22"/>
          <w:szCs w:val="22"/>
        </w:rPr>
        <w:t>Quel est votre souvenir préféré de Tim Hortons?</w:t>
      </w:r>
    </w:p>
    <w:p w14:paraId="6F21D3CA" w14:textId="77777777" w:rsidR="00CB6EE1" w:rsidRPr="00CB6EE1" w:rsidRDefault="006E0362" w:rsidP="000D6A9D">
      <w:pPr>
        <w:pStyle w:val="Paragrsimple"/>
        <w:tabs>
          <w:tab w:val="clear" w:pos="360"/>
          <w:tab w:val="num" w:pos="709"/>
        </w:tabs>
      </w:pPr>
      <w:r>
        <w:t>Le Tribunal note que le demandeur réclame le recouvrement collectif de tous les dommages. Il peut le demander aujourd’hui, mais cela sera décidé lors du jugement final dans le procès au mérite.</w:t>
      </w:r>
    </w:p>
    <w:p w14:paraId="7FC6DBF3" w14:textId="77777777" w:rsidR="00A31AD6" w:rsidRPr="00A31AD6" w:rsidRDefault="006E0362" w:rsidP="00BC1233">
      <w:pPr>
        <w:keepNext/>
        <w:numPr>
          <w:ilvl w:val="1"/>
          <w:numId w:val="6"/>
        </w:numPr>
        <w:spacing w:before="240" w:after="60"/>
        <w:ind w:left="1276" w:hanging="567"/>
        <w:outlineLvl w:val="2"/>
        <w:rPr>
          <w:b/>
        </w:rPr>
      </w:pPr>
      <w:bookmarkStart w:id="38" w:name="_Toc256000015"/>
      <w:bookmarkStart w:id="39" w:name="_Toc191363902"/>
      <w:bookmarkStart w:id="40" w:name="_Toc200639246"/>
      <w:r w:rsidRPr="00A31AD6">
        <w:rPr>
          <w:b/>
        </w:rPr>
        <w:t>Le district judiciaire et les avis</w:t>
      </w:r>
      <w:bookmarkEnd w:id="38"/>
      <w:bookmarkEnd w:id="39"/>
      <w:bookmarkEnd w:id="40"/>
    </w:p>
    <w:p w14:paraId="0AF0E4F4" w14:textId="77777777" w:rsidR="007928AE" w:rsidRPr="00563336" w:rsidRDefault="006E0362" w:rsidP="000D6A9D">
      <w:pPr>
        <w:pStyle w:val="Paragrsimple"/>
        <w:tabs>
          <w:tab w:val="clear" w:pos="360"/>
          <w:tab w:val="left" w:pos="709"/>
        </w:tabs>
      </w:pPr>
      <w:r w:rsidRPr="00A31AD6">
        <w:t>Le demandeur</w:t>
      </w:r>
      <w:r>
        <w:t xml:space="preserve"> traite du district judiciaire aux paragraphes </w:t>
      </w:r>
      <w:r w:rsidR="00563336">
        <w:t>44</w:t>
      </w:r>
      <w:r>
        <w:t xml:space="preserve"> de la Demande</w:t>
      </w:r>
      <w:r w:rsidR="00BF75E4">
        <w:t xml:space="preserve"> et suggère le district judiciaire de Montréal</w:t>
      </w:r>
      <w:r>
        <w:t>.</w:t>
      </w:r>
    </w:p>
    <w:p w14:paraId="568C18DD" w14:textId="77777777" w:rsidR="00BF75E4" w:rsidRDefault="006E0362" w:rsidP="000D6A9D">
      <w:pPr>
        <w:numPr>
          <w:ilvl w:val="0"/>
          <w:numId w:val="1"/>
        </w:numPr>
        <w:tabs>
          <w:tab w:val="clear" w:pos="360"/>
          <w:tab w:val="left" w:pos="709"/>
        </w:tabs>
        <w:spacing w:before="120" w:after="120"/>
        <w:jc w:val="both"/>
        <w:rPr>
          <w:kern w:val="28"/>
        </w:rPr>
      </w:pPr>
      <w:r>
        <w:rPr>
          <w:kern w:val="28"/>
        </w:rPr>
        <w:t xml:space="preserve">Le Tribunal est satisfait que le district judiciaire de Montréal </w:t>
      </w:r>
      <w:r w:rsidR="00563336">
        <w:rPr>
          <w:kern w:val="28"/>
        </w:rPr>
        <w:t>doit</w:t>
      </w:r>
      <w:r>
        <w:rPr>
          <w:kern w:val="28"/>
        </w:rPr>
        <w:t xml:space="preserve"> être retenu en vertu de l’article 576 Cpc</w:t>
      </w:r>
      <w:r w:rsidR="00A346A2">
        <w:rPr>
          <w:kern w:val="28"/>
        </w:rPr>
        <w:t xml:space="preserve"> puisque la majeure partie des membres sont situés à Montréal et que l’avocat du demandeur y a sa place d’affaires. Les défenderesses sont toutes domiciliées en Ontario.</w:t>
      </w:r>
    </w:p>
    <w:p w14:paraId="57A2C747" w14:textId="77777777" w:rsidR="007928AE" w:rsidRDefault="006E0362" w:rsidP="000D6A9D">
      <w:pPr>
        <w:numPr>
          <w:ilvl w:val="0"/>
          <w:numId w:val="1"/>
        </w:numPr>
        <w:tabs>
          <w:tab w:val="clear" w:pos="360"/>
          <w:tab w:val="left" w:pos="709"/>
        </w:tabs>
        <w:spacing w:before="120" w:after="120"/>
        <w:jc w:val="both"/>
        <w:rPr>
          <w:kern w:val="28"/>
        </w:rPr>
      </w:pPr>
      <w:r>
        <w:rPr>
          <w:kern w:val="28"/>
        </w:rPr>
        <w:t>Le Tribunal n’aborde pas</w:t>
      </w:r>
      <w:r w:rsidR="0029043F">
        <w:rPr>
          <w:kern w:val="28"/>
        </w:rPr>
        <w:t xml:space="preserve"> maintenant</w:t>
      </w:r>
      <w:r>
        <w:rPr>
          <w:kern w:val="28"/>
        </w:rPr>
        <w:t xml:space="preserve"> la question des avis d’autorisation et du délai d’exclusion des membres</w:t>
      </w:r>
      <w:r w:rsidR="0029043F">
        <w:rPr>
          <w:kern w:val="28"/>
        </w:rPr>
        <w:t>. Cela sera fait plus tard.</w:t>
      </w:r>
    </w:p>
    <w:p w14:paraId="1AC3C556" w14:textId="77777777" w:rsidR="00A26883" w:rsidRPr="000D6A9D" w:rsidRDefault="006E0362" w:rsidP="00BC1233">
      <w:pPr>
        <w:keepNext/>
        <w:numPr>
          <w:ilvl w:val="1"/>
          <w:numId w:val="6"/>
        </w:numPr>
        <w:spacing w:before="240" w:after="60"/>
        <w:ind w:left="1276" w:hanging="567"/>
        <w:outlineLvl w:val="2"/>
        <w:rPr>
          <w:b/>
        </w:rPr>
      </w:pPr>
      <w:bookmarkStart w:id="41" w:name="_Toc256000016"/>
      <w:bookmarkStart w:id="42" w:name="_Toc200639247"/>
      <w:r w:rsidRPr="000D6A9D">
        <w:rPr>
          <w:b/>
        </w:rPr>
        <w:lastRenderedPageBreak/>
        <w:t>Conclusion</w:t>
      </w:r>
      <w:bookmarkEnd w:id="41"/>
      <w:bookmarkEnd w:id="42"/>
    </w:p>
    <w:p w14:paraId="63764636" w14:textId="77777777" w:rsidR="00A31AD6" w:rsidRPr="00A31AD6" w:rsidRDefault="006E0362" w:rsidP="000D6A9D">
      <w:pPr>
        <w:numPr>
          <w:ilvl w:val="0"/>
          <w:numId w:val="1"/>
        </w:numPr>
        <w:tabs>
          <w:tab w:val="clear" w:pos="360"/>
          <w:tab w:val="left" w:pos="709"/>
        </w:tabs>
        <w:spacing w:before="120" w:after="120"/>
        <w:jc w:val="both"/>
        <w:rPr>
          <w:kern w:val="28"/>
        </w:rPr>
      </w:pPr>
      <w:r w:rsidRPr="00A31AD6">
        <w:rPr>
          <w:kern w:val="28"/>
        </w:rPr>
        <w:t xml:space="preserve">Le Tribunal va donc </w:t>
      </w:r>
      <w:r w:rsidR="00A346A2">
        <w:rPr>
          <w:kern w:val="28"/>
        </w:rPr>
        <w:t xml:space="preserve">accueillir </w:t>
      </w:r>
      <w:r w:rsidR="004E191D">
        <w:rPr>
          <w:kern w:val="28"/>
        </w:rPr>
        <w:t xml:space="preserve">en partie </w:t>
      </w:r>
      <w:r w:rsidRPr="00A31AD6">
        <w:rPr>
          <w:kern w:val="28"/>
        </w:rPr>
        <w:t xml:space="preserve">la Demande, aves frais de justice en faveur </w:t>
      </w:r>
      <w:r w:rsidR="0029043F">
        <w:rPr>
          <w:kern w:val="28"/>
        </w:rPr>
        <w:t>d</w:t>
      </w:r>
      <w:r w:rsidR="00A346A2">
        <w:rPr>
          <w:kern w:val="28"/>
        </w:rPr>
        <w:t>u demandeur, mais excluant pour l’instant les frais d’avis, à décider plus tard</w:t>
      </w:r>
      <w:r w:rsidRPr="00A31AD6">
        <w:rPr>
          <w:kern w:val="28"/>
        </w:rPr>
        <w:t>.</w:t>
      </w:r>
    </w:p>
    <w:p w14:paraId="4B707AE1" w14:textId="77777777" w:rsidR="00A31AD6" w:rsidRPr="00A31AD6" w:rsidRDefault="006E0362" w:rsidP="00A31AD6">
      <w:pPr>
        <w:keepNext/>
        <w:spacing w:before="240" w:after="60"/>
        <w:ind w:left="709" w:hanging="709"/>
        <w:outlineLvl w:val="1"/>
        <w:rPr>
          <w:b/>
          <w:caps/>
        </w:rPr>
      </w:pPr>
      <w:bookmarkStart w:id="43" w:name="_Toc256000017"/>
      <w:bookmarkStart w:id="44" w:name="_Toc191363903"/>
      <w:bookmarkStart w:id="45" w:name="_Toc200639248"/>
      <w:r w:rsidRPr="00A31AD6">
        <w:rPr>
          <w:b/>
          <w:caps/>
        </w:rPr>
        <w:t>POUR CES MOTIFS, LE TRIBUNAL :</w:t>
      </w:r>
      <w:bookmarkEnd w:id="43"/>
      <w:bookmarkEnd w:id="37"/>
      <w:bookmarkEnd w:id="44"/>
      <w:bookmarkEnd w:id="45"/>
      <w:r w:rsidRPr="00A31AD6">
        <w:rPr>
          <w:b/>
          <w:caps/>
        </w:rPr>
        <w:t xml:space="preserve"> </w:t>
      </w:r>
    </w:p>
    <w:p w14:paraId="3526EDD8" w14:textId="77777777" w:rsidR="0029043F" w:rsidRPr="00D74A16" w:rsidRDefault="006E0362" w:rsidP="000D6A9D">
      <w:pPr>
        <w:numPr>
          <w:ilvl w:val="0"/>
          <w:numId w:val="1"/>
        </w:numPr>
        <w:tabs>
          <w:tab w:val="clear" w:pos="360"/>
          <w:tab w:val="left" w:pos="709"/>
        </w:tabs>
        <w:spacing w:before="120" w:after="120"/>
        <w:jc w:val="both"/>
      </w:pPr>
      <w:r w:rsidRPr="00D74A16">
        <w:rPr>
          <w:b/>
          <w:bCs/>
          <w:kern w:val="28"/>
        </w:rPr>
        <w:t xml:space="preserve">ACCUEILLE </w:t>
      </w:r>
      <w:r w:rsidR="006D1FDE" w:rsidRPr="00D74A16">
        <w:rPr>
          <w:kern w:val="28"/>
        </w:rPr>
        <w:t>en partie l</w:t>
      </w:r>
      <w:r w:rsidR="00A31AD6" w:rsidRPr="00D74A16">
        <w:rPr>
          <w:kern w:val="28"/>
        </w:rPr>
        <w:t>a</w:t>
      </w:r>
      <w:r w:rsidR="007928AE" w:rsidRPr="00D74A16">
        <w:t xml:space="preserve"> </w:t>
      </w:r>
      <w:r w:rsidR="00F865FB">
        <w:rPr>
          <w:i/>
          <w:iCs/>
        </w:rPr>
        <w:t>Re-A</w:t>
      </w:r>
      <w:r w:rsidRPr="00D74A16">
        <w:rPr>
          <w:i/>
          <w:iCs/>
        </w:rPr>
        <w:t xml:space="preserve">mended Application to Authorize the Bringing of a </w:t>
      </w:r>
      <w:r w:rsidRPr="000D6A9D">
        <w:rPr>
          <w:i/>
          <w:iCs/>
          <w:spacing w:val="-6"/>
        </w:rPr>
        <w:t>Class Action</w:t>
      </w:r>
      <w:r w:rsidRPr="000D6A9D">
        <w:rPr>
          <w:spacing w:val="-6"/>
        </w:rPr>
        <w:t xml:space="preserve"> du </w:t>
      </w:r>
      <w:r w:rsidR="00F865FB" w:rsidRPr="000D6A9D">
        <w:rPr>
          <w:spacing w:val="-6"/>
        </w:rPr>
        <w:t>13 mai 2025</w:t>
      </w:r>
      <w:r w:rsidR="00A13D9D" w:rsidRPr="000D6A9D">
        <w:rPr>
          <w:spacing w:val="-6"/>
        </w:rPr>
        <w:t xml:space="preserve"> (plumitif #12)</w:t>
      </w:r>
      <w:r w:rsidR="00D74A16" w:rsidRPr="000D6A9D">
        <w:rPr>
          <w:spacing w:val="-6"/>
        </w:rPr>
        <w:t xml:space="preserve"> à l’encontre de</w:t>
      </w:r>
      <w:r w:rsidR="00A27535" w:rsidRPr="000D6A9D">
        <w:rPr>
          <w:spacing w:val="-6"/>
        </w:rPr>
        <w:t>s quatre défenderesses</w:t>
      </w:r>
      <w:r w:rsidR="00D74A16">
        <w:t xml:space="preserve"> </w:t>
      </w:r>
      <w:r w:rsidR="00A27535" w:rsidRPr="00A27535">
        <w:t xml:space="preserve">Restaurant Brands International </w:t>
      </w:r>
      <w:r w:rsidR="000D6A9D">
        <w:t>I</w:t>
      </w:r>
      <w:r w:rsidR="00A27535" w:rsidRPr="00A27535">
        <w:t xml:space="preserve">nc., Restaurant Brands International Limited Partnership, The TDL Group Corp. et Tim Hortons Advertising and Promotion Fund (Canada) </w:t>
      </w:r>
      <w:r w:rsidR="000D6A9D">
        <w:t>I</w:t>
      </w:r>
      <w:r w:rsidR="00A27535" w:rsidRPr="00A27535">
        <w:t>nc.</w:t>
      </w:r>
      <w:r w:rsidR="00E22003">
        <w:t>;</w:t>
      </w:r>
    </w:p>
    <w:p w14:paraId="317F44B9" w14:textId="77777777" w:rsidR="00C17C10" w:rsidRPr="00C17C10" w:rsidRDefault="006E0362" w:rsidP="000D6A9D">
      <w:pPr>
        <w:pStyle w:val="Paragrsimple"/>
        <w:tabs>
          <w:tab w:val="clear" w:pos="360"/>
          <w:tab w:val="left" w:pos="709"/>
        </w:tabs>
      </w:pPr>
      <w:r w:rsidRPr="000D6A9D">
        <w:rPr>
          <w:b/>
          <w:bCs/>
          <w:spacing w:val="-6"/>
        </w:rPr>
        <w:t>AUTORISE</w:t>
      </w:r>
      <w:r w:rsidRPr="000D6A9D">
        <w:rPr>
          <w:spacing w:val="-6"/>
        </w:rPr>
        <w:t xml:space="preserve"> l'exercice d'une action collective sous la forme d'une demande</w:t>
      </w:r>
      <w:r w:rsidRPr="00C17C10">
        <w:t xml:space="preserve"> introductive d'instance en exécution</w:t>
      </w:r>
      <w:r>
        <w:t xml:space="preserve">, </w:t>
      </w:r>
      <w:r w:rsidRPr="00C17C10">
        <w:t>en dommages-intérêts</w:t>
      </w:r>
      <w:r>
        <w:t xml:space="preserve"> et en dommages punitifs;</w:t>
      </w:r>
    </w:p>
    <w:p w14:paraId="7A7C2B18" w14:textId="77777777" w:rsidR="00FA1850" w:rsidRDefault="006E0362" w:rsidP="000D6A9D">
      <w:pPr>
        <w:pStyle w:val="Paragrsimple"/>
        <w:tabs>
          <w:tab w:val="clear" w:pos="360"/>
          <w:tab w:val="left" w:pos="709"/>
        </w:tabs>
      </w:pPr>
      <w:r w:rsidRPr="00E35948">
        <w:rPr>
          <w:b/>
          <w:bCs/>
        </w:rPr>
        <w:t>ATTRIBUE</w:t>
      </w:r>
      <w:r w:rsidRPr="00FA1850">
        <w:t xml:space="preserve"> au demandeur Jonathan Deschâtelets </w:t>
      </w:r>
      <w:r>
        <w:t>l</w:t>
      </w:r>
      <w:r w:rsidRPr="00FA1850">
        <w:t>e statut de représentant pour le groupe suivant</w:t>
      </w:r>
      <w:r>
        <w:t> :</w:t>
      </w:r>
    </w:p>
    <w:p w14:paraId="088E3946" w14:textId="77777777" w:rsidR="00C43E26" w:rsidRDefault="006E0362" w:rsidP="000D6A9D">
      <w:pPr>
        <w:pStyle w:val="Paragrsimple"/>
        <w:numPr>
          <w:ilvl w:val="0"/>
          <w:numId w:val="0"/>
        </w:numPr>
        <w:spacing w:before="0"/>
        <w:ind w:left="731"/>
      </w:pPr>
      <w:r w:rsidRPr="00C17C10">
        <w:t xml:space="preserve">Tous les consommateurs au Québec qui ont reçu en mars 2024 ou en avril 2024 un courriel de Tim </w:t>
      </w:r>
      <w:r w:rsidR="00535A79">
        <w:t>Horton</w:t>
      </w:r>
      <w:r w:rsidRPr="00C17C10">
        <w:t xml:space="preserve">s annonçant, dans le cadre de la promotion Déroule pour </w:t>
      </w:r>
      <w:r w:rsidRPr="000D6A9D">
        <w:rPr>
          <w:spacing w:val="-6"/>
        </w:rPr>
        <w:t>gagner, qu'ils ont gagné un bateau Tracker Targa 18 WT 2024 et sa remorque,</w:t>
      </w:r>
      <w:r w:rsidRPr="00C17C10">
        <w:t xml:space="preserve"> alors que ce bateau et sa remorque ne leur ont jamais été remis</w:t>
      </w:r>
      <w:r>
        <w:t>.</w:t>
      </w:r>
    </w:p>
    <w:p w14:paraId="5337E827" w14:textId="77777777" w:rsidR="00C43E26" w:rsidRPr="00C43E26" w:rsidRDefault="006E0362" w:rsidP="000D6A9D">
      <w:pPr>
        <w:pStyle w:val="Paragrsimple"/>
        <w:numPr>
          <w:ilvl w:val="0"/>
          <w:numId w:val="0"/>
        </w:numPr>
        <w:spacing w:before="0"/>
        <w:ind w:left="731"/>
      </w:pPr>
      <w:r w:rsidRPr="00C43E26">
        <w:t xml:space="preserve">Sont exclus du groupe les consommateurs du Québec qui ont participé à cette </w:t>
      </w:r>
      <w:r w:rsidRPr="000D6A9D">
        <w:rPr>
          <w:spacing w:val="-8"/>
        </w:rPr>
        <w:t>promotion par l’envoi d’une demande écrite avec une composition personnelle</w:t>
      </w:r>
      <w:r w:rsidRPr="00C43E26">
        <w:t xml:space="preserve"> originale de cinquante mots répondant à la question </w:t>
      </w:r>
      <w:r w:rsidRPr="00C43E26">
        <w:rPr>
          <w:i/>
          <w:iCs/>
        </w:rPr>
        <w:t>Quel est votre souvenir préféré de Tim Hortons?</w:t>
      </w:r>
    </w:p>
    <w:p w14:paraId="22D20313" w14:textId="77777777" w:rsidR="00E35948" w:rsidRDefault="006E0362" w:rsidP="000D6A9D">
      <w:pPr>
        <w:pStyle w:val="Paragrsimple"/>
        <w:tabs>
          <w:tab w:val="clear" w:pos="360"/>
          <w:tab w:val="num" w:pos="709"/>
        </w:tabs>
      </w:pPr>
      <w:r w:rsidRPr="000D6A9D">
        <w:rPr>
          <w:b/>
          <w:bCs/>
          <w:spacing w:val="-6"/>
        </w:rPr>
        <w:t>IDENTIFIE</w:t>
      </w:r>
      <w:r w:rsidRPr="000D6A9D">
        <w:rPr>
          <w:spacing w:val="-6"/>
        </w:rPr>
        <w:t xml:space="preserve"> comme suit les principales questions de fait ou de droit qui seront</w:t>
      </w:r>
      <w:r w:rsidRPr="00E35948">
        <w:t xml:space="preserve"> traitées collectivement</w:t>
      </w:r>
      <w:r w:rsidR="000D6A9D">
        <w:t> </w:t>
      </w:r>
      <w:r w:rsidRPr="00E35948">
        <w:t xml:space="preserve">: </w:t>
      </w:r>
    </w:p>
    <w:p w14:paraId="6DCCC0BF" w14:textId="77777777" w:rsidR="00177063" w:rsidRDefault="006E0362" w:rsidP="00BC1233">
      <w:pPr>
        <w:pStyle w:val="Paragrsimple"/>
        <w:numPr>
          <w:ilvl w:val="0"/>
          <w:numId w:val="25"/>
        </w:numPr>
        <w:tabs>
          <w:tab w:val="clear" w:pos="1091"/>
          <w:tab w:val="num" w:pos="1276"/>
        </w:tabs>
        <w:spacing w:before="0"/>
      </w:pPr>
      <w:r>
        <w:t xml:space="preserve">Tim </w:t>
      </w:r>
      <w:r w:rsidR="00535A79">
        <w:t>Horton</w:t>
      </w:r>
      <w:r>
        <w:t xml:space="preserve">s a-t-elle l'obligation légale </w:t>
      </w:r>
      <w:r w:rsidR="00E22003">
        <w:t xml:space="preserve">en vertu de la </w:t>
      </w:r>
      <w:r w:rsidR="00E22003" w:rsidRPr="00E22003">
        <w:rPr>
          <w:i/>
          <w:iCs/>
        </w:rPr>
        <w:t>Loi sur la protection du consommateur</w:t>
      </w:r>
      <w:r w:rsidR="00E22003">
        <w:t xml:space="preserve"> </w:t>
      </w:r>
      <w:r>
        <w:t xml:space="preserve">de livrer les bateaux et les remorques aux membres du groupe qui ont reçu un courriel de Tim </w:t>
      </w:r>
      <w:r w:rsidR="00535A79">
        <w:t>Hortons</w:t>
      </w:r>
      <w:r>
        <w:t xml:space="preserve"> indiquant qu'ils ont gagné ces prix?</w:t>
      </w:r>
    </w:p>
    <w:p w14:paraId="630B5F36" w14:textId="77777777" w:rsidR="00177063" w:rsidRDefault="006E0362" w:rsidP="00BC1233">
      <w:pPr>
        <w:pStyle w:val="Paragrsimple"/>
        <w:numPr>
          <w:ilvl w:val="0"/>
          <w:numId w:val="25"/>
        </w:numPr>
        <w:tabs>
          <w:tab w:val="clear" w:pos="1091"/>
          <w:tab w:val="num" w:pos="1276"/>
        </w:tabs>
        <w:spacing w:before="0"/>
      </w:pPr>
      <w:r w:rsidRPr="00BD331C">
        <w:rPr>
          <w:spacing w:val="-6"/>
        </w:rPr>
        <w:t>Alternativement, les membres du groupe ont-ils droit à des dommages-</w:t>
      </w:r>
      <w:r>
        <w:t>intérêts équivalents à la valeur du bateau Tracker Targa 18 WT 2024 et de la remorque?</w:t>
      </w:r>
    </w:p>
    <w:p w14:paraId="46509653" w14:textId="77777777" w:rsidR="00177063" w:rsidRDefault="006E0362" w:rsidP="00BC1233">
      <w:pPr>
        <w:pStyle w:val="Paragrsimple"/>
        <w:numPr>
          <w:ilvl w:val="0"/>
          <w:numId w:val="25"/>
        </w:numPr>
        <w:tabs>
          <w:tab w:val="clear" w:pos="1091"/>
          <w:tab w:val="num" w:pos="1276"/>
        </w:tabs>
        <w:spacing w:before="0"/>
      </w:pPr>
      <w:r>
        <w:t>Les membres du groupe ont-ils droit à d'autres dommages-intérêts?</w:t>
      </w:r>
    </w:p>
    <w:p w14:paraId="1CA3C3B9" w14:textId="77777777" w:rsidR="00177063" w:rsidRDefault="006E0362" w:rsidP="00BC1233">
      <w:pPr>
        <w:pStyle w:val="Paragrsimple"/>
        <w:numPr>
          <w:ilvl w:val="0"/>
          <w:numId w:val="25"/>
        </w:numPr>
        <w:tabs>
          <w:tab w:val="clear" w:pos="1091"/>
          <w:tab w:val="num" w:pos="1276"/>
        </w:tabs>
        <w:spacing w:before="0"/>
      </w:pPr>
      <w:r>
        <w:t xml:space="preserve">Tim </w:t>
      </w:r>
      <w:r w:rsidR="00535A79">
        <w:t>Hortons</w:t>
      </w:r>
      <w:r>
        <w:t xml:space="preserve"> est-elle tenue de payer des dommages punitifs aux membres du groupe et, le cas échéant, quel en est le montant?</w:t>
      </w:r>
    </w:p>
    <w:p w14:paraId="51985451" w14:textId="77777777" w:rsidR="00E35948" w:rsidRPr="00E35948" w:rsidRDefault="006E0362" w:rsidP="00BD331C">
      <w:pPr>
        <w:pStyle w:val="Paragrsimple"/>
        <w:tabs>
          <w:tab w:val="clear" w:pos="360"/>
          <w:tab w:val="left" w:pos="709"/>
        </w:tabs>
      </w:pPr>
      <w:r w:rsidRPr="00E35948">
        <w:rPr>
          <w:b/>
          <w:bCs/>
        </w:rPr>
        <w:t>IDENTIFIE</w:t>
      </w:r>
      <w:r w:rsidRPr="00E35948">
        <w:t xml:space="preserve"> comme suit les conclusions recherchées qui s'y rattachent:</w:t>
      </w:r>
    </w:p>
    <w:p w14:paraId="5BE78589" w14:textId="77777777" w:rsidR="00FA1850" w:rsidRDefault="006E0362" w:rsidP="00BC1233">
      <w:pPr>
        <w:pStyle w:val="Paragrsimple"/>
        <w:numPr>
          <w:ilvl w:val="0"/>
          <w:numId w:val="26"/>
        </w:numPr>
        <w:tabs>
          <w:tab w:val="clear" w:pos="1091"/>
          <w:tab w:val="num" w:pos="1276"/>
        </w:tabs>
        <w:spacing w:before="0"/>
      </w:pPr>
      <w:r w:rsidRPr="007E6BA1">
        <w:rPr>
          <w:b/>
          <w:bCs/>
        </w:rPr>
        <w:t>ACCUEILLIR</w:t>
      </w:r>
      <w:r>
        <w:t xml:space="preserve"> l'action du </w:t>
      </w:r>
      <w:r w:rsidR="00CF5E79">
        <w:t>demandeur</w:t>
      </w:r>
      <w:r>
        <w:t xml:space="preserve"> contre les défende</w:t>
      </w:r>
      <w:r w:rsidR="00CF5E79">
        <w:t>resses en son nom et au</w:t>
      </w:r>
      <w:r>
        <w:t xml:space="preserve"> nom de tous les membres du groupe</w:t>
      </w:r>
      <w:r w:rsidR="00E525A9">
        <w:t>;</w:t>
      </w:r>
    </w:p>
    <w:p w14:paraId="5BFAB801" w14:textId="77777777" w:rsidR="00FA1850" w:rsidRDefault="006E0362" w:rsidP="00BC1233">
      <w:pPr>
        <w:pStyle w:val="Paragrsimple"/>
        <w:numPr>
          <w:ilvl w:val="0"/>
          <w:numId w:val="26"/>
        </w:numPr>
        <w:tabs>
          <w:tab w:val="clear" w:pos="1091"/>
          <w:tab w:val="num" w:pos="1276"/>
        </w:tabs>
        <w:spacing w:before="0"/>
      </w:pPr>
      <w:r w:rsidRPr="00BD331C">
        <w:rPr>
          <w:b/>
          <w:bCs/>
          <w:spacing w:val="-6"/>
        </w:rPr>
        <w:lastRenderedPageBreak/>
        <w:t>ORDONN</w:t>
      </w:r>
      <w:r w:rsidR="00E35948" w:rsidRPr="00BD331C">
        <w:rPr>
          <w:b/>
          <w:bCs/>
          <w:spacing w:val="-6"/>
        </w:rPr>
        <w:t>ER</w:t>
      </w:r>
      <w:r w:rsidRPr="00BD331C">
        <w:rPr>
          <w:spacing w:val="-6"/>
        </w:rPr>
        <w:t xml:space="preserve"> aux </w:t>
      </w:r>
      <w:r w:rsidR="00CF5E79" w:rsidRPr="00BD331C">
        <w:rPr>
          <w:spacing w:val="-6"/>
        </w:rPr>
        <w:t>défenderesses</w:t>
      </w:r>
      <w:r w:rsidRPr="00BD331C">
        <w:rPr>
          <w:spacing w:val="-6"/>
        </w:rPr>
        <w:t xml:space="preserve"> solidairement de livrer le bateau Tracker</w:t>
      </w:r>
      <w:r>
        <w:t xml:space="preserve"> Targa 18 WT 2024 et sa remorque</w:t>
      </w:r>
      <w:r w:rsidR="00E525A9">
        <w:t xml:space="preserve"> au</w:t>
      </w:r>
      <w:r>
        <w:t xml:space="preserve"> demandeur et à chacun des membres du groupe</w:t>
      </w:r>
      <w:r w:rsidR="007E6BA1">
        <w:t>;</w:t>
      </w:r>
    </w:p>
    <w:p w14:paraId="3C71D308" w14:textId="77777777" w:rsidR="00FA1850" w:rsidRDefault="006E0362" w:rsidP="00BD331C">
      <w:pPr>
        <w:pStyle w:val="Paragrsimple"/>
        <w:numPr>
          <w:ilvl w:val="0"/>
          <w:numId w:val="0"/>
        </w:numPr>
        <w:tabs>
          <w:tab w:val="num" w:pos="1276"/>
        </w:tabs>
        <w:spacing w:before="0"/>
        <w:ind w:left="731"/>
      </w:pPr>
      <w:r>
        <w:t>Alternativement :</w:t>
      </w:r>
    </w:p>
    <w:p w14:paraId="75B9BD7C" w14:textId="77777777" w:rsidR="00FA1850" w:rsidRDefault="006E0362" w:rsidP="00BD331C">
      <w:pPr>
        <w:pStyle w:val="Paragrsimple"/>
        <w:numPr>
          <w:ilvl w:val="0"/>
          <w:numId w:val="0"/>
        </w:numPr>
        <w:tabs>
          <w:tab w:val="left" w:pos="1276"/>
        </w:tabs>
        <w:spacing w:before="0"/>
        <w:ind w:left="731"/>
      </w:pPr>
      <w:r w:rsidRPr="007E6BA1">
        <w:rPr>
          <w:b/>
          <w:bCs/>
        </w:rPr>
        <w:t>CONDAMNER</w:t>
      </w:r>
      <w:r>
        <w:t xml:space="preserve"> </w:t>
      </w:r>
      <w:r w:rsidRPr="00BD331C">
        <w:t xml:space="preserve">les </w:t>
      </w:r>
      <w:r w:rsidR="00CF5E79" w:rsidRPr="00BD331C">
        <w:t xml:space="preserve">défenderesses </w:t>
      </w:r>
      <w:r w:rsidRPr="00BD331C">
        <w:t>solidairement à payer au demandeur et aux</w:t>
      </w:r>
      <w:r>
        <w:t xml:space="preserve"> membres du groupe des dommages équivalents à la valeur totale des bateaux Tracker Targa 18 WT 2024 et de leur remorque</w:t>
      </w:r>
      <w:r w:rsidR="007E6BA1">
        <w:t>;</w:t>
      </w:r>
    </w:p>
    <w:p w14:paraId="71A7273E" w14:textId="77777777" w:rsidR="00FA1850" w:rsidRDefault="006E0362" w:rsidP="00BC1233">
      <w:pPr>
        <w:pStyle w:val="Paragrsimple"/>
        <w:numPr>
          <w:ilvl w:val="0"/>
          <w:numId w:val="26"/>
        </w:numPr>
        <w:tabs>
          <w:tab w:val="clear" w:pos="1091"/>
          <w:tab w:val="left" w:pos="1276"/>
        </w:tabs>
        <w:spacing w:before="0"/>
      </w:pPr>
      <w:r w:rsidRPr="007E6BA1">
        <w:rPr>
          <w:b/>
          <w:bCs/>
        </w:rPr>
        <w:t>CONDAMNE</w:t>
      </w:r>
      <w:r w:rsidR="00E35948" w:rsidRPr="007E6BA1">
        <w:rPr>
          <w:b/>
          <w:bCs/>
        </w:rPr>
        <w:t>R</w:t>
      </w:r>
      <w:r>
        <w:t xml:space="preserve"> les </w:t>
      </w:r>
      <w:r w:rsidR="00CF5E79" w:rsidRPr="00CF5E79">
        <w:t>défenderesses</w:t>
      </w:r>
      <w:r>
        <w:t xml:space="preserve"> solidairement</w:t>
      </w:r>
      <w:r w:rsidR="00CF5E79">
        <w:t xml:space="preserve"> </w:t>
      </w:r>
      <w:r>
        <w:t>à payer des dommages-</w:t>
      </w:r>
      <w:r w:rsidRPr="00BD331C">
        <w:rPr>
          <w:spacing w:val="-6"/>
        </w:rPr>
        <w:t>intérêts au représentant des demandeurs et aux membres du groupe pour un</w:t>
      </w:r>
      <w:r>
        <w:t xml:space="preserve"> montant à déterminer</w:t>
      </w:r>
      <w:r w:rsidR="007E6BA1">
        <w:t>;</w:t>
      </w:r>
    </w:p>
    <w:p w14:paraId="349976A0" w14:textId="77777777" w:rsidR="00FA1850" w:rsidRDefault="006E0362" w:rsidP="00BC1233">
      <w:pPr>
        <w:pStyle w:val="Paragrsimple"/>
        <w:numPr>
          <w:ilvl w:val="0"/>
          <w:numId w:val="26"/>
        </w:numPr>
        <w:tabs>
          <w:tab w:val="clear" w:pos="1091"/>
          <w:tab w:val="left" w:pos="1276"/>
        </w:tabs>
        <w:spacing w:before="0"/>
      </w:pPr>
      <w:r w:rsidRPr="007E6BA1">
        <w:rPr>
          <w:b/>
          <w:bCs/>
        </w:rPr>
        <w:t>CONDAMNE</w:t>
      </w:r>
      <w:r w:rsidR="00E35948" w:rsidRPr="007E6BA1">
        <w:rPr>
          <w:b/>
          <w:bCs/>
        </w:rPr>
        <w:t>R</w:t>
      </w:r>
      <w:r>
        <w:t xml:space="preserve"> </w:t>
      </w:r>
      <w:r w:rsidRPr="00BD331C">
        <w:rPr>
          <w:spacing w:val="-6"/>
        </w:rPr>
        <w:t xml:space="preserve">les </w:t>
      </w:r>
      <w:r w:rsidR="00CF5E79" w:rsidRPr="00BD331C">
        <w:rPr>
          <w:spacing w:val="-6"/>
        </w:rPr>
        <w:t xml:space="preserve">défenderesses </w:t>
      </w:r>
      <w:r w:rsidRPr="00BD331C">
        <w:rPr>
          <w:spacing w:val="-6"/>
        </w:rPr>
        <w:t>solidairement à payer des dommages punitifs</w:t>
      </w:r>
      <w:r>
        <w:t xml:space="preserve"> au </w:t>
      </w:r>
      <w:r w:rsidR="008D2945">
        <w:t>demandeur et aux m</w:t>
      </w:r>
      <w:r>
        <w:t>embres du Groupe au montant de 10</w:t>
      </w:r>
      <w:r w:rsidR="00BD331C">
        <w:t> </w:t>
      </w:r>
      <w:r>
        <w:t>000</w:t>
      </w:r>
      <w:r w:rsidR="00BD331C">
        <w:t> </w:t>
      </w:r>
      <w:r>
        <w:t>$ chacun</w:t>
      </w:r>
      <w:r w:rsidR="007E6BA1">
        <w:t>;</w:t>
      </w:r>
    </w:p>
    <w:p w14:paraId="7E68B0C3" w14:textId="77777777" w:rsidR="00FA1850" w:rsidRDefault="006E0362" w:rsidP="00BC1233">
      <w:pPr>
        <w:pStyle w:val="Paragrsimple"/>
        <w:numPr>
          <w:ilvl w:val="0"/>
          <w:numId w:val="26"/>
        </w:numPr>
        <w:tabs>
          <w:tab w:val="clear" w:pos="1091"/>
          <w:tab w:val="left" w:pos="1276"/>
        </w:tabs>
        <w:spacing w:before="0"/>
      </w:pPr>
      <w:r w:rsidRPr="007E6BA1">
        <w:rPr>
          <w:b/>
          <w:bCs/>
        </w:rPr>
        <w:t>ORDONNE</w:t>
      </w:r>
      <w:r w:rsidR="00E35948" w:rsidRPr="007E6BA1">
        <w:rPr>
          <w:b/>
          <w:bCs/>
        </w:rPr>
        <w:t>R</w:t>
      </w:r>
      <w:r>
        <w:t xml:space="preserve"> le recouvrement collectif de tous les dommages </w:t>
      </w:r>
      <w:r w:rsidR="002A2F31">
        <w:t xml:space="preserve">octroyés aux </w:t>
      </w:r>
      <w:r>
        <w:t>membres du groupe</w:t>
      </w:r>
      <w:r w:rsidR="007E6BA1">
        <w:t>;</w:t>
      </w:r>
    </w:p>
    <w:p w14:paraId="1152247A" w14:textId="77777777" w:rsidR="00FA1850" w:rsidRDefault="006E0362" w:rsidP="00BC1233">
      <w:pPr>
        <w:pStyle w:val="Paragrsimple"/>
        <w:numPr>
          <w:ilvl w:val="0"/>
          <w:numId w:val="26"/>
        </w:numPr>
        <w:tabs>
          <w:tab w:val="clear" w:pos="1091"/>
          <w:tab w:val="left" w:pos="1276"/>
        </w:tabs>
        <w:spacing w:before="0"/>
      </w:pPr>
      <w:r w:rsidRPr="007E6BA1">
        <w:rPr>
          <w:b/>
          <w:bCs/>
        </w:rPr>
        <w:t>CONDAMNE</w:t>
      </w:r>
      <w:r w:rsidR="00E35948" w:rsidRPr="007E6BA1">
        <w:rPr>
          <w:b/>
          <w:bCs/>
        </w:rPr>
        <w:t>R</w:t>
      </w:r>
      <w:r>
        <w:t xml:space="preserve"> </w:t>
      </w:r>
      <w:r w:rsidRPr="00BD331C">
        <w:rPr>
          <w:spacing w:val="-8"/>
        </w:rPr>
        <w:t xml:space="preserve">les </w:t>
      </w:r>
      <w:r w:rsidR="00CF5E79" w:rsidRPr="00BD331C">
        <w:rPr>
          <w:spacing w:val="-8"/>
        </w:rPr>
        <w:t xml:space="preserve">défenderesses </w:t>
      </w:r>
      <w:r w:rsidRPr="00BD331C">
        <w:rPr>
          <w:spacing w:val="-8"/>
        </w:rPr>
        <w:t xml:space="preserve">solidairement à payer les intérêts et l'indemnité </w:t>
      </w:r>
      <w:r>
        <w:t>additionnelle sur les sommes ci-dessus conformément à la loi</w:t>
      </w:r>
      <w:r w:rsidR="00FF6FA5">
        <w:t>,</w:t>
      </w:r>
      <w:r>
        <w:t xml:space="preserve"> à compter de la date de signification de</w:t>
      </w:r>
      <w:r w:rsidR="00FF6FA5">
        <w:t xml:space="preserve"> l’</w:t>
      </w:r>
      <w:r w:rsidR="00FF6FA5" w:rsidRPr="00D74A16">
        <w:rPr>
          <w:i/>
          <w:iCs/>
        </w:rPr>
        <w:t>Application to Authorize the Bringing of a Class Action</w:t>
      </w:r>
      <w:r w:rsidR="007E6BA1">
        <w:t>;</w:t>
      </w:r>
    </w:p>
    <w:p w14:paraId="174E04B6" w14:textId="77777777" w:rsidR="00FA1850" w:rsidRDefault="006E0362" w:rsidP="00BC1233">
      <w:pPr>
        <w:pStyle w:val="Paragrsimple"/>
        <w:numPr>
          <w:ilvl w:val="0"/>
          <w:numId w:val="26"/>
        </w:numPr>
        <w:tabs>
          <w:tab w:val="clear" w:pos="1091"/>
          <w:tab w:val="left" w:pos="1276"/>
        </w:tabs>
        <w:spacing w:before="0"/>
      </w:pPr>
      <w:r w:rsidRPr="007E6BA1">
        <w:rPr>
          <w:b/>
          <w:bCs/>
        </w:rPr>
        <w:t>ORDONN</w:t>
      </w:r>
      <w:r w:rsidR="007E6BA1" w:rsidRPr="007E6BA1">
        <w:rPr>
          <w:b/>
          <w:bCs/>
        </w:rPr>
        <w:t>ER</w:t>
      </w:r>
      <w:r>
        <w:t xml:space="preserve"> aux </w:t>
      </w:r>
      <w:r w:rsidR="00CF5E79" w:rsidRPr="00CF5E79">
        <w:t xml:space="preserve">défenderesses </w:t>
      </w:r>
      <w:r>
        <w:t xml:space="preserve">solidairement de déposer au greffe de </w:t>
      </w:r>
      <w:r w:rsidR="00CF5E79">
        <w:t>la</w:t>
      </w:r>
      <w:r>
        <w:t xml:space="preserve"> Cour la totalité des sommes faisant partie du recouvrement collectif, avec intérêts et </w:t>
      </w:r>
      <w:r w:rsidR="00FF6FA5">
        <w:t>indemnité additionnelle et frais de justice;</w:t>
      </w:r>
    </w:p>
    <w:p w14:paraId="271769EC" w14:textId="77777777" w:rsidR="00FA1850" w:rsidRDefault="006E0362" w:rsidP="00BC1233">
      <w:pPr>
        <w:pStyle w:val="Paragrsimple"/>
        <w:numPr>
          <w:ilvl w:val="0"/>
          <w:numId w:val="26"/>
        </w:numPr>
        <w:tabs>
          <w:tab w:val="clear" w:pos="1091"/>
          <w:tab w:val="left" w:pos="1276"/>
        </w:tabs>
        <w:spacing w:before="0"/>
      </w:pPr>
      <w:r w:rsidRPr="007E6BA1">
        <w:rPr>
          <w:b/>
          <w:bCs/>
        </w:rPr>
        <w:t>ORDONNE</w:t>
      </w:r>
      <w:r w:rsidR="00FF6FA5">
        <w:rPr>
          <w:b/>
          <w:bCs/>
        </w:rPr>
        <w:t xml:space="preserve">R </w:t>
      </w:r>
      <w:r w:rsidRPr="00BD331C">
        <w:rPr>
          <w:spacing w:val="-6"/>
        </w:rPr>
        <w:t xml:space="preserve">que les réclamations </w:t>
      </w:r>
      <w:r w:rsidR="00D93C73" w:rsidRPr="00BD331C">
        <w:rPr>
          <w:spacing w:val="-6"/>
        </w:rPr>
        <w:t xml:space="preserve">individuelles </w:t>
      </w:r>
      <w:r w:rsidRPr="00BD331C">
        <w:rPr>
          <w:spacing w:val="-6"/>
        </w:rPr>
        <w:t xml:space="preserve">des membres du groupe fassent </w:t>
      </w:r>
      <w:r>
        <w:t>l'objet d'une liquidation collective si la preuve le permet</w:t>
      </w:r>
      <w:r w:rsidR="00D93C73">
        <w:t>,</w:t>
      </w:r>
      <w:r>
        <w:t xml:space="preserve"> et </w:t>
      </w:r>
      <w:r w:rsidR="00D93C73">
        <w:t xml:space="preserve">sinon </w:t>
      </w:r>
      <w:r>
        <w:t>alternativement,</w:t>
      </w:r>
      <w:r w:rsidR="008B0E33">
        <w:t xml:space="preserve"> d’une </w:t>
      </w:r>
      <w:r>
        <w:t>liquidation individuelle</w:t>
      </w:r>
      <w:r w:rsidR="007E6BA1">
        <w:t>;</w:t>
      </w:r>
    </w:p>
    <w:p w14:paraId="4847583A" w14:textId="77777777" w:rsidR="00FA1850" w:rsidRDefault="006E0362" w:rsidP="00BC1233">
      <w:pPr>
        <w:pStyle w:val="Paragrsimple"/>
        <w:numPr>
          <w:ilvl w:val="0"/>
          <w:numId w:val="26"/>
        </w:numPr>
        <w:tabs>
          <w:tab w:val="clear" w:pos="1091"/>
          <w:tab w:val="left" w:pos="1276"/>
        </w:tabs>
        <w:spacing w:before="0"/>
      </w:pPr>
      <w:r w:rsidRPr="007E6BA1">
        <w:rPr>
          <w:b/>
          <w:bCs/>
        </w:rPr>
        <w:t>CONDAMNE</w:t>
      </w:r>
      <w:r w:rsidR="007E6BA1" w:rsidRPr="007E6BA1">
        <w:rPr>
          <w:b/>
          <w:bCs/>
        </w:rPr>
        <w:t>R</w:t>
      </w:r>
      <w:r>
        <w:t xml:space="preserve"> </w:t>
      </w:r>
      <w:r w:rsidRPr="00BD331C">
        <w:rPr>
          <w:spacing w:val="-6"/>
        </w:rPr>
        <w:t xml:space="preserve">solidairement les </w:t>
      </w:r>
      <w:r w:rsidR="00CF5E79" w:rsidRPr="00BD331C">
        <w:rPr>
          <w:spacing w:val="-6"/>
        </w:rPr>
        <w:t xml:space="preserve">défenderesses </w:t>
      </w:r>
      <w:r w:rsidRPr="00BD331C">
        <w:rPr>
          <w:spacing w:val="-6"/>
        </w:rPr>
        <w:t xml:space="preserve">à supporter les frais </w:t>
      </w:r>
      <w:r w:rsidR="00CF5E79" w:rsidRPr="00BD331C">
        <w:rPr>
          <w:spacing w:val="-6"/>
        </w:rPr>
        <w:t>de justice</w:t>
      </w:r>
      <w:r w:rsidR="00CF5E79">
        <w:t xml:space="preserve"> </w:t>
      </w:r>
      <w:r>
        <w:t xml:space="preserve">de la présente action à tous les niveaux, y compris le coût de toutes les pièces, </w:t>
      </w:r>
      <w:r w:rsidR="008B0E33">
        <w:t xml:space="preserve">les </w:t>
      </w:r>
      <w:r>
        <w:t xml:space="preserve">avis, les frais de gestion des réclamations et les frais d'experts, le cas échéant, </w:t>
      </w:r>
      <w:r w:rsidRPr="00BD331C">
        <w:rPr>
          <w:spacing w:val="-8"/>
        </w:rPr>
        <w:t>y compris les frais d'experts nécessaires à l'établissement du montant d</w:t>
      </w:r>
      <w:r w:rsidR="008B0E33" w:rsidRPr="00BD331C">
        <w:rPr>
          <w:spacing w:val="-8"/>
        </w:rPr>
        <w:t>u</w:t>
      </w:r>
      <w:r w:rsidR="008B0E33">
        <w:t xml:space="preserve"> recouvrement collectif;</w:t>
      </w:r>
    </w:p>
    <w:p w14:paraId="74108C92" w14:textId="77777777" w:rsidR="00E35948" w:rsidRDefault="006E0362" w:rsidP="00BD331C">
      <w:pPr>
        <w:pStyle w:val="Paragrsimple"/>
        <w:tabs>
          <w:tab w:val="clear" w:pos="360"/>
          <w:tab w:val="left" w:pos="709"/>
        </w:tabs>
      </w:pPr>
      <w:r w:rsidRPr="007E6BA1">
        <w:rPr>
          <w:b/>
          <w:bCs/>
        </w:rPr>
        <w:t>DÉCLARE</w:t>
      </w:r>
      <w:r>
        <w:t xml:space="preserve"> qu’à moins d’exclusions, les membres du groupe seront liés par tout jugement à intervenir sur l’action collective de la manière prévue par la loi;</w:t>
      </w:r>
    </w:p>
    <w:p w14:paraId="39EDC5A2" w14:textId="77777777" w:rsidR="00E35948" w:rsidRDefault="006E0362" w:rsidP="00BD331C">
      <w:pPr>
        <w:pStyle w:val="Paragrsimple"/>
        <w:tabs>
          <w:tab w:val="clear" w:pos="360"/>
          <w:tab w:val="left" w:pos="709"/>
        </w:tabs>
      </w:pPr>
      <w:r w:rsidRPr="007E6BA1">
        <w:rPr>
          <w:b/>
          <w:bCs/>
        </w:rPr>
        <w:t>REPORTE</w:t>
      </w:r>
      <w:r>
        <w:t xml:space="preserve"> à plus tard l’audition et la décision sur les avis d’autorisation, l’identité du payeur des frais reliés à ces avis et le délai d’exclusion des membres;</w:t>
      </w:r>
    </w:p>
    <w:p w14:paraId="71C3B6C8" w14:textId="77777777" w:rsidR="00E35948" w:rsidRDefault="006E0362" w:rsidP="00BD331C">
      <w:pPr>
        <w:pStyle w:val="Paragrsimple"/>
        <w:tabs>
          <w:tab w:val="clear" w:pos="360"/>
          <w:tab w:val="left" w:pos="709"/>
        </w:tabs>
      </w:pPr>
      <w:r w:rsidRPr="007E6BA1">
        <w:rPr>
          <w:b/>
          <w:bCs/>
        </w:rPr>
        <w:t>DÉCIDE</w:t>
      </w:r>
      <w:r>
        <w:t xml:space="preserve"> que le présent dossier sera institué au mérite dans le district judiciaire de Montréal;</w:t>
      </w:r>
    </w:p>
    <w:p w14:paraId="7C481C2D" w14:textId="77777777" w:rsidR="00E35948" w:rsidRDefault="006E0362" w:rsidP="00BD331C">
      <w:pPr>
        <w:pStyle w:val="Paragrsimple"/>
        <w:tabs>
          <w:tab w:val="clear" w:pos="360"/>
          <w:tab w:val="left" w:pos="709"/>
        </w:tabs>
      </w:pPr>
      <w:r w:rsidRPr="008B0E33">
        <w:rPr>
          <w:b/>
          <w:bCs/>
        </w:rPr>
        <w:lastRenderedPageBreak/>
        <w:t>CONFIRME</w:t>
      </w:r>
      <w:r>
        <w:t xml:space="preserve"> </w:t>
      </w:r>
      <w:r w:rsidRPr="002E47C8">
        <w:rPr>
          <w:spacing w:val="-6"/>
        </w:rPr>
        <w:t>que la mise en état du dossier jusqu’à l’inscription relève du juge</w:t>
      </w:r>
      <w:r>
        <w:t xml:space="preserve"> Donald Bisson de la Cour supérieure du Québec;</w:t>
      </w:r>
    </w:p>
    <w:p w14:paraId="756DDE8F" w14:textId="77777777" w:rsidR="009A33C3" w:rsidRPr="00FD00B8" w:rsidRDefault="006E0362" w:rsidP="00BD331C">
      <w:pPr>
        <w:pStyle w:val="Paragrsimple"/>
        <w:tabs>
          <w:tab w:val="clear" w:pos="360"/>
          <w:tab w:val="left" w:pos="709"/>
        </w:tabs>
      </w:pPr>
      <w:r w:rsidRPr="00CF5E79">
        <w:rPr>
          <w:b/>
          <w:bCs/>
        </w:rPr>
        <w:t>LE TOUT</w:t>
      </w:r>
      <w:r>
        <w:t>, avec frais de justice en faveur du demandeur, mais excluant les frais de publication d’avis pour l’instant.</w:t>
      </w:r>
    </w:p>
    <w:tbl>
      <w:tblPr>
        <w:tblW w:w="9505" w:type="dxa"/>
        <w:tblLayout w:type="fixed"/>
        <w:tblCellMar>
          <w:left w:w="70" w:type="dxa"/>
          <w:right w:w="70" w:type="dxa"/>
        </w:tblCellMar>
        <w:tblLook w:val="0000" w:firstRow="0" w:lastRow="0" w:firstColumn="0" w:lastColumn="0" w:noHBand="0" w:noVBand="0"/>
      </w:tblPr>
      <w:tblGrid>
        <w:gridCol w:w="4867"/>
        <w:gridCol w:w="4638"/>
      </w:tblGrid>
      <w:tr w:rsidR="00AE6C58" w14:paraId="037F8006" w14:textId="77777777" w:rsidTr="004343A2">
        <w:trPr>
          <w:trHeight w:val="576"/>
        </w:trPr>
        <w:tc>
          <w:tcPr>
            <w:tcW w:w="9505" w:type="dxa"/>
            <w:gridSpan w:val="2"/>
          </w:tcPr>
          <w:p w14:paraId="130009AA" w14:textId="77777777" w:rsidR="00515A47" w:rsidRPr="00B92C22" w:rsidRDefault="00515A47" w:rsidP="00D26929">
            <w:pPr>
              <w:keepNext/>
              <w:keepLines/>
            </w:pPr>
          </w:p>
        </w:tc>
      </w:tr>
      <w:tr w:rsidR="00AE6C58" w:rsidRPr="006E0362" w14:paraId="4F36FC15" w14:textId="77777777" w:rsidTr="00704560">
        <w:tblPrEx>
          <w:tblCellMar>
            <w:left w:w="0" w:type="dxa"/>
            <w:right w:w="0" w:type="dxa"/>
          </w:tblCellMar>
        </w:tblPrEx>
        <w:trPr>
          <w:cantSplit/>
        </w:trPr>
        <w:tc>
          <w:tcPr>
            <w:tcW w:w="4867" w:type="dxa"/>
          </w:tcPr>
          <w:p w14:paraId="4D5F21AC" w14:textId="77777777" w:rsidR="00121A72" w:rsidRPr="00B92C22" w:rsidRDefault="00121A72" w:rsidP="00D26929"/>
        </w:tc>
        <w:tc>
          <w:tcPr>
            <w:tcW w:w="4638" w:type="dxa"/>
            <w:tcBorders>
              <w:top w:val="single" w:sz="4" w:space="0" w:color="auto"/>
            </w:tcBorders>
          </w:tcPr>
          <w:p w14:paraId="559BA5DD" w14:textId="77777777" w:rsidR="004D1C2F" w:rsidRPr="00AE4350" w:rsidRDefault="006E0362" w:rsidP="00704560">
            <w:pPr>
              <w:pStyle w:val="zSoquijdatSignature3Juge"/>
              <w:rPr>
                <w:lang w:val="en-CA"/>
              </w:rPr>
            </w:pPr>
            <w:r w:rsidRPr="00AE4350">
              <w:rPr>
                <w:caps/>
                <w:lang w:val="en-CA"/>
              </w:rPr>
              <w:t>DOnald BISSON</w:t>
            </w:r>
            <w:r w:rsidR="00F4770B" w:rsidRPr="00AE4350">
              <w:rPr>
                <w:caps/>
                <w:lang w:val="en-CA"/>
              </w:rPr>
              <w:t xml:space="preserve"> </w:t>
            </w:r>
            <w:r w:rsidR="00CE5A4C" w:rsidRPr="00AE4350">
              <w:rPr>
                <w:caps/>
                <w:lang w:val="en-CA"/>
              </w:rPr>
              <w:t>j</w:t>
            </w:r>
            <w:r w:rsidR="00567F9E" w:rsidRPr="00AE4350">
              <w:rPr>
                <w:caps/>
                <w:lang w:val="en-CA"/>
              </w:rPr>
              <w:t>.C.S.</w:t>
            </w:r>
          </w:p>
        </w:tc>
      </w:tr>
      <w:tr w:rsidR="00AE6C58" w:rsidRPr="006E0362" w14:paraId="1C84DD57" w14:textId="77777777" w:rsidTr="00CD11DB">
        <w:tblPrEx>
          <w:tblCellMar>
            <w:left w:w="0" w:type="dxa"/>
            <w:right w:w="0" w:type="dxa"/>
          </w:tblCellMar>
        </w:tblPrEx>
        <w:trPr>
          <w:cantSplit/>
        </w:trPr>
        <w:tc>
          <w:tcPr>
            <w:tcW w:w="9505" w:type="dxa"/>
            <w:gridSpan w:val="2"/>
          </w:tcPr>
          <w:p w14:paraId="0B718195" w14:textId="77777777" w:rsidR="00281200" w:rsidRPr="00AE4350" w:rsidRDefault="00281200" w:rsidP="00704560">
            <w:pPr>
              <w:pStyle w:val="zSoquijdatSignature3Juge"/>
              <w:rPr>
                <w:caps/>
                <w:lang w:val="en-CA"/>
              </w:rPr>
            </w:pPr>
          </w:p>
        </w:tc>
      </w:tr>
      <w:tr w:rsidR="00AE6C58" w14:paraId="46BBB373" w14:textId="77777777" w:rsidTr="0002375E">
        <w:tblPrEx>
          <w:tblCellMar>
            <w:left w:w="0" w:type="dxa"/>
            <w:right w:w="0" w:type="dxa"/>
          </w:tblCellMar>
        </w:tblPrEx>
        <w:trPr>
          <w:cantSplit/>
        </w:trPr>
        <w:tc>
          <w:tcPr>
            <w:tcW w:w="9505" w:type="dxa"/>
            <w:gridSpan w:val="2"/>
          </w:tcPr>
          <w:p w14:paraId="302C0C87" w14:textId="77777777" w:rsidR="00281200" w:rsidRPr="008B0E33" w:rsidRDefault="006E0362" w:rsidP="00281200">
            <w:pPr>
              <w:ind w:left="142"/>
              <w:jc w:val="both"/>
            </w:pPr>
            <w:r w:rsidRPr="008B0E33">
              <w:t>M</w:t>
            </w:r>
            <w:r w:rsidRPr="008B0E33">
              <w:rPr>
                <w:vertAlign w:val="superscript"/>
              </w:rPr>
              <w:t>e</w:t>
            </w:r>
            <w:r w:rsidRPr="008B0E33">
              <w:t xml:space="preserve"> Joey Zukran</w:t>
            </w:r>
            <w:r>
              <w:t xml:space="preserve"> </w:t>
            </w:r>
            <w:r w:rsidRPr="00874A20">
              <w:t>et M</w:t>
            </w:r>
            <w:r w:rsidRPr="00874A20">
              <w:rPr>
                <w:vertAlign w:val="superscript"/>
              </w:rPr>
              <w:t>e</w:t>
            </w:r>
            <w:r w:rsidRPr="00874A20">
              <w:t xml:space="preserve"> Léa Bruyère</w:t>
            </w:r>
          </w:p>
          <w:p w14:paraId="24E95A2E" w14:textId="77777777" w:rsidR="00281200" w:rsidRPr="008B0E33" w:rsidRDefault="006E0362" w:rsidP="00281200">
            <w:pPr>
              <w:ind w:left="142"/>
              <w:jc w:val="both"/>
              <w:rPr>
                <w:smallCaps/>
              </w:rPr>
            </w:pPr>
            <w:r w:rsidRPr="008B0E33">
              <w:rPr>
                <w:smallCaps/>
              </w:rPr>
              <w:t>LPC Avocat inc.</w:t>
            </w:r>
          </w:p>
          <w:p w14:paraId="273566F6" w14:textId="77777777" w:rsidR="00281200" w:rsidRPr="00BC1233" w:rsidRDefault="006E0362" w:rsidP="00281200">
            <w:pPr>
              <w:spacing w:after="120"/>
              <w:ind w:left="142"/>
              <w:jc w:val="both"/>
              <w:rPr>
                <w:caps/>
              </w:rPr>
            </w:pPr>
            <w:r w:rsidRPr="008B0E33">
              <w:t>Avocat</w:t>
            </w:r>
            <w:r>
              <w:t>s</w:t>
            </w:r>
            <w:r w:rsidRPr="008B0E33">
              <w:t xml:space="preserve"> du demandeur Jonathan Deschâtelets</w:t>
            </w:r>
          </w:p>
        </w:tc>
      </w:tr>
      <w:tr w:rsidR="00AE6C58" w14:paraId="62B775D1" w14:textId="77777777" w:rsidTr="003E1DBC">
        <w:trPr>
          <w:trHeight w:val="1082"/>
        </w:trPr>
        <w:tc>
          <w:tcPr>
            <w:tcW w:w="9505" w:type="dxa"/>
            <w:gridSpan w:val="2"/>
          </w:tcPr>
          <w:p w14:paraId="29E01294" w14:textId="77777777" w:rsidR="005559BF" w:rsidRPr="008B0E33" w:rsidRDefault="006E0362" w:rsidP="00281200">
            <w:pPr>
              <w:ind w:left="73"/>
              <w:jc w:val="both"/>
            </w:pPr>
            <w:r w:rsidRPr="008B0E33">
              <w:t>M</w:t>
            </w:r>
            <w:r w:rsidRPr="008B0E33">
              <w:rPr>
                <w:vertAlign w:val="superscript"/>
              </w:rPr>
              <w:t>e</w:t>
            </w:r>
            <w:r w:rsidRPr="008B0E33">
              <w:t xml:space="preserve"> </w:t>
            </w:r>
            <w:r w:rsidR="004A0CAD" w:rsidRPr="008B0E33">
              <w:t>Pierre-Paul Daunais, M</w:t>
            </w:r>
            <w:r w:rsidR="004A0CAD" w:rsidRPr="008B0E33">
              <w:rPr>
                <w:vertAlign w:val="superscript"/>
              </w:rPr>
              <w:t>e</w:t>
            </w:r>
            <w:r w:rsidR="004A0CAD" w:rsidRPr="008B0E33">
              <w:t xml:space="preserve"> Jean-François Forget et M</w:t>
            </w:r>
            <w:r w:rsidR="004A0CAD" w:rsidRPr="008B0E33">
              <w:rPr>
                <w:vertAlign w:val="superscript"/>
              </w:rPr>
              <w:t>e</w:t>
            </w:r>
            <w:r w:rsidR="004A0CAD" w:rsidRPr="008B0E33">
              <w:t xml:space="preserve"> Julien Demers-Poitras</w:t>
            </w:r>
          </w:p>
          <w:p w14:paraId="14357C67" w14:textId="77777777" w:rsidR="004A0CAD" w:rsidRPr="002E47C8" w:rsidRDefault="006E0362" w:rsidP="00281200">
            <w:pPr>
              <w:ind w:left="73"/>
              <w:jc w:val="both"/>
              <w:rPr>
                <w:smallCaps/>
              </w:rPr>
            </w:pPr>
            <w:r w:rsidRPr="002E47C8">
              <w:rPr>
                <w:smallCaps/>
              </w:rPr>
              <w:t>Stikeman Elliott s.e.n.c.r.l., s.r.l.</w:t>
            </w:r>
          </w:p>
          <w:p w14:paraId="62F23D94" w14:textId="77777777" w:rsidR="002E47C8" w:rsidRDefault="006E0362" w:rsidP="00281200">
            <w:pPr>
              <w:ind w:left="73"/>
              <w:jc w:val="both"/>
              <w:rPr>
                <w:lang w:val="en-CA"/>
              </w:rPr>
            </w:pPr>
            <w:r w:rsidRPr="00174743">
              <w:rPr>
                <w:lang w:val="en-CA"/>
              </w:rPr>
              <w:t>Avocats des défenderesses</w:t>
            </w:r>
            <w:r w:rsidR="009A4281" w:rsidRPr="00174743">
              <w:rPr>
                <w:lang w:val="en-CA"/>
              </w:rPr>
              <w:t xml:space="preserve"> </w:t>
            </w:r>
          </w:p>
          <w:p w14:paraId="02313F85" w14:textId="77777777" w:rsidR="002A34E0" w:rsidRPr="00174743" w:rsidRDefault="006E0362" w:rsidP="00281200">
            <w:pPr>
              <w:spacing w:after="120"/>
              <w:ind w:left="73"/>
              <w:jc w:val="both"/>
              <w:rPr>
                <w:lang w:val="en-CA"/>
              </w:rPr>
            </w:pPr>
            <w:r w:rsidRPr="002E47C8">
              <w:rPr>
                <w:spacing w:val="-6"/>
                <w:lang w:val="en-CA"/>
              </w:rPr>
              <w:t xml:space="preserve">Restaurant Brands International </w:t>
            </w:r>
            <w:r w:rsidR="002E47C8" w:rsidRPr="002E47C8">
              <w:rPr>
                <w:spacing w:val="-6"/>
                <w:lang w:val="en-CA"/>
              </w:rPr>
              <w:t>I</w:t>
            </w:r>
            <w:r w:rsidRPr="002E47C8">
              <w:rPr>
                <w:spacing w:val="-6"/>
                <w:lang w:val="en-CA"/>
              </w:rPr>
              <w:t>nc., Restaurant Brands International Limited</w:t>
            </w:r>
            <w:r w:rsidRPr="00174743">
              <w:rPr>
                <w:lang w:val="en-CA"/>
              </w:rPr>
              <w:t xml:space="preserve"> Partnership, The TDL Group Corp. et Tim </w:t>
            </w:r>
            <w:r w:rsidR="00535A79">
              <w:rPr>
                <w:lang w:val="en-CA"/>
              </w:rPr>
              <w:t>Horton</w:t>
            </w:r>
            <w:r w:rsidRPr="00174743">
              <w:rPr>
                <w:lang w:val="en-CA"/>
              </w:rPr>
              <w:t xml:space="preserve">s Advertising and Promotion Fund (Canada) </w:t>
            </w:r>
            <w:r w:rsidR="002E47C8">
              <w:rPr>
                <w:lang w:val="en-CA"/>
              </w:rPr>
              <w:t>I</w:t>
            </w:r>
            <w:r w:rsidRPr="00174743">
              <w:rPr>
                <w:lang w:val="en-CA"/>
              </w:rPr>
              <w:t>nc.</w:t>
            </w:r>
          </w:p>
          <w:p w14:paraId="365E823F" w14:textId="77777777" w:rsidR="00F37925" w:rsidRPr="008B0E33" w:rsidRDefault="006E0362" w:rsidP="00281200">
            <w:pPr>
              <w:spacing w:before="120"/>
              <w:ind w:left="73"/>
              <w:jc w:val="both"/>
            </w:pPr>
            <w:r w:rsidRPr="008B0E33">
              <w:t>Date d’audition</w:t>
            </w:r>
            <w:r w:rsidR="00A37059" w:rsidRPr="008B0E33">
              <w:t> </w:t>
            </w:r>
            <w:r w:rsidRPr="008B0E33">
              <w:t xml:space="preserve">: </w:t>
            </w:r>
            <w:r w:rsidR="005559BF" w:rsidRPr="008B0E33">
              <w:t xml:space="preserve">20 mai </w:t>
            </w:r>
            <w:r w:rsidR="004111B6" w:rsidRPr="008B0E33">
              <w:t>2025</w:t>
            </w:r>
          </w:p>
        </w:tc>
      </w:tr>
    </w:tbl>
    <w:p w14:paraId="332FB5FB" w14:textId="77777777" w:rsidR="00A76CC8" w:rsidRPr="008B0E33" w:rsidRDefault="00A76CC8" w:rsidP="009A4281">
      <w:pPr>
        <w:jc w:val="both"/>
      </w:pPr>
    </w:p>
    <w:sectPr w:rsidR="00A76CC8" w:rsidRPr="008B0E33" w:rsidSect="001021EA">
      <w:headerReference w:type="default" r:id="rId8"/>
      <w:footerReference w:type="even" r:id="rId9"/>
      <w:footnotePr>
        <w:numRestart w:val="eachSect"/>
      </w:footnotePr>
      <w:pgSz w:w="12242" w:h="15842" w:code="1"/>
      <w:pgMar w:top="1440" w:right="1009" w:bottom="1440" w:left="187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0C31" w14:textId="77777777" w:rsidR="00997A06" w:rsidRDefault="006E0362">
      <w:r>
        <w:separator/>
      </w:r>
    </w:p>
  </w:endnote>
  <w:endnote w:type="continuationSeparator" w:id="0">
    <w:p w14:paraId="1D4FB724" w14:textId="77777777" w:rsidR="00997A06" w:rsidRDefault="006E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65C2" w14:textId="77777777" w:rsidR="00654D85" w:rsidRDefault="006E0362">
    <w:pPr>
      <w:framePr w:wrap="around" w:vAnchor="text" w:hAnchor="margin" w:xAlign="right" w:y="1"/>
    </w:pPr>
    <w:r>
      <w:fldChar w:fldCharType="begin"/>
    </w:r>
    <w:r>
      <w:instrText xml:space="preserve">PAGE  </w:instrText>
    </w:r>
    <w:r>
      <w:fldChar w:fldCharType="end"/>
    </w:r>
  </w:p>
  <w:p w14:paraId="42828EA1" w14:textId="77777777" w:rsidR="00654D85" w:rsidRDefault="00654D85">
    <w:pPr>
      <w:ind w:right="360"/>
    </w:pPr>
  </w:p>
  <w:p w14:paraId="25A69773" w14:textId="77777777" w:rsidR="006C28D6" w:rsidRDefault="006C2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B12D" w14:textId="77777777" w:rsidR="008A1320" w:rsidRDefault="006E0362">
      <w:r>
        <w:separator/>
      </w:r>
    </w:p>
  </w:footnote>
  <w:footnote w:type="continuationSeparator" w:id="0">
    <w:p w14:paraId="6AECE446" w14:textId="77777777" w:rsidR="008A1320" w:rsidRDefault="006E0362">
      <w:r>
        <w:continuationSeparator/>
      </w:r>
    </w:p>
  </w:footnote>
  <w:footnote w:id="1">
    <w:p w14:paraId="51BD7081" w14:textId="77777777" w:rsidR="00C50D8D" w:rsidRPr="00C50D8D" w:rsidRDefault="006E0362">
      <w:pPr>
        <w:pStyle w:val="Notedebasdepage"/>
      </w:pPr>
      <w:r>
        <w:rPr>
          <w:rStyle w:val="Appelnotedebasdep"/>
        </w:rPr>
        <w:footnoteRef/>
      </w:r>
      <w:r w:rsidRPr="00C50D8D">
        <w:t xml:space="preserve"> </w:t>
      </w:r>
      <w:r w:rsidRPr="00C50D8D">
        <w:tab/>
        <w:t>Par. 1 de la Demande</w:t>
      </w:r>
      <w:r>
        <w:t>.</w:t>
      </w:r>
    </w:p>
  </w:footnote>
  <w:footnote w:id="2">
    <w:p w14:paraId="6B91F255" w14:textId="77777777" w:rsidR="003760BE" w:rsidRDefault="006E0362">
      <w:pPr>
        <w:pStyle w:val="Notedebasdepage"/>
      </w:pPr>
      <w:r>
        <w:rPr>
          <w:rStyle w:val="Appelnotedebasdep"/>
        </w:rPr>
        <w:footnoteRef/>
      </w:r>
      <w:r>
        <w:t xml:space="preserve"> </w:t>
      </w:r>
      <w:r>
        <w:tab/>
        <w:t>RLRQ, c. P-40.1.</w:t>
      </w:r>
    </w:p>
  </w:footnote>
  <w:footnote w:id="3">
    <w:p w14:paraId="590A8F2E" w14:textId="77777777" w:rsidR="00A31AD6" w:rsidRPr="00A13D9D" w:rsidRDefault="006E0362" w:rsidP="00A31AD6">
      <w:pPr>
        <w:pStyle w:val="Notedebasdepage"/>
        <w:rPr>
          <w:lang w:val="en-CA"/>
        </w:rPr>
      </w:pPr>
      <w:r>
        <w:rPr>
          <w:rStyle w:val="Appelnotedebasdep"/>
        </w:rPr>
        <w:footnoteRef/>
      </w:r>
      <w:r w:rsidRPr="00A13D9D">
        <w:rPr>
          <w:lang w:val="en-CA"/>
        </w:rPr>
        <w:t xml:space="preserve"> </w:t>
      </w:r>
      <w:r w:rsidRPr="00A13D9D">
        <w:rPr>
          <w:lang w:val="en-CA"/>
        </w:rPr>
        <w:tab/>
        <w:t>2023 QCCA 1220.</w:t>
      </w:r>
    </w:p>
  </w:footnote>
  <w:footnote w:id="4">
    <w:p w14:paraId="0523AB8F" w14:textId="77777777" w:rsidR="00A31AD6" w:rsidRPr="00A13D9D" w:rsidRDefault="006E0362" w:rsidP="00A31AD6">
      <w:pPr>
        <w:pStyle w:val="Notedebasdepage"/>
        <w:rPr>
          <w:lang w:val="en-CA"/>
        </w:rPr>
      </w:pPr>
      <w:r>
        <w:rPr>
          <w:rStyle w:val="Appelnotedebasdep"/>
        </w:rPr>
        <w:footnoteRef/>
      </w:r>
      <w:r w:rsidRPr="00A13D9D">
        <w:rPr>
          <w:lang w:val="en-CA"/>
        </w:rPr>
        <w:t xml:space="preserve"> </w:t>
      </w:r>
      <w:r w:rsidRPr="00A13D9D">
        <w:rPr>
          <w:lang w:val="en-CA"/>
        </w:rPr>
        <w:tab/>
        <w:t>2023 QCCA 688.</w:t>
      </w:r>
    </w:p>
  </w:footnote>
  <w:footnote w:id="5">
    <w:p w14:paraId="44794A3E" w14:textId="77777777" w:rsidR="0022391B" w:rsidRPr="0022391B" w:rsidRDefault="006E0362">
      <w:pPr>
        <w:pStyle w:val="Notedebasdepage"/>
        <w:rPr>
          <w:lang w:val="en-CA"/>
        </w:rPr>
      </w:pPr>
      <w:r>
        <w:rPr>
          <w:rStyle w:val="Appelnotedebasdep"/>
        </w:rPr>
        <w:footnoteRef/>
      </w:r>
      <w:r w:rsidRPr="0022391B">
        <w:rPr>
          <w:lang w:val="en-CA"/>
        </w:rPr>
        <w:t xml:space="preserve"> </w:t>
      </w:r>
      <w:r w:rsidRPr="0022391B">
        <w:rPr>
          <w:lang w:val="en-CA"/>
        </w:rPr>
        <w:tab/>
      </w:r>
      <w:r w:rsidRPr="00BE5AED">
        <w:rPr>
          <w:i/>
          <w:iCs/>
          <w:lang w:val="en-CA"/>
        </w:rPr>
        <w:t xml:space="preserve">Richard </w:t>
      </w:r>
      <w:r w:rsidRPr="0022391B">
        <w:rPr>
          <w:lang w:val="en-CA"/>
        </w:rPr>
        <w:t xml:space="preserve">c. </w:t>
      </w:r>
      <w:r w:rsidRPr="00BE5AED">
        <w:rPr>
          <w:i/>
          <w:iCs/>
          <w:lang w:val="en-CA"/>
        </w:rPr>
        <w:t>Time inc.</w:t>
      </w:r>
      <w:r w:rsidRPr="0022391B">
        <w:rPr>
          <w:lang w:val="en-CA"/>
        </w:rPr>
        <w:t>, 2012 CSC 8</w:t>
      </w:r>
      <w:r>
        <w:rPr>
          <w:lang w:val="en-CA"/>
        </w:rPr>
        <w:t>, par. 105;</w:t>
      </w:r>
    </w:p>
  </w:footnote>
  <w:footnote w:id="6">
    <w:p w14:paraId="7C21F653" w14:textId="77777777" w:rsidR="00AB3B28" w:rsidRDefault="006E0362">
      <w:pPr>
        <w:pStyle w:val="Notedebasdepage"/>
      </w:pPr>
      <w:r>
        <w:rPr>
          <w:rStyle w:val="Appelnotedebasdep"/>
        </w:rPr>
        <w:footnoteRef/>
      </w:r>
      <w:r>
        <w:t xml:space="preserve"> </w:t>
      </w:r>
      <w:r>
        <w:tab/>
      </w:r>
      <w:r w:rsidRPr="00AB3B28">
        <w:rPr>
          <w:i/>
          <w:iCs/>
        </w:rPr>
        <w:t>Brochu</w:t>
      </w:r>
      <w:r w:rsidRPr="00AB3B28">
        <w:t xml:space="preserve"> c. </w:t>
      </w:r>
      <w:r w:rsidRPr="00AB3B28">
        <w:rPr>
          <w:i/>
          <w:iCs/>
        </w:rPr>
        <w:t>Société des loteries du Québec (Loto-Québec)</w:t>
      </w:r>
      <w:r w:rsidRPr="00AB3B28">
        <w:t>, 2009 QCCS 5678, par 153</w:t>
      </w:r>
      <w:r>
        <w:t xml:space="preserve">, 154 et </w:t>
      </w:r>
      <w:r w:rsidRPr="00AB3B28">
        <w:t>158</w:t>
      </w:r>
      <w:r>
        <w:t>.</w:t>
      </w:r>
    </w:p>
  </w:footnote>
  <w:footnote w:id="7">
    <w:p w14:paraId="3DF3CB22" w14:textId="77777777" w:rsidR="00BE5AED" w:rsidRPr="00BE5AED" w:rsidRDefault="006E0362">
      <w:pPr>
        <w:pStyle w:val="Notedebasdepage"/>
      </w:pPr>
      <w:r>
        <w:rPr>
          <w:rStyle w:val="Appelnotedebasdep"/>
        </w:rPr>
        <w:footnoteRef/>
      </w:r>
      <w:r w:rsidRPr="00BE5AED">
        <w:t xml:space="preserve"> </w:t>
      </w:r>
      <w:r w:rsidRPr="00BE5AED">
        <w:tab/>
      </w:r>
      <w:r w:rsidRPr="00BE5AED">
        <w:rPr>
          <w:i/>
          <w:iCs/>
        </w:rPr>
        <w:t xml:space="preserve">Richard </w:t>
      </w:r>
      <w:r w:rsidRPr="00BE5AED">
        <w:t xml:space="preserve">c. </w:t>
      </w:r>
      <w:r w:rsidRPr="00BE5AED">
        <w:rPr>
          <w:i/>
          <w:iCs/>
        </w:rPr>
        <w:t>Time inc.</w:t>
      </w:r>
      <w:r w:rsidRPr="00BE5AED">
        <w:t>, précité</w:t>
      </w:r>
      <w:r>
        <w:t>, note 5, par. 114.</w:t>
      </w:r>
    </w:p>
  </w:footnote>
  <w:footnote w:id="8">
    <w:p w14:paraId="4CC4B04A" w14:textId="77777777" w:rsidR="008C64D8" w:rsidRPr="008C64D8" w:rsidRDefault="006E0362">
      <w:pPr>
        <w:pStyle w:val="Notedebasdepage"/>
      </w:pPr>
      <w:r>
        <w:rPr>
          <w:rStyle w:val="Appelnotedebasdep"/>
        </w:rPr>
        <w:footnoteRef/>
      </w:r>
      <w:r w:rsidRPr="008C64D8">
        <w:t xml:space="preserve"> </w:t>
      </w:r>
      <w:r w:rsidRPr="008C64D8">
        <w:tab/>
      </w:r>
      <w:r w:rsidRPr="008C64D8">
        <w:rPr>
          <w:i/>
          <w:iCs/>
        </w:rPr>
        <w:t xml:space="preserve">Richard </w:t>
      </w:r>
      <w:r w:rsidRPr="008C64D8">
        <w:t xml:space="preserve">c. </w:t>
      </w:r>
      <w:r w:rsidRPr="008C64D8">
        <w:rPr>
          <w:i/>
          <w:iCs/>
        </w:rPr>
        <w:t>Time inc.</w:t>
      </w:r>
      <w:r w:rsidRPr="008C64D8">
        <w:t xml:space="preserve">, </w:t>
      </w:r>
      <w:r w:rsidR="00BE5AED">
        <w:t>précité, note 5</w:t>
      </w:r>
      <w:r w:rsidRPr="008C64D8">
        <w:t>, par. 1, 10, 27 et</w:t>
      </w:r>
      <w:r>
        <w:t xml:space="preserve"> 110.</w:t>
      </w:r>
    </w:p>
  </w:footnote>
  <w:footnote w:id="9">
    <w:p w14:paraId="30ABF807" w14:textId="77777777" w:rsidR="00237C5F" w:rsidRDefault="006E0362">
      <w:pPr>
        <w:pStyle w:val="Notedebasdepage"/>
      </w:pPr>
      <w:r>
        <w:rPr>
          <w:rStyle w:val="Appelnotedebasdep"/>
        </w:rPr>
        <w:footnoteRef/>
      </w:r>
      <w:r>
        <w:t xml:space="preserve"> </w:t>
      </w:r>
      <w:r>
        <w:tab/>
        <w:t xml:space="preserve">Précité, note </w:t>
      </w:r>
      <w:r w:rsidR="00BE5AED">
        <w:t>5</w:t>
      </w:r>
      <w:r>
        <w:t>, par. 113.</w:t>
      </w:r>
    </w:p>
  </w:footnote>
  <w:footnote w:id="10">
    <w:p w14:paraId="5056E2A8" w14:textId="77777777" w:rsidR="002A5B8F" w:rsidRPr="002A5B8F" w:rsidRDefault="006E0362">
      <w:pPr>
        <w:pStyle w:val="Notedebasdepage"/>
      </w:pPr>
      <w:r>
        <w:rPr>
          <w:rStyle w:val="Appelnotedebasdep"/>
        </w:rPr>
        <w:footnoteRef/>
      </w:r>
      <w:r w:rsidRPr="002A5B8F">
        <w:t xml:space="preserve"> </w:t>
      </w:r>
      <w:r w:rsidRPr="002A5B8F">
        <w:tab/>
      </w:r>
      <w:r w:rsidRPr="002A5B8F">
        <w:rPr>
          <w:i/>
          <w:iCs/>
        </w:rPr>
        <w:t>Richard</w:t>
      </w:r>
      <w:r w:rsidRPr="002A5B8F">
        <w:t xml:space="preserve"> c. </w:t>
      </w:r>
      <w:r w:rsidRPr="002A5B8F">
        <w:rPr>
          <w:i/>
          <w:iCs/>
        </w:rPr>
        <w:t>Time inc.</w:t>
      </w:r>
      <w:r w:rsidRPr="002A5B8F">
        <w:t>, précité</w:t>
      </w:r>
      <w:r>
        <w:t>, note 5, par. 114.</w:t>
      </w:r>
    </w:p>
  </w:footnote>
  <w:footnote w:id="11">
    <w:p w14:paraId="30423720" w14:textId="77777777" w:rsidR="00E2581D" w:rsidRDefault="006E0362">
      <w:pPr>
        <w:pStyle w:val="Notedebasdepage"/>
      </w:pPr>
      <w:r>
        <w:rPr>
          <w:rStyle w:val="Appelnotedebasdep"/>
        </w:rPr>
        <w:footnoteRef/>
      </w:r>
      <w:r>
        <w:t xml:space="preserve"> </w:t>
      </w:r>
      <w:r>
        <w:tab/>
        <w:t>Et pourquoi ce ne serait pas le demandeur? Cela sera à revisiter au mérite.</w:t>
      </w:r>
    </w:p>
  </w:footnote>
  <w:footnote w:id="12">
    <w:p w14:paraId="77499645" w14:textId="77777777" w:rsidR="001765AD" w:rsidRDefault="006E0362">
      <w:pPr>
        <w:pStyle w:val="Notedebasdepage"/>
      </w:pPr>
      <w:r>
        <w:rPr>
          <w:rStyle w:val="Appelnotedebasdep"/>
        </w:rPr>
        <w:footnoteRef/>
      </w:r>
      <w:r>
        <w:t xml:space="preserve"> </w:t>
      </w:r>
      <w:r>
        <w:tab/>
      </w:r>
      <w:r w:rsidRPr="001765AD">
        <w:rPr>
          <w:i/>
          <w:iCs/>
        </w:rPr>
        <w:t xml:space="preserve">Lavoie </w:t>
      </w:r>
      <w:r w:rsidRPr="001765AD">
        <w:t xml:space="preserve">c. </w:t>
      </w:r>
      <w:r w:rsidRPr="001765AD">
        <w:rPr>
          <w:i/>
          <w:iCs/>
        </w:rPr>
        <w:t>Wal-Mart Canada Corp.</w:t>
      </w:r>
      <w:r w:rsidRPr="001765AD">
        <w:t xml:space="preserve">, 2022 QCCS 1060, par. 1 et 63-65; </w:t>
      </w:r>
      <w:r w:rsidRPr="001765AD">
        <w:rPr>
          <w:i/>
          <w:iCs/>
        </w:rPr>
        <w:t>Martin-Bale</w:t>
      </w:r>
      <w:r w:rsidRPr="001765AD">
        <w:t xml:space="preserve"> c. </w:t>
      </w:r>
      <w:r w:rsidRPr="001765AD">
        <w:rPr>
          <w:i/>
          <w:iCs/>
        </w:rPr>
        <w:t>Dell Canada inc.</w:t>
      </w:r>
      <w:r w:rsidRPr="001765AD">
        <w:t xml:space="preserve">, 2024 QCCS 1008, par. 26-29; </w:t>
      </w:r>
      <w:r w:rsidRPr="001765AD">
        <w:rPr>
          <w:i/>
          <w:iCs/>
        </w:rPr>
        <w:t xml:space="preserve">Hurst </w:t>
      </w:r>
      <w:r w:rsidRPr="001765AD">
        <w:t xml:space="preserve">c. </w:t>
      </w:r>
      <w:r w:rsidRPr="001765AD">
        <w:rPr>
          <w:i/>
          <w:iCs/>
        </w:rPr>
        <w:t>Air Canada</w:t>
      </w:r>
      <w:r w:rsidRPr="001765AD">
        <w:t>, 2017 QCCS 223, par. 17.</w:t>
      </w:r>
    </w:p>
  </w:footnote>
  <w:footnote w:id="13">
    <w:p w14:paraId="5D16D87D" w14:textId="77777777" w:rsidR="00A109AB" w:rsidRDefault="006E0362">
      <w:pPr>
        <w:pStyle w:val="Notedebasdepage"/>
      </w:pPr>
      <w:r>
        <w:rPr>
          <w:rStyle w:val="Appelnotedebasdep"/>
        </w:rPr>
        <w:footnoteRef/>
      </w:r>
      <w:r>
        <w:t xml:space="preserve"> </w:t>
      </w:r>
      <w:r>
        <w:tab/>
        <w:t xml:space="preserve">Cette discrétion est reconnue dans l’arrêt </w:t>
      </w:r>
      <w:r w:rsidRPr="002A5B8F">
        <w:rPr>
          <w:i/>
          <w:iCs/>
        </w:rPr>
        <w:t>Richard</w:t>
      </w:r>
      <w:r w:rsidRPr="002A5B8F">
        <w:t xml:space="preserve"> c. </w:t>
      </w:r>
      <w:r w:rsidRPr="002A5B8F">
        <w:rPr>
          <w:i/>
          <w:iCs/>
        </w:rPr>
        <w:t>Time inc.</w:t>
      </w:r>
      <w:r w:rsidRPr="002A5B8F">
        <w:t>, précité</w:t>
      </w:r>
      <w:r>
        <w:t>, note 5, par. 113.</w:t>
      </w:r>
    </w:p>
  </w:footnote>
  <w:footnote w:id="14">
    <w:p w14:paraId="507C2454" w14:textId="77777777" w:rsidR="00576B3E" w:rsidRDefault="006E0362">
      <w:pPr>
        <w:pStyle w:val="Notedebasdepage"/>
      </w:pPr>
      <w:r>
        <w:rPr>
          <w:rStyle w:val="Appelnotedebasdep"/>
        </w:rPr>
        <w:footnoteRef/>
      </w:r>
      <w:r>
        <w:t xml:space="preserve"> </w:t>
      </w:r>
      <w:r>
        <w:tab/>
      </w:r>
      <w:r w:rsidRPr="00576B3E">
        <w:t>2017 QCCA 738</w:t>
      </w:r>
      <w:r>
        <w:t>, par. 56.</w:t>
      </w:r>
    </w:p>
  </w:footnote>
  <w:footnote w:id="15">
    <w:p w14:paraId="458A7A17" w14:textId="77777777" w:rsidR="00030E7D" w:rsidRDefault="006E0362" w:rsidP="00030E7D">
      <w:pPr>
        <w:pStyle w:val="Notedebasdepage"/>
      </w:pPr>
      <w:r>
        <w:rPr>
          <w:rStyle w:val="Appelnotedebasdep"/>
        </w:rPr>
        <w:footnoteRef/>
      </w:r>
      <w:r>
        <w:t xml:space="preserve"> </w:t>
      </w:r>
      <w:r>
        <w:tab/>
        <w:t>Le Tribunal note que le</w:t>
      </w:r>
      <w:r w:rsidRPr="00B645EB">
        <w:t xml:space="preserve"> demandeur réclame subsidiairement des dommages-intérêts équivalant à la valeur du bateau (64</w:t>
      </w:r>
      <w:r w:rsidR="00B00652">
        <w:t> </w:t>
      </w:r>
      <w:r w:rsidRPr="00B645EB">
        <w:t>000</w:t>
      </w:r>
      <w:r w:rsidR="00B00652">
        <w:t> </w:t>
      </w:r>
      <w:r w:rsidRPr="00B645EB">
        <w:t>$).</w:t>
      </w:r>
    </w:p>
  </w:footnote>
  <w:footnote w:id="16">
    <w:p w14:paraId="6C7A9A72" w14:textId="77777777" w:rsidR="007A23D7" w:rsidRDefault="006E0362">
      <w:pPr>
        <w:pStyle w:val="Notedebasdepage"/>
      </w:pPr>
      <w:r>
        <w:rPr>
          <w:rStyle w:val="Appelnotedebasdep"/>
        </w:rPr>
        <w:footnoteRef/>
      </w:r>
      <w:r>
        <w:t xml:space="preserve"> </w:t>
      </w:r>
      <w:r>
        <w:tab/>
      </w:r>
      <w:r w:rsidRPr="007A23D7">
        <w:rPr>
          <w:i/>
          <w:iCs/>
        </w:rPr>
        <w:t>Martin</w:t>
      </w:r>
      <w:r w:rsidRPr="007A23D7">
        <w:t xml:space="preserve"> c. </w:t>
      </w:r>
      <w:r w:rsidRPr="007A23D7">
        <w:rPr>
          <w:i/>
          <w:iCs/>
        </w:rPr>
        <w:t>Dupont</w:t>
      </w:r>
      <w:r w:rsidRPr="007A23D7">
        <w:t>, 2016 QCCA 475, par</w:t>
      </w:r>
      <w:r>
        <w:t>. 28 à 20.</w:t>
      </w:r>
    </w:p>
  </w:footnote>
  <w:footnote w:id="17">
    <w:p w14:paraId="3683FC4E" w14:textId="77777777" w:rsidR="00744679" w:rsidRDefault="006E0362" w:rsidP="00744679">
      <w:pPr>
        <w:pStyle w:val="Notedebasdepage"/>
      </w:pPr>
      <w:r>
        <w:rPr>
          <w:rStyle w:val="Appelnotedebasdep"/>
        </w:rPr>
        <w:footnoteRef/>
      </w:r>
      <w:r>
        <w:t xml:space="preserve"> </w:t>
      </w:r>
      <w:r>
        <w:tab/>
        <w:t>Précité, note 5, par. 180.</w:t>
      </w:r>
    </w:p>
  </w:footnote>
  <w:footnote w:id="18">
    <w:p w14:paraId="0072FD9A" w14:textId="77777777" w:rsidR="00A31AD6" w:rsidRDefault="006E0362" w:rsidP="00A31AD6">
      <w:pPr>
        <w:pStyle w:val="Notedebasdepage"/>
      </w:pPr>
      <w:r>
        <w:rPr>
          <w:rStyle w:val="Appelnotedebasdep"/>
        </w:rPr>
        <w:footnoteRef/>
      </w:r>
      <w:r>
        <w:t xml:space="preserve"> </w:t>
      </w:r>
      <w:r>
        <w:tab/>
      </w:r>
      <w:r w:rsidRPr="00BF24A5">
        <w:t>Voir entre autres</w:t>
      </w:r>
      <w:r w:rsidR="00832674">
        <w:t> </w:t>
      </w:r>
      <w:r w:rsidRPr="00BF24A5">
        <w:t xml:space="preserve">: </w:t>
      </w:r>
      <w:r w:rsidRPr="00BF24A5">
        <w:rPr>
          <w:i/>
          <w:iCs/>
        </w:rPr>
        <w:t>Boudreau</w:t>
      </w:r>
      <w:r w:rsidRPr="00BF24A5">
        <w:t xml:space="preserve"> c. </w:t>
      </w:r>
      <w:r w:rsidRPr="00BF24A5">
        <w:rPr>
          <w:i/>
          <w:iCs/>
        </w:rPr>
        <w:t>Procureur général du Québec</w:t>
      </w:r>
      <w:r w:rsidRPr="00BF24A5">
        <w:t xml:space="preserve">, 2022 QCCA 655, par. 21 et 22 (demande d’autorisation d’appel refusée par la Cour suprême du Canada, 30 mars 2023, no. 40311); </w:t>
      </w:r>
      <w:r w:rsidRPr="00BF24A5">
        <w:rPr>
          <w:i/>
          <w:iCs/>
        </w:rPr>
        <w:t>Commission des droits de la personne et des droits de la jeunesse</w:t>
      </w:r>
      <w:r w:rsidRPr="00BF24A5">
        <w:t xml:space="preserve"> c. </w:t>
      </w:r>
      <w:r w:rsidRPr="00BF24A5">
        <w:rPr>
          <w:i/>
          <w:iCs/>
        </w:rPr>
        <w:t>Commission scolaire de Montréal</w:t>
      </w:r>
      <w:r w:rsidRPr="00BF24A5">
        <w:t>, 2022 QCCA 398, par. 71</w:t>
      </w:r>
      <w:r w:rsidRPr="00BF24A5">
        <w:rPr>
          <w:rFonts w:ascii="Cambria Math" w:hAnsi="Cambria Math" w:cs="Cambria Math"/>
        </w:rPr>
        <w:t>‑</w:t>
      </w:r>
      <w:r w:rsidRPr="00BF24A5">
        <w:t xml:space="preserve">72; </w:t>
      </w:r>
      <w:r w:rsidRPr="00BF24A5">
        <w:rPr>
          <w:i/>
          <w:iCs/>
        </w:rPr>
        <w:t>Ligue des Noirs du Qu</w:t>
      </w:r>
      <w:r w:rsidRPr="00BF24A5">
        <w:rPr>
          <w:rFonts w:cs="Arial"/>
          <w:i/>
          <w:iCs/>
        </w:rPr>
        <w:t>é</w:t>
      </w:r>
      <w:r w:rsidRPr="00BF24A5">
        <w:rPr>
          <w:i/>
          <w:iCs/>
        </w:rPr>
        <w:t>bec</w:t>
      </w:r>
      <w:r w:rsidRPr="00BF24A5">
        <w:t xml:space="preserve"> c. </w:t>
      </w:r>
      <w:r w:rsidRPr="00BF24A5">
        <w:rPr>
          <w:i/>
          <w:iCs/>
        </w:rPr>
        <w:t>Ville de Montr</w:t>
      </w:r>
      <w:r w:rsidRPr="00BF24A5">
        <w:rPr>
          <w:rFonts w:cs="Arial"/>
          <w:i/>
          <w:iCs/>
        </w:rPr>
        <w:t>é</w:t>
      </w:r>
      <w:r w:rsidRPr="00BF24A5">
        <w:rPr>
          <w:i/>
          <w:iCs/>
        </w:rPr>
        <w:t>al</w:t>
      </w:r>
      <w:r w:rsidRPr="00BF24A5">
        <w:t xml:space="preserve">, 2019 QCCS 3319, par. 1 et 50-52; </w:t>
      </w:r>
      <w:r w:rsidRPr="00BF24A5">
        <w:rPr>
          <w:i/>
          <w:iCs/>
        </w:rPr>
        <w:t xml:space="preserve">Homsy </w:t>
      </w:r>
      <w:r w:rsidRPr="00BF24A5">
        <w:t xml:space="preserve">c. </w:t>
      </w:r>
      <w:r w:rsidRPr="00BF24A5">
        <w:rPr>
          <w:i/>
          <w:iCs/>
        </w:rPr>
        <w:t>Google</w:t>
      </w:r>
      <w:r w:rsidRPr="00BF24A5">
        <w:t>, 2024 QCCS 1324, par. 96, ainsi que les autorit</w:t>
      </w:r>
      <w:r w:rsidRPr="00BF24A5">
        <w:rPr>
          <w:rFonts w:cs="Arial"/>
        </w:rPr>
        <w:t>é</w:t>
      </w:r>
      <w:r w:rsidRPr="00BF24A5">
        <w:t>s cit</w:t>
      </w:r>
      <w:r w:rsidRPr="00BF24A5">
        <w:rPr>
          <w:rFonts w:cs="Arial"/>
        </w:rPr>
        <w:t>é</w:t>
      </w:r>
      <w:r w:rsidRPr="00BF24A5">
        <w:t>es dans ces d</w:t>
      </w:r>
      <w:r w:rsidRPr="00BF24A5">
        <w:rPr>
          <w:rFonts w:cs="Arial"/>
        </w:rPr>
        <w:t>é</w:t>
      </w:r>
      <w:r w:rsidRPr="00BF24A5">
        <w:t>cisions.</w:t>
      </w:r>
    </w:p>
  </w:footnote>
  <w:footnote w:id="19">
    <w:p w14:paraId="5677B870" w14:textId="77777777" w:rsidR="00A31AD6" w:rsidRDefault="006E0362" w:rsidP="00A31AD6">
      <w:pPr>
        <w:pStyle w:val="Notedebasdepage"/>
      </w:pPr>
      <w:r>
        <w:rPr>
          <w:rStyle w:val="Appelnotedebasdep"/>
        </w:rPr>
        <w:footnoteRef/>
      </w:r>
      <w:r>
        <w:t xml:space="preserve"> </w:t>
      </w:r>
      <w:r>
        <w:tab/>
      </w:r>
      <w:r w:rsidRPr="002B4E89">
        <w:rPr>
          <w:i/>
          <w:iCs/>
        </w:rPr>
        <w:t>Beaulieu</w:t>
      </w:r>
      <w:r w:rsidRPr="002B4E89">
        <w:t xml:space="preserve"> c. </w:t>
      </w:r>
      <w:r w:rsidRPr="002B4E89">
        <w:rPr>
          <w:i/>
          <w:iCs/>
        </w:rPr>
        <w:t>Facebook inc.</w:t>
      </w:r>
      <w:r w:rsidRPr="002B4E89">
        <w:t>, 2022 QCCA 1736, par. 80 à 88 (demande d’autorisation d’appel refusée par la Cour suprême du Canada, 31 août 2023, no. 40620).</w:t>
      </w:r>
    </w:p>
  </w:footnote>
  <w:footnote w:id="20">
    <w:p w14:paraId="49EB8312" w14:textId="77777777" w:rsidR="00CE39A7" w:rsidRDefault="006E0362">
      <w:pPr>
        <w:pStyle w:val="Notedebasdepage"/>
      </w:pPr>
      <w:r>
        <w:rPr>
          <w:rStyle w:val="Appelnotedebasdep"/>
        </w:rPr>
        <w:footnoteRef/>
      </w:r>
      <w:r>
        <w:t xml:space="preserve"> </w:t>
      </w:r>
      <w:r>
        <w:tab/>
      </w:r>
      <w:r w:rsidRPr="00CE39A7">
        <w:t>2024 QCCA 284, par. 29</w:t>
      </w:r>
      <w:r>
        <w:t>.</w:t>
      </w:r>
    </w:p>
  </w:footnote>
  <w:footnote w:id="21">
    <w:p w14:paraId="6B101B6F" w14:textId="77777777" w:rsidR="00FD452B" w:rsidRDefault="006E0362">
      <w:pPr>
        <w:pStyle w:val="Notedebasdepage"/>
      </w:pPr>
      <w:r>
        <w:rPr>
          <w:rStyle w:val="Appelnotedebasdep"/>
        </w:rPr>
        <w:footnoteRef/>
      </w:r>
      <w:r>
        <w:t xml:space="preserve"> </w:t>
      </w:r>
      <w:r>
        <w:tab/>
      </w:r>
      <w:r w:rsidRPr="00FD452B">
        <w:rPr>
          <w:i/>
          <w:iCs/>
        </w:rPr>
        <w:t>Bitton</w:t>
      </w:r>
      <w:r w:rsidRPr="00FD452B">
        <w:t xml:space="preserve"> c. </w:t>
      </w:r>
      <w:r w:rsidRPr="00FD452B">
        <w:rPr>
          <w:i/>
          <w:iCs/>
        </w:rPr>
        <w:t>Amazon.com.ca inc.</w:t>
      </w:r>
      <w:r w:rsidRPr="00FD452B">
        <w:t xml:space="preserve">, 2023 QCCS 3058, par. 94 à 99; </w:t>
      </w:r>
      <w:r w:rsidRPr="00FD452B">
        <w:rPr>
          <w:i/>
          <w:iCs/>
        </w:rPr>
        <w:t>Patterson</w:t>
      </w:r>
      <w:r w:rsidRPr="00FD452B">
        <w:t xml:space="preserve"> c. </w:t>
      </w:r>
      <w:r w:rsidRPr="00FD452B">
        <w:rPr>
          <w:i/>
          <w:iCs/>
        </w:rPr>
        <w:t>Ticketmaster Canada Holdings</w:t>
      </w:r>
      <w:r w:rsidRPr="00FD452B">
        <w:t>, 2022 QCCS 1998, par. 141 à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5AF6" w14:textId="77777777" w:rsidR="00654D85" w:rsidRDefault="006E0362">
    <w:pPr>
      <w:tabs>
        <w:tab w:val="center" w:pos="4709"/>
        <w:tab w:val="right" w:pos="9360"/>
      </w:tabs>
      <w:ind w:right="524"/>
    </w:pPr>
    <w:r w:rsidRPr="002D3F24">
      <w:t>500-06-001</w:t>
    </w:r>
    <w:r w:rsidR="00C879C6">
      <w:t>306-246</w:t>
    </w:r>
    <w:r>
      <w:tab/>
    </w:r>
    <w:r>
      <w:tab/>
      <w:t xml:space="preserve">PAGE : </w:t>
    </w:r>
    <w:r>
      <w:fldChar w:fldCharType="begin"/>
    </w:r>
    <w:r>
      <w:instrText xml:space="preserve"> PAGE </w:instrText>
    </w:r>
    <w:r>
      <w:fldChar w:fldCharType="separate"/>
    </w:r>
    <w:r>
      <w:rPr>
        <w:noProof/>
      </w:rPr>
      <w:t>32</w:t>
    </w:r>
    <w:r>
      <w:fldChar w:fldCharType="end"/>
    </w:r>
  </w:p>
  <w:p w14:paraId="62EA32E2" w14:textId="77777777" w:rsidR="006C28D6" w:rsidRDefault="006C28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BA5"/>
    <w:multiLevelType w:val="hybridMultilevel"/>
    <w:tmpl w:val="34540B2A"/>
    <w:lvl w:ilvl="0" w:tplc="DA1E5D9A">
      <w:start w:val="1"/>
      <w:numFmt w:val="decimal"/>
      <w:lvlText w:val="%1)"/>
      <w:lvlJc w:val="left"/>
      <w:pPr>
        <w:ind w:left="720" w:hanging="360"/>
      </w:pPr>
    </w:lvl>
    <w:lvl w:ilvl="1" w:tplc="6066AECC">
      <w:start w:val="1"/>
      <w:numFmt w:val="lowerLetter"/>
      <w:lvlText w:val="%2."/>
      <w:lvlJc w:val="left"/>
      <w:pPr>
        <w:ind w:left="1440" w:hanging="360"/>
      </w:pPr>
    </w:lvl>
    <w:lvl w:ilvl="2" w:tplc="371A6FAC" w:tentative="1">
      <w:start w:val="1"/>
      <w:numFmt w:val="lowerRoman"/>
      <w:lvlText w:val="%3."/>
      <w:lvlJc w:val="right"/>
      <w:pPr>
        <w:ind w:left="2160" w:hanging="180"/>
      </w:pPr>
    </w:lvl>
    <w:lvl w:ilvl="3" w:tplc="823809B4" w:tentative="1">
      <w:start w:val="1"/>
      <w:numFmt w:val="decimal"/>
      <w:lvlText w:val="%4."/>
      <w:lvlJc w:val="left"/>
      <w:pPr>
        <w:ind w:left="2880" w:hanging="360"/>
      </w:pPr>
    </w:lvl>
    <w:lvl w:ilvl="4" w:tplc="AD30A848" w:tentative="1">
      <w:start w:val="1"/>
      <w:numFmt w:val="lowerLetter"/>
      <w:lvlText w:val="%5."/>
      <w:lvlJc w:val="left"/>
      <w:pPr>
        <w:ind w:left="3600" w:hanging="360"/>
      </w:pPr>
    </w:lvl>
    <w:lvl w:ilvl="5" w:tplc="53848904" w:tentative="1">
      <w:start w:val="1"/>
      <w:numFmt w:val="lowerRoman"/>
      <w:lvlText w:val="%6."/>
      <w:lvlJc w:val="right"/>
      <w:pPr>
        <w:ind w:left="4320" w:hanging="180"/>
      </w:pPr>
    </w:lvl>
    <w:lvl w:ilvl="6" w:tplc="D5DAC18C" w:tentative="1">
      <w:start w:val="1"/>
      <w:numFmt w:val="decimal"/>
      <w:lvlText w:val="%7."/>
      <w:lvlJc w:val="left"/>
      <w:pPr>
        <w:ind w:left="5040" w:hanging="360"/>
      </w:pPr>
    </w:lvl>
    <w:lvl w:ilvl="7" w:tplc="CB1C8052" w:tentative="1">
      <w:start w:val="1"/>
      <w:numFmt w:val="lowerLetter"/>
      <w:lvlText w:val="%8."/>
      <w:lvlJc w:val="left"/>
      <w:pPr>
        <w:ind w:left="5760" w:hanging="360"/>
      </w:pPr>
    </w:lvl>
    <w:lvl w:ilvl="8" w:tplc="6A9407DE" w:tentative="1">
      <w:start w:val="1"/>
      <w:numFmt w:val="lowerRoman"/>
      <w:lvlText w:val="%9."/>
      <w:lvlJc w:val="right"/>
      <w:pPr>
        <w:ind w:left="6480" w:hanging="180"/>
      </w:pPr>
    </w:lvl>
  </w:abstractNum>
  <w:abstractNum w:abstractNumId="1" w15:restartNumberingAfterBreak="0">
    <w:nsid w:val="05F94950"/>
    <w:multiLevelType w:val="multilevel"/>
    <w:tmpl w:val="0D5CFAAA"/>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 w15:restartNumberingAfterBreak="0">
    <w:nsid w:val="102B7B54"/>
    <w:multiLevelType w:val="multilevel"/>
    <w:tmpl w:val="15C0B40E"/>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3" w15:restartNumberingAfterBreak="0">
    <w:nsid w:val="15A80BBC"/>
    <w:multiLevelType w:val="multilevel"/>
    <w:tmpl w:val="E098E412"/>
    <w:lvl w:ilvl="0">
      <w:start w:val="1"/>
      <w:numFmt w:val="bullet"/>
      <w:lvlText w:val=""/>
      <w:lvlJc w:val="left"/>
      <w:pPr>
        <w:tabs>
          <w:tab w:val="num" w:pos="1822"/>
        </w:tabs>
        <w:ind w:left="1462" w:firstLine="0"/>
      </w:pPr>
      <w:rPr>
        <w:rFonts w:ascii="Symbol" w:hAnsi="Symbol" w:hint="default"/>
        <w:b w:val="0"/>
        <w:i w:val="0"/>
        <w:sz w:val="24"/>
      </w:rPr>
    </w:lvl>
    <w:lvl w:ilvl="1">
      <w:start w:val="1"/>
      <w:numFmt w:val="decimal"/>
      <w:lvlText w:val="%1.%2."/>
      <w:lvlJc w:val="left"/>
      <w:pPr>
        <w:tabs>
          <w:tab w:val="num" w:pos="2462"/>
        </w:tabs>
        <w:ind w:left="2462" w:hanging="432"/>
      </w:pPr>
    </w:lvl>
    <w:lvl w:ilvl="2">
      <w:start w:val="1"/>
      <w:numFmt w:val="decimal"/>
      <w:lvlText w:val="%1.%2.%3."/>
      <w:lvlJc w:val="left"/>
      <w:pPr>
        <w:tabs>
          <w:tab w:val="num" w:pos="2902"/>
        </w:tabs>
        <w:ind w:left="2686" w:hanging="504"/>
      </w:pPr>
    </w:lvl>
    <w:lvl w:ilvl="3">
      <w:start w:val="1"/>
      <w:numFmt w:val="decimal"/>
      <w:lvlText w:val="%1.%2.%3.%4."/>
      <w:lvlJc w:val="left"/>
      <w:pPr>
        <w:tabs>
          <w:tab w:val="num" w:pos="3190"/>
        </w:tabs>
        <w:ind w:left="3190" w:hanging="648"/>
      </w:pPr>
    </w:lvl>
    <w:lvl w:ilvl="4">
      <w:start w:val="1"/>
      <w:numFmt w:val="decimal"/>
      <w:lvlText w:val="%1.%2.%3.%4.%5."/>
      <w:lvlJc w:val="left"/>
      <w:pPr>
        <w:tabs>
          <w:tab w:val="num" w:pos="3982"/>
        </w:tabs>
        <w:ind w:left="3694" w:hanging="792"/>
      </w:pPr>
    </w:lvl>
    <w:lvl w:ilvl="5">
      <w:start w:val="1"/>
      <w:numFmt w:val="decimal"/>
      <w:lvlText w:val="%1.%2.%3.%4.%5.%6."/>
      <w:lvlJc w:val="left"/>
      <w:pPr>
        <w:tabs>
          <w:tab w:val="num" w:pos="4702"/>
        </w:tabs>
        <w:ind w:left="4198" w:hanging="936"/>
      </w:pPr>
    </w:lvl>
    <w:lvl w:ilvl="6">
      <w:start w:val="1"/>
      <w:numFmt w:val="decimal"/>
      <w:lvlText w:val="%1.%2.%3.%4.%5.%6.%7."/>
      <w:lvlJc w:val="left"/>
      <w:pPr>
        <w:tabs>
          <w:tab w:val="num" w:pos="5062"/>
        </w:tabs>
        <w:ind w:left="4702" w:hanging="1080"/>
      </w:pPr>
    </w:lvl>
    <w:lvl w:ilvl="7">
      <w:start w:val="1"/>
      <w:numFmt w:val="decimal"/>
      <w:lvlText w:val="%1.%2.%3.%4.%5.%6.%7.%8."/>
      <w:lvlJc w:val="left"/>
      <w:pPr>
        <w:tabs>
          <w:tab w:val="num" w:pos="5782"/>
        </w:tabs>
        <w:ind w:left="5206" w:hanging="1224"/>
      </w:pPr>
    </w:lvl>
    <w:lvl w:ilvl="8">
      <w:start w:val="1"/>
      <w:numFmt w:val="decimal"/>
      <w:lvlText w:val="%1.%2.%3.%4.%5.%6.%7.%8.%9."/>
      <w:lvlJc w:val="left"/>
      <w:pPr>
        <w:tabs>
          <w:tab w:val="num" w:pos="6502"/>
        </w:tabs>
        <w:ind w:left="5782" w:hanging="1440"/>
      </w:pPr>
    </w:lvl>
  </w:abstractNum>
  <w:abstractNum w:abstractNumId="4" w15:restartNumberingAfterBreak="0">
    <w:nsid w:val="188301D2"/>
    <w:multiLevelType w:val="multilevel"/>
    <w:tmpl w:val="2070B932"/>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5" w15:restartNumberingAfterBreak="0">
    <w:nsid w:val="1EF97663"/>
    <w:multiLevelType w:val="multilevel"/>
    <w:tmpl w:val="2070B932"/>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6" w15:restartNumberingAfterBreak="0">
    <w:nsid w:val="21BF5BED"/>
    <w:multiLevelType w:val="hybridMultilevel"/>
    <w:tmpl w:val="C944E656"/>
    <w:lvl w:ilvl="0" w:tplc="31C25F54">
      <w:start w:val="1"/>
      <w:numFmt w:val="decimal"/>
      <w:pStyle w:val="Paragraphe11"/>
      <w:lvlText w:val="[%1]"/>
      <w:lvlJc w:val="left"/>
      <w:pPr>
        <w:ind w:left="720" w:hanging="360"/>
      </w:pPr>
      <w:rPr>
        <w:rFonts w:hint="default"/>
      </w:rPr>
    </w:lvl>
    <w:lvl w:ilvl="1" w:tplc="A7CE1E8A" w:tentative="1">
      <w:start w:val="1"/>
      <w:numFmt w:val="lowerLetter"/>
      <w:lvlText w:val="%2."/>
      <w:lvlJc w:val="left"/>
      <w:pPr>
        <w:ind w:left="1440" w:hanging="360"/>
      </w:pPr>
    </w:lvl>
    <w:lvl w:ilvl="2" w:tplc="1CAC49A8" w:tentative="1">
      <w:start w:val="1"/>
      <w:numFmt w:val="lowerRoman"/>
      <w:lvlText w:val="%3."/>
      <w:lvlJc w:val="right"/>
      <w:pPr>
        <w:ind w:left="2160" w:hanging="180"/>
      </w:pPr>
    </w:lvl>
    <w:lvl w:ilvl="3" w:tplc="11A8DFF4" w:tentative="1">
      <w:start w:val="1"/>
      <w:numFmt w:val="decimal"/>
      <w:lvlText w:val="%4."/>
      <w:lvlJc w:val="left"/>
      <w:pPr>
        <w:ind w:left="2880" w:hanging="360"/>
      </w:pPr>
    </w:lvl>
    <w:lvl w:ilvl="4" w:tplc="2BB67494" w:tentative="1">
      <w:start w:val="1"/>
      <w:numFmt w:val="lowerLetter"/>
      <w:lvlText w:val="%5."/>
      <w:lvlJc w:val="left"/>
      <w:pPr>
        <w:ind w:left="3600" w:hanging="360"/>
      </w:pPr>
    </w:lvl>
    <w:lvl w:ilvl="5" w:tplc="ADF2920E" w:tentative="1">
      <w:start w:val="1"/>
      <w:numFmt w:val="lowerRoman"/>
      <w:lvlText w:val="%6."/>
      <w:lvlJc w:val="right"/>
      <w:pPr>
        <w:ind w:left="4320" w:hanging="180"/>
      </w:pPr>
    </w:lvl>
    <w:lvl w:ilvl="6" w:tplc="BE566E74" w:tentative="1">
      <w:start w:val="1"/>
      <w:numFmt w:val="decimal"/>
      <w:lvlText w:val="%7."/>
      <w:lvlJc w:val="left"/>
      <w:pPr>
        <w:ind w:left="5040" w:hanging="360"/>
      </w:pPr>
    </w:lvl>
    <w:lvl w:ilvl="7" w:tplc="C7884D90" w:tentative="1">
      <w:start w:val="1"/>
      <w:numFmt w:val="lowerLetter"/>
      <w:lvlText w:val="%8."/>
      <w:lvlJc w:val="left"/>
      <w:pPr>
        <w:ind w:left="5760" w:hanging="360"/>
      </w:pPr>
    </w:lvl>
    <w:lvl w:ilvl="8" w:tplc="F1E46144" w:tentative="1">
      <w:start w:val="1"/>
      <w:numFmt w:val="lowerRoman"/>
      <w:lvlText w:val="%9."/>
      <w:lvlJc w:val="right"/>
      <w:pPr>
        <w:ind w:left="6480" w:hanging="180"/>
      </w:pPr>
    </w:lvl>
  </w:abstractNum>
  <w:abstractNum w:abstractNumId="7" w15:restartNumberingAfterBreak="0">
    <w:nsid w:val="248F3DF3"/>
    <w:multiLevelType w:val="multilevel"/>
    <w:tmpl w:val="5BAC7076"/>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8" w15:restartNumberingAfterBreak="0">
    <w:nsid w:val="25E04DF4"/>
    <w:multiLevelType w:val="multilevel"/>
    <w:tmpl w:val="A7C22B5E"/>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9" w15:restartNumberingAfterBreak="0">
    <w:nsid w:val="26D279B0"/>
    <w:multiLevelType w:val="multilevel"/>
    <w:tmpl w:val="E098E412"/>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10" w15:restartNumberingAfterBreak="0">
    <w:nsid w:val="28F02789"/>
    <w:multiLevelType w:val="multilevel"/>
    <w:tmpl w:val="EDF8076C"/>
    <w:lvl w:ilvl="0">
      <w:start w:val="1"/>
      <w:numFmt w:val="lowerLetter"/>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11" w15:restartNumberingAfterBreak="0">
    <w:nsid w:val="2905591C"/>
    <w:multiLevelType w:val="multilevel"/>
    <w:tmpl w:val="75000CDE"/>
    <w:lvl w:ilvl="0">
      <w:start w:val="1"/>
      <w:numFmt w:val="decimal"/>
      <w:lvlText w:val="%1)"/>
      <w:lvlJc w:val="left"/>
      <w:pPr>
        <w:tabs>
          <w:tab w:val="num" w:pos="1069"/>
        </w:tabs>
        <w:ind w:left="709" w:firstLine="0"/>
      </w:pPr>
      <w:rPr>
        <w:rFonts w:hint="default"/>
        <w:b w:val="0"/>
        <w:i w:val="0"/>
        <w:sz w:val="24"/>
      </w:rPr>
    </w:lvl>
    <w:lvl w:ilvl="1">
      <w:start w:val="1"/>
      <w:numFmt w:val="decimal"/>
      <w:lvlText w:val="%1.%2."/>
      <w:lvlJc w:val="left"/>
      <w:pPr>
        <w:tabs>
          <w:tab w:val="num" w:pos="1709"/>
        </w:tabs>
        <w:ind w:left="1709"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437"/>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749"/>
        </w:tabs>
        <w:ind w:left="5029" w:hanging="1440"/>
      </w:pPr>
    </w:lvl>
  </w:abstractNum>
  <w:abstractNum w:abstractNumId="12" w15:restartNumberingAfterBreak="0">
    <w:nsid w:val="29B11B71"/>
    <w:multiLevelType w:val="multilevel"/>
    <w:tmpl w:val="78E43A60"/>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14" w15:restartNumberingAfterBreak="0">
    <w:nsid w:val="42B67BE5"/>
    <w:multiLevelType w:val="multilevel"/>
    <w:tmpl w:val="7A408390"/>
    <w:lvl w:ilvl="0">
      <w:start w:val="1"/>
      <w:numFmt w:val="lowerLetter"/>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rPr>
        <w:rFonts w:hint="default"/>
      </w:rPr>
    </w:lvl>
    <w:lvl w:ilvl="2">
      <w:start w:val="1"/>
      <w:numFmt w:val="decimal"/>
      <w:lvlText w:val="%1.%2.%3."/>
      <w:lvlJc w:val="left"/>
      <w:pPr>
        <w:tabs>
          <w:tab w:val="num" w:pos="2171"/>
        </w:tabs>
        <w:ind w:left="1955" w:hanging="504"/>
      </w:pPr>
      <w:rPr>
        <w:rFonts w:hint="default"/>
      </w:rPr>
    </w:lvl>
    <w:lvl w:ilvl="3">
      <w:start w:val="1"/>
      <w:numFmt w:val="decimal"/>
      <w:lvlText w:val="%1.%2.%3.%4."/>
      <w:lvlJc w:val="left"/>
      <w:pPr>
        <w:tabs>
          <w:tab w:val="num" w:pos="2459"/>
        </w:tabs>
        <w:ind w:left="2459" w:hanging="648"/>
      </w:pPr>
      <w:rPr>
        <w:rFonts w:hint="default"/>
      </w:rPr>
    </w:lvl>
    <w:lvl w:ilvl="4">
      <w:start w:val="1"/>
      <w:numFmt w:val="decimal"/>
      <w:lvlText w:val="%1.%2.%3.%4.%5."/>
      <w:lvlJc w:val="left"/>
      <w:pPr>
        <w:tabs>
          <w:tab w:val="num" w:pos="3251"/>
        </w:tabs>
        <w:ind w:left="2963" w:hanging="792"/>
      </w:pPr>
      <w:rPr>
        <w:rFonts w:hint="default"/>
      </w:rPr>
    </w:lvl>
    <w:lvl w:ilvl="5">
      <w:start w:val="1"/>
      <w:numFmt w:val="decimal"/>
      <w:lvlText w:val="%1.%2.%3.%4.%5.%6."/>
      <w:lvlJc w:val="left"/>
      <w:pPr>
        <w:tabs>
          <w:tab w:val="num" w:pos="3971"/>
        </w:tabs>
        <w:ind w:left="3467" w:hanging="936"/>
      </w:pPr>
      <w:rPr>
        <w:rFonts w:hint="default"/>
      </w:rPr>
    </w:lvl>
    <w:lvl w:ilvl="6">
      <w:start w:val="1"/>
      <w:numFmt w:val="decimal"/>
      <w:lvlText w:val="%1.%2.%3.%4.%5.%6.%7."/>
      <w:lvlJc w:val="left"/>
      <w:pPr>
        <w:tabs>
          <w:tab w:val="num" w:pos="4331"/>
        </w:tabs>
        <w:ind w:left="3971" w:hanging="1080"/>
      </w:pPr>
      <w:rPr>
        <w:rFonts w:hint="default"/>
      </w:rPr>
    </w:lvl>
    <w:lvl w:ilvl="7">
      <w:start w:val="1"/>
      <w:numFmt w:val="decimal"/>
      <w:lvlText w:val="%1.%2.%3.%4.%5.%6.%7.%8."/>
      <w:lvlJc w:val="left"/>
      <w:pPr>
        <w:tabs>
          <w:tab w:val="num" w:pos="5051"/>
        </w:tabs>
        <w:ind w:left="4475" w:hanging="1224"/>
      </w:pPr>
      <w:rPr>
        <w:rFonts w:hint="default"/>
      </w:rPr>
    </w:lvl>
    <w:lvl w:ilvl="8">
      <w:start w:val="1"/>
      <w:numFmt w:val="decimal"/>
      <w:lvlText w:val="%1.%2.%3.%4.%5.%6.%7.%8.%9."/>
      <w:lvlJc w:val="left"/>
      <w:pPr>
        <w:tabs>
          <w:tab w:val="num" w:pos="5771"/>
        </w:tabs>
        <w:ind w:left="5051" w:hanging="1440"/>
      </w:pPr>
      <w:rPr>
        <w:rFonts w:hint="default"/>
      </w:rPr>
    </w:lvl>
  </w:abstractNum>
  <w:abstractNum w:abstractNumId="15" w15:restartNumberingAfterBreak="0">
    <w:nsid w:val="47E27176"/>
    <w:multiLevelType w:val="multilevel"/>
    <w:tmpl w:val="F46A1356"/>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16" w15:restartNumberingAfterBreak="0">
    <w:nsid w:val="4A027457"/>
    <w:multiLevelType w:val="multilevel"/>
    <w:tmpl w:val="7A408390"/>
    <w:lvl w:ilvl="0">
      <w:start w:val="1"/>
      <w:numFmt w:val="lowerLetter"/>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rPr>
        <w:rFonts w:hint="default"/>
      </w:rPr>
    </w:lvl>
    <w:lvl w:ilvl="2">
      <w:start w:val="1"/>
      <w:numFmt w:val="decimal"/>
      <w:lvlText w:val="%1.%2.%3."/>
      <w:lvlJc w:val="left"/>
      <w:pPr>
        <w:tabs>
          <w:tab w:val="num" w:pos="2171"/>
        </w:tabs>
        <w:ind w:left="1955" w:hanging="504"/>
      </w:pPr>
      <w:rPr>
        <w:rFonts w:hint="default"/>
      </w:rPr>
    </w:lvl>
    <w:lvl w:ilvl="3">
      <w:start w:val="1"/>
      <w:numFmt w:val="decimal"/>
      <w:lvlText w:val="%1.%2.%3.%4."/>
      <w:lvlJc w:val="left"/>
      <w:pPr>
        <w:tabs>
          <w:tab w:val="num" w:pos="2459"/>
        </w:tabs>
        <w:ind w:left="2459" w:hanging="648"/>
      </w:pPr>
      <w:rPr>
        <w:rFonts w:hint="default"/>
      </w:rPr>
    </w:lvl>
    <w:lvl w:ilvl="4">
      <w:start w:val="1"/>
      <w:numFmt w:val="decimal"/>
      <w:lvlText w:val="%1.%2.%3.%4.%5."/>
      <w:lvlJc w:val="left"/>
      <w:pPr>
        <w:tabs>
          <w:tab w:val="num" w:pos="3251"/>
        </w:tabs>
        <w:ind w:left="2963" w:hanging="792"/>
      </w:pPr>
      <w:rPr>
        <w:rFonts w:hint="default"/>
      </w:rPr>
    </w:lvl>
    <w:lvl w:ilvl="5">
      <w:start w:val="1"/>
      <w:numFmt w:val="decimal"/>
      <w:lvlText w:val="%1.%2.%3.%4.%5.%6."/>
      <w:lvlJc w:val="left"/>
      <w:pPr>
        <w:tabs>
          <w:tab w:val="num" w:pos="3971"/>
        </w:tabs>
        <w:ind w:left="3467" w:hanging="936"/>
      </w:pPr>
      <w:rPr>
        <w:rFonts w:hint="default"/>
      </w:rPr>
    </w:lvl>
    <w:lvl w:ilvl="6">
      <w:start w:val="1"/>
      <w:numFmt w:val="decimal"/>
      <w:lvlText w:val="%1.%2.%3.%4.%5.%6.%7."/>
      <w:lvlJc w:val="left"/>
      <w:pPr>
        <w:tabs>
          <w:tab w:val="num" w:pos="4331"/>
        </w:tabs>
        <w:ind w:left="3971" w:hanging="1080"/>
      </w:pPr>
      <w:rPr>
        <w:rFonts w:hint="default"/>
      </w:rPr>
    </w:lvl>
    <w:lvl w:ilvl="7">
      <w:start w:val="1"/>
      <w:numFmt w:val="decimal"/>
      <w:lvlText w:val="%1.%2.%3.%4.%5.%6.%7.%8."/>
      <w:lvlJc w:val="left"/>
      <w:pPr>
        <w:tabs>
          <w:tab w:val="num" w:pos="5051"/>
        </w:tabs>
        <w:ind w:left="4475" w:hanging="1224"/>
      </w:pPr>
      <w:rPr>
        <w:rFonts w:hint="default"/>
      </w:rPr>
    </w:lvl>
    <w:lvl w:ilvl="8">
      <w:start w:val="1"/>
      <w:numFmt w:val="decimal"/>
      <w:lvlText w:val="%1.%2.%3.%4.%5.%6.%7.%8.%9."/>
      <w:lvlJc w:val="left"/>
      <w:pPr>
        <w:tabs>
          <w:tab w:val="num" w:pos="5771"/>
        </w:tabs>
        <w:ind w:left="5051" w:hanging="1440"/>
      </w:pPr>
      <w:rPr>
        <w:rFonts w:hint="default"/>
      </w:rPr>
    </w:lvl>
  </w:abstractNum>
  <w:abstractNum w:abstractNumId="17" w15:restartNumberingAfterBreak="0">
    <w:nsid w:val="4BF423AA"/>
    <w:multiLevelType w:val="multilevel"/>
    <w:tmpl w:val="78E43A60"/>
    <w:name w:val="Style12"/>
    <w:numStyleLink w:val="Style1"/>
  </w:abstractNum>
  <w:abstractNum w:abstractNumId="18" w15:restartNumberingAfterBreak="0">
    <w:nsid w:val="4F110E79"/>
    <w:multiLevelType w:val="hybridMultilevel"/>
    <w:tmpl w:val="A532DD88"/>
    <w:lvl w:ilvl="0" w:tplc="B4909CAE">
      <w:start w:val="1"/>
      <w:numFmt w:val="bullet"/>
      <w:lvlText w:val=""/>
      <w:lvlJc w:val="left"/>
      <w:pPr>
        <w:ind w:left="1080" w:hanging="360"/>
      </w:pPr>
      <w:rPr>
        <w:rFonts w:ascii="Symbol" w:hAnsi="Symbol" w:hint="default"/>
      </w:rPr>
    </w:lvl>
    <w:lvl w:ilvl="1" w:tplc="670E223A">
      <w:numFmt w:val="bullet"/>
      <w:lvlText w:val="•"/>
      <w:lvlJc w:val="left"/>
      <w:pPr>
        <w:ind w:left="2520" w:hanging="1080"/>
      </w:pPr>
      <w:rPr>
        <w:rFonts w:ascii="Arial" w:eastAsia="Times New Roman" w:hAnsi="Arial" w:cs="Arial" w:hint="default"/>
      </w:rPr>
    </w:lvl>
    <w:lvl w:ilvl="2" w:tplc="97FAEDFC" w:tentative="1">
      <w:start w:val="1"/>
      <w:numFmt w:val="lowerRoman"/>
      <w:lvlText w:val="%3."/>
      <w:lvlJc w:val="right"/>
      <w:pPr>
        <w:ind w:left="2520" w:hanging="180"/>
      </w:pPr>
    </w:lvl>
    <w:lvl w:ilvl="3" w:tplc="6B7A9406" w:tentative="1">
      <w:start w:val="1"/>
      <w:numFmt w:val="decimal"/>
      <w:lvlText w:val="%4."/>
      <w:lvlJc w:val="left"/>
      <w:pPr>
        <w:ind w:left="3240" w:hanging="360"/>
      </w:pPr>
    </w:lvl>
    <w:lvl w:ilvl="4" w:tplc="289C324C" w:tentative="1">
      <w:start w:val="1"/>
      <w:numFmt w:val="lowerLetter"/>
      <w:lvlText w:val="%5."/>
      <w:lvlJc w:val="left"/>
      <w:pPr>
        <w:ind w:left="3960" w:hanging="360"/>
      </w:pPr>
    </w:lvl>
    <w:lvl w:ilvl="5" w:tplc="FFD8D0D2" w:tentative="1">
      <w:start w:val="1"/>
      <w:numFmt w:val="lowerRoman"/>
      <w:lvlText w:val="%6."/>
      <w:lvlJc w:val="right"/>
      <w:pPr>
        <w:ind w:left="4680" w:hanging="180"/>
      </w:pPr>
    </w:lvl>
    <w:lvl w:ilvl="6" w:tplc="C8D05FFA" w:tentative="1">
      <w:start w:val="1"/>
      <w:numFmt w:val="decimal"/>
      <w:lvlText w:val="%7."/>
      <w:lvlJc w:val="left"/>
      <w:pPr>
        <w:ind w:left="5400" w:hanging="360"/>
      </w:pPr>
    </w:lvl>
    <w:lvl w:ilvl="7" w:tplc="68666776" w:tentative="1">
      <w:start w:val="1"/>
      <w:numFmt w:val="lowerLetter"/>
      <w:lvlText w:val="%8."/>
      <w:lvlJc w:val="left"/>
      <w:pPr>
        <w:ind w:left="6120" w:hanging="360"/>
      </w:pPr>
    </w:lvl>
    <w:lvl w:ilvl="8" w:tplc="830E3A6A" w:tentative="1">
      <w:start w:val="1"/>
      <w:numFmt w:val="lowerRoman"/>
      <w:lvlText w:val="%9."/>
      <w:lvlJc w:val="right"/>
      <w:pPr>
        <w:ind w:left="6840" w:hanging="180"/>
      </w:pPr>
    </w:lvl>
  </w:abstractNum>
  <w:abstractNum w:abstractNumId="19" w15:restartNumberingAfterBreak="0">
    <w:nsid w:val="5A0C4719"/>
    <w:multiLevelType w:val="multilevel"/>
    <w:tmpl w:val="78E43A60"/>
    <w:name w:val="Style13"/>
    <w:numStyleLink w:val="Style1"/>
  </w:abstractNum>
  <w:abstractNum w:abstractNumId="20" w15:restartNumberingAfterBreak="0">
    <w:nsid w:val="5B06360F"/>
    <w:multiLevelType w:val="hybridMultilevel"/>
    <w:tmpl w:val="0D921366"/>
    <w:lvl w:ilvl="0" w:tplc="4000A070">
      <w:start w:val="1"/>
      <w:numFmt w:val="decimal"/>
      <w:lvlText w:val="%1)"/>
      <w:lvlJc w:val="left"/>
      <w:pPr>
        <w:ind w:left="720" w:hanging="360"/>
      </w:pPr>
    </w:lvl>
    <w:lvl w:ilvl="1" w:tplc="8CF079C6">
      <w:numFmt w:val="bullet"/>
      <w:lvlText w:val="•"/>
      <w:lvlJc w:val="left"/>
      <w:pPr>
        <w:ind w:left="2160" w:hanging="1080"/>
      </w:pPr>
      <w:rPr>
        <w:rFonts w:ascii="Arial" w:eastAsia="Times New Roman" w:hAnsi="Arial" w:cs="Arial" w:hint="default"/>
      </w:rPr>
    </w:lvl>
    <w:lvl w:ilvl="2" w:tplc="426457F0" w:tentative="1">
      <w:start w:val="1"/>
      <w:numFmt w:val="lowerRoman"/>
      <w:lvlText w:val="%3."/>
      <w:lvlJc w:val="right"/>
      <w:pPr>
        <w:ind w:left="2160" w:hanging="180"/>
      </w:pPr>
    </w:lvl>
    <w:lvl w:ilvl="3" w:tplc="0BE847EC" w:tentative="1">
      <w:start w:val="1"/>
      <w:numFmt w:val="decimal"/>
      <w:lvlText w:val="%4."/>
      <w:lvlJc w:val="left"/>
      <w:pPr>
        <w:ind w:left="2880" w:hanging="360"/>
      </w:pPr>
    </w:lvl>
    <w:lvl w:ilvl="4" w:tplc="AA226F6E" w:tentative="1">
      <w:start w:val="1"/>
      <w:numFmt w:val="lowerLetter"/>
      <w:lvlText w:val="%5."/>
      <w:lvlJc w:val="left"/>
      <w:pPr>
        <w:ind w:left="3600" w:hanging="360"/>
      </w:pPr>
    </w:lvl>
    <w:lvl w:ilvl="5" w:tplc="3B6884EE" w:tentative="1">
      <w:start w:val="1"/>
      <w:numFmt w:val="lowerRoman"/>
      <w:lvlText w:val="%6."/>
      <w:lvlJc w:val="right"/>
      <w:pPr>
        <w:ind w:left="4320" w:hanging="180"/>
      </w:pPr>
    </w:lvl>
    <w:lvl w:ilvl="6" w:tplc="250245E0" w:tentative="1">
      <w:start w:val="1"/>
      <w:numFmt w:val="decimal"/>
      <w:lvlText w:val="%7."/>
      <w:lvlJc w:val="left"/>
      <w:pPr>
        <w:ind w:left="5040" w:hanging="360"/>
      </w:pPr>
    </w:lvl>
    <w:lvl w:ilvl="7" w:tplc="2A705CE2" w:tentative="1">
      <w:start w:val="1"/>
      <w:numFmt w:val="lowerLetter"/>
      <w:lvlText w:val="%8."/>
      <w:lvlJc w:val="left"/>
      <w:pPr>
        <w:ind w:left="5760" w:hanging="360"/>
      </w:pPr>
    </w:lvl>
    <w:lvl w:ilvl="8" w:tplc="DB68D814" w:tentative="1">
      <w:start w:val="1"/>
      <w:numFmt w:val="lowerRoman"/>
      <w:lvlText w:val="%9."/>
      <w:lvlJc w:val="right"/>
      <w:pPr>
        <w:ind w:left="6480" w:hanging="180"/>
      </w:pPr>
    </w:lvl>
  </w:abstractNum>
  <w:abstractNum w:abstractNumId="21" w15:restartNumberingAfterBreak="0">
    <w:nsid w:val="5CA86DA3"/>
    <w:multiLevelType w:val="multilevel"/>
    <w:tmpl w:val="F6885B48"/>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2" w15:restartNumberingAfterBreak="0">
    <w:nsid w:val="5DB239AD"/>
    <w:multiLevelType w:val="multilevel"/>
    <w:tmpl w:val="40B6DBCA"/>
    <w:lvl w:ilvl="0">
      <w:start w:val="1"/>
      <w:numFmt w:val="lowerLetter"/>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3" w15:restartNumberingAfterBreak="0">
    <w:nsid w:val="609C0DCC"/>
    <w:multiLevelType w:val="multilevel"/>
    <w:tmpl w:val="5720EF72"/>
    <w:lvl w:ilvl="0">
      <w:start w:val="1"/>
      <w:numFmt w:val="decimal"/>
      <w:pStyle w:val="Paragrdoubl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4990890"/>
    <w:multiLevelType w:val="multilevel"/>
    <w:tmpl w:val="2070B932"/>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5" w15:restartNumberingAfterBreak="0">
    <w:nsid w:val="69744ECB"/>
    <w:multiLevelType w:val="multilevel"/>
    <w:tmpl w:val="2070B932"/>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6" w15:restartNumberingAfterBreak="0">
    <w:nsid w:val="72E51611"/>
    <w:multiLevelType w:val="multilevel"/>
    <w:tmpl w:val="CD30594E"/>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7" w15:restartNumberingAfterBreak="0">
    <w:nsid w:val="78D60B06"/>
    <w:multiLevelType w:val="multilevel"/>
    <w:tmpl w:val="51E29D9C"/>
    <w:lvl w:ilvl="0">
      <w:start w:val="1"/>
      <w:numFmt w:val="bullet"/>
      <w:lvlText w:val=""/>
      <w:lvlJc w:val="left"/>
      <w:pPr>
        <w:tabs>
          <w:tab w:val="num" w:pos="1091"/>
        </w:tabs>
        <w:ind w:left="731" w:firstLine="0"/>
      </w:pPr>
      <w:rPr>
        <w:rFonts w:ascii="Symbol" w:hAnsi="Symbol"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8" w15:restartNumberingAfterBreak="0">
    <w:nsid w:val="7C300309"/>
    <w:multiLevelType w:val="multilevel"/>
    <w:tmpl w:val="2556AC0A"/>
    <w:lvl w:ilvl="0">
      <w:start w:val="1"/>
      <w:numFmt w:val="decimal"/>
      <w:lvlText w:val="%1)"/>
      <w:lvlJc w:val="left"/>
      <w:pPr>
        <w:tabs>
          <w:tab w:val="num" w:pos="1091"/>
        </w:tabs>
        <w:ind w:left="731" w:firstLine="0"/>
      </w:pPr>
      <w:rPr>
        <w:rFonts w:hint="default"/>
        <w:b w:val="0"/>
        <w:i w:val="0"/>
        <w:sz w:val="24"/>
      </w:rPr>
    </w:lvl>
    <w:lvl w:ilvl="1">
      <w:start w:val="1"/>
      <w:numFmt w:val="decimal"/>
      <w:lvlText w:val="%1.%2."/>
      <w:lvlJc w:val="left"/>
      <w:pPr>
        <w:tabs>
          <w:tab w:val="num" w:pos="1731"/>
        </w:tabs>
        <w:ind w:left="1731" w:hanging="432"/>
      </w:p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29" w15:restartNumberingAfterBreak="0">
    <w:nsid w:val="7F466F09"/>
    <w:multiLevelType w:val="multilevel"/>
    <w:tmpl w:val="ACEC5A28"/>
    <w:lvl w:ilvl="0">
      <w:start w:val="1"/>
      <w:numFmt w:val="bullet"/>
      <w:lvlText w:val=""/>
      <w:lvlJc w:val="left"/>
      <w:pPr>
        <w:tabs>
          <w:tab w:val="num" w:pos="1822"/>
        </w:tabs>
        <w:ind w:left="1462" w:firstLine="0"/>
      </w:pPr>
      <w:rPr>
        <w:rFonts w:ascii="Symbol" w:hAnsi="Symbol" w:hint="default"/>
        <w:b w:val="0"/>
        <w:i w:val="0"/>
        <w:sz w:val="24"/>
      </w:rPr>
    </w:lvl>
    <w:lvl w:ilvl="1">
      <w:start w:val="1"/>
      <w:numFmt w:val="decimal"/>
      <w:lvlText w:val="%1.%2."/>
      <w:lvlJc w:val="left"/>
      <w:pPr>
        <w:tabs>
          <w:tab w:val="num" w:pos="2462"/>
        </w:tabs>
        <w:ind w:left="2462" w:hanging="432"/>
      </w:pPr>
    </w:lvl>
    <w:lvl w:ilvl="2">
      <w:start w:val="1"/>
      <w:numFmt w:val="decimal"/>
      <w:lvlText w:val="%1.%2.%3."/>
      <w:lvlJc w:val="left"/>
      <w:pPr>
        <w:tabs>
          <w:tab w:val="num" w:pos="2902"/>
        </w:tabs>
        <w:ind w:left="2686" w:hanging="504"/>
      </w:pPr>
    </w:lvl>
    <w:lvl w:ilvl="3">
      <w:start w:val="1"/>
      <w:numFmt w:val="decimal"/>
      <w:lvlText w:val="%1.%2.%3.%4."/>
      <w:lvlJc w:val="left"/>
      <w:pPr>
        <w:tabs>
          <w:tab w:val="num" w:pos="3190"/>
        </w:tabs>
        <w:ind w:left="3190" w:hanging="648"/>
      </w:pPr>
    </w:lvl>
    <w:lvl w:ilvl="4">
      <w:start w:val="1"/>
      <w:numFmt w:val="decimal"/>
      <w:lvlText w:val="%1.%2.%3.%4.%5."/>
      <w:lvlJc w:val="left"/>
      <w:pPr>
        <w:tabs>
          <w:tab w:val="num" w:pos="3982"/>
        </w:tabs>
        <w:ind w:left="3694" w:hanging="792"/>
      </w:pPr>
    </w:lvl>
    <w:lvl w:ilvl="5">
      <w:start w:val="1"/>
      <w:numFmt w:val="decimal"/>
      <w:lvlText w:val="%1.%2.%3.%4.%5.%6."/>
      <w:lvlJc w:val="left"/>
      <w:pPr>
        <w:tabs>
          <w:tab w:val="num" w:pos="4702"/>
        </w:tabs>
        <w:ind w:left="4198" w:hanging="936"/>
      </w:pPr>
    </w:lvl>
    <w:lvl w:ilvl="6">
      <w:start w:val="1"/>
      <w:numFmt w:val="decimal"/>
      <w:lvlText w:val="%1.%2.%3.%4.%5.%6.%7."/>
      <w:lvlJc w:val="left"/>
      <w:pPr>
        <w:tabs>
          <w:tab w:val="num" w:pos="5062"/>
        </w:tabs>
        <w:ind w:left="4702" w:hanging="1080"/>
      </w:pPr>
    </w:lvl>
    <w:lvl w:ilvl="7">
      <w:start w:val="1"/>
      <w:numFmt w:val="decimal"/>
      <w:lvlText w:val="%1.%2.%3.%4.%5.%6.%7.%8."/>
      <w:lvlJc w:val="left"/>
      <w:pPr>
        <w:tabs>
          <w:tab w:val="num" w:pos="5782"/>
        </w:tabs>
        <w:ind w:left="5206" w:hanging="1224"/>
      </w:pPr>
    </w:lvl>
    <w:lvl w:ilvl="8">
      <w:start w:val="1"/>
      <w:numFmt w:val="decimal"/>
      <w:lvlText w:val="%1.%2.%3.%4.%5.%6.%7.%8.%9."/>
      <w:lvlJc w:val="left"/>
      <w:pPr>
        <w:tabs>
          <w:tab w:val="num" w:pos="6502"/>
        </w:tabs>
        <w:ind w:left="5782" w:hanging="1440"/>
      </w:pPr>
    </w:lvl>
  </w:abstractNum>
  <w:abstractNum w:abstractNumId="30" w15:restartNumberingAfterBreak="0">
    <w:nsid w:val="7F497264"/>
    <w:multiLevelType w:val="hybridMultilevel"/>
    <w:tmpl w:val="804C4E28"/>
    <w:lvl w:ilvl="0" w:tplc="01B25436">
      <w:start w:val="1"/>
      <w:numFmt w:val="bullet"/>
      <w:lvlText w:val=""/>
      <w:lvlJc w:val="left"/>
      <w:pPr>
        <w:ind w:left="1080" w:hanging="360"/>
      </w:pPr>
      <w:rPr>
        <w:rFonts w:ascii="Symbol" w:hAnsi="Symbol" w:hint="default"/>
      </w:rPr>
    </w:lvl>
    <w:lvl w:ilvl="1" w:tplc="27043EC6" w:tentative="1">
      <w:start w:val="1"/>
      <w:numFmt w:val="bullet"/>
      <w:lvlText w:val="o"/>
      <w:lvlJc w:val="left"/>
      <w:pPr>
        <w:ind w:left="1800" w:hanging="360"/>
      </w:pPr>
      <w:rPr>
        <w:rFonts w:ascii="Courier New" w:hAnsi="Courier New" w:cs="Courier New" w:hint="default"/>
      </w:rPr>
    </w:lvl>
    <w:lvl w:ilvl="2" w:tplc="B164B9A6" w:tentative="1">
      <w:start w:val="1"/>
      <w:numFmt w:val="bullet"/>
      <w:lvlText w:val=""/>
      <w:lvlJc w:val="left"/>
      <w:pPr>
        <w:ind w:left="2520" w:hanging="360"/>
      </w:pPr>
      <w:rPr>
        <w:rFonts w:ascii="Wingdings" w:hAnsi="Wingdings" w:hint="default"/>
      </w:rPr>
    </w:lvl>
    <w:lvl w:ilvl="3" w:tplc="ACCEC9E2" w:tentative="1">
      <w:start w:val="1"/>
      <w:numFmt w:val="bullet"/>
      <w:lvlText w:val=""/>
      <w:lvlJc w:val="left"/>
      <w:pPr>
        <w:ind w:left="3240" w:hanging="360"/>
      </w:pPr>
      <w:rPr>
        <w:rFonts w:ascii="Symbol" w:hAnsi="Symbol" w:hint="default"/>
      </w:rPr>
    </w:lvl>
    <w:lvl w:ilvl="4" w:tplc="6D72493C" w:tentative="1">
      <w:start w:val="1"/>
      <w:numFmt w:val="bullet"/>
      <w:lvlText w:val="o"/>
      <w:lvlJc w:val="left"/>
      <w:pPr>
        <w:ind w:left="3960" w:hanging="360"/>
      </w:pPr>
      <w:rPr>
        <w:rFonts w:ascii="Courier New" w:hAnsi="Courier New" w:cs="Courier New" w:hint="default"/>
      </w:rPr>
    </w:lvl>
    <w:lvl w:ilvl="5" w:tplc="DA9E848E" w:tentative="1">
      <w:start w:val="1"/>
      <w:numFmt w:val="bullet"/>
      <w:lvlText w:val=""/>
      <w:lvlJc w:val="left"/>
      <w:pPr>
        <w:ind w:left="4680" w:hanging="360"/>
      </w:pPr>
      <w:rPr>
        <w:rFonts w:ascii="Wingdings" w:hAnsi="Wingdings" w:hint="default"/>
      </w:rPr>
    </w:lvl>
    <w:lvl w:ilvl="6" w:tplc="BC020BA0" w:tentative="1">
      <w:start w:val="1"/>
      <w:numFmt w:val="bullet"/>
      <w:lvlText w:val=""/>
      <w:lvlJc w:val="left"/>
      <w:pPr>
        <w:ind w:left="5400" w:hanging="360"/>
      </w:pPr>
      <w:rPr>
        <w:rFonts w:ascii="Symbol" w:hAnsi="Symbol" w:hint="default"/>
      </w:rPr>
    </w:lvl>
    <w:lvl w:ilvl="7" w:tplc="7090CCB0" w:tentative="1">
      <w:start w:val="1"/>
      <w:numFmt w:val="bullet"/>
      <w:lvlText w:val="o"/>
      <w:lvlJc w:val="left"/>
      <w:pPr>
        <w:ind w:left="6120" w:hanging="360"/>
      </w:pPr>
      <w:rPr>
        <w:rFonts w:ascii="Courier New" w:hAnsi="Courier New" w:cs="Courier New" w:hint="default"/>
      </w:rPr>
    </w:lvl>
    <w:lvl w:ilvl="8" w:tplc="FFC27458" w:tentative="1">
      <w:start w:val="1"/>
      <w:numFmt w:val="bullet"/>
      <w:lvlText w:val=""/>
      <w:lvlJc w:val="left"/>
      <w:pPr>
        <w:ind w:left="6840" w:hanging="360"/>
      </w:pPr>
      <w:rPr>
        <w:rFonts w:ascii="Wingdings" w:hAnsi="Wingdings" w:hint="default"/>
      </w:rPr>
    </w:lvl>
  </w:abstractNum>
  <w:num w:numId="1" w16cid:durableId="1266036530">
    <w:abstractNumId w:val="23"/>
  </w:num>
  <w:num w:numId="2" w16cid:durableId="1641576619">
    <w:abstractNumId w:val="13"/>
  </w:num>
  <w:num w:numId="3" w16cid:durableId="1869373713">
    <w:abstractNumId w:val="12"/>
    <w:lvlOverride w:ilvl="0">
      <w:lvl w:ilvl="0">
        <w:start w:val="1"/>
        <w:numFmt w:val="decimal"/>
        <w:pStyle w:val="Titre2"/>
        <w:lvlText w:val="%1."/>
        <w:lvlJc w:val="left"/>
        <w:pPr>
          <w:ind w:left="431" w:hanging="431"/>
        </w:pPr>
        <w:rPr>
          <w:rFonts w:hint="default"/>
        </w:rPr>
      </w:lvl>
    </w:lvlOverride>
    <w:lvlOverride w:ilvl="1">
      <w:lvl w:ilvl="1">
        <w:start w:val="1"/>
        <w:numFmt w:val="decimal"/>
        <w:pStyle w:val="Titre3"/>
        <w:lvlText w:val="%1.%2"/>
        <w:lvlJc w:val="left"/>
        <w:pPr>
          <w:ind w:left="431" w:hanging="431"/>
        </w:pPr>
        <w:rPr>
          <w:rFonts w:hint="default"/>
        </w:rPr>
      </w:lvl>
    </w:lvlOverride>
    <w:lvlOverride w:ilvl="2">
      <w:lvl w:ilvl="2">
        <w:start w:val="1"/>
        <w:numFmt w:val="decimal"/>
        <w:pStyle w:val="Titre4"/>
        <w:lvlText w:val="%1.%2.%3"/>
        <w:lvlJc w:val="left"/>
        <w:pPr>
          <w:ind w:left="431" w:hanging="431"/>
        </w:pPr>
        <w:rPr>
          <w:rFonts w:hint="default"/>
        </w:rPr>
      </w:lvl>
    </w:lvlOverride>
    <w:lvlOverride w:ilvl="3">
      <w:lvl w:ilvl="3">
        <w:start w:val="1"/>
        <w:numFmt w:val="decimal"/>
        <w:pStyle w:val="Titre5"/>
        <w:lvlText w:val="%1.%2.%3.%4"/>
        <w:lvlJc w:val="left"/>
        <w:pPr>
          <w:ind w:left="431" w:hanging="431"/>
        </w:pPr>
        <w:rPr>
          <w:rFonts w:hint="default"/>
        </w:rPr>
      </w:lvl>
    </w:lvlOverride>
    <w:lvlOverride w:ilvl="4">
      <w:lvl w:ilvl="4">
        <w:start w:val="1"/>
        <w:numFmt w:val="decimal"/>
        <w:pStyle w:val="Titre6"/>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4" w16cid:durableId="1031372316">
    <w:abstractNumId w:val="12"/>
  </w:num>
  <w:num w:numId="5" w16cid:durableId="1304968894">
    <w:abstractNumId w:val="6"/>
  </w:num>
  <w:num w:numId="6" w16cid:durableId="175197346">
    <w:abstractNumId w:val="12"/>
    <w:lvlOverride w:ilvl="1">
      <w:lvl w:ilvl="1">
        <w:start w:val="1"/>
        <w:numFmt w:val="decimal"/>
        <w:pStyle w:val="Titre3"/>
        <w:lvlText w:val="%1.%2"/>
        <w:lvlJc w:val="left"/>
        <w:pPr>
          <w:ind w:left="431" w:hanging="431"/>
        </w:pPr>
        <w:rPr>
          <w:rFonts w:hint="default"/>
        </w:rPr>
      </w:lvl>
    </w:lvlOverride>
    <w:lvlOverride w:ilvl="2">
      <w:lvl w:ilvl="2">
        <w:start w:val="1"/>
        <w:numFmt w:val="decimal"/>
        <w:pStyle w:val="Titre4"/>
        <w:lvlText w:val="%1.%2.%3"/>
        <w:lvlJc w:val="left"/>
        <w:pPr>
          <w:ind w:left="431" w:hanging="431"/>
        </w:pPr>
        <w:rPr>
          <w:rFonts w:hint="default"/>
        </w:rPr>
      </w:lvl>
    </w:lvlOverride>
    <w:lvlOverride w:ilvl="4">
      <w:lvl w:ilvl="4">
        <w:start w:val="1"/>
        <w:numFmt w:val="decimal"/>
        <w:pStyle w:val="Titre6"/>
        <w:lvlText w:val="%1.%2.%3.%4.%5"/>
        <w:lvlJc w:val="left"/>
        <w:pPr>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7" w16cid:durableId="1304307393">
    <w:abstractNumId w:val="28"/>
  </w:num>
  <w:num w:numId="8" w16cid:durableId="109326182">
    <w:abstractNumId w:val="20"/>
  </w:num>
  <w:num w:numId="9" w16cid:durableId="1744792792">
    <w:abstractNumId w:val="18"/>
  </w:num>
  <w:num w:numId="10" w16cid:durableId="894508109">
    <w:abstractNumId w:val="11"/>
  </w:num>
  <w:num w:numId="11" w16cid:durableId="1220702938">
    <w:abstractNumId w:val="30"/>
  </w:num>
  <w:num w:numId="12" w16cid:durableId="737019653">
    <w:abstractNumId w:val="14"/>
  </w:num>
  <w:num w:numId="13" w16cid:durableId="1687320246">
    <w:abstractNumId w:val="0"/>
  </w:num>
  <w:num w:numId="14" w16cid:durableId="1597790305">
    <w:abstractNumId w:val="21"/>
  </w:num>
  <w:num w:numId="15" w16cid:durableId="1059015087">
    <w:abstractNumId w:val="15"/>
  </w:num>
  <w:num w:numId="16" w16cid:durableId="947464911">
    <w:abstractNumId w:val="29"/>
  </w:num>
  <w:num w:numId="17" w16cid:durableId="1318732176">
    <w:abstractNumId w:val="1"/>
  </w:num>
  <w:num w:numId="18" w16cid:durableId="441724125">
    <w:abstractNumId w:val="7"/>
  </w:num>
  <w:num w:numId="19" w16cid:durableId="280381136">
    <w:abstractNumId w:val="26"/>
  </w:num>
  <w:num w:numId="20" w16cid:durableId="1789354610">
    <w:abstractNumId w:val="4"/>
  </w:num>
  <w:num w:numId="21" w16cid:durableId="1145975460">
    <w:abstractNumId w:val="5"/>
  </w:num>
  <w:num w:numId="22" w16cid:durableId="1422143735">
    <w:abstractNumId w:val="25"/>
  </w:num>
  <w:num w:numId="23" w16cid:durableId="209851333">
    <w:abstractNumId w:val="24"/>
  </w:num>
  <w:num w:numId="24" w16cid:durableId="1893426285">
    <w:abstractNumId w:val="16"/>
  </w:num>
  <w:num w:numId="25" w16cid:durableId="383215979">
    <w:abstractNumId w:val="10"/>
  </w:num>
  <w:num w:numId="26" w16cid:durableId="1506164453">
    <w:abstractNumId w:val="22"/>
  </w:num>
  <w:num w:numId="27" w16cid:durableId="178741919">
    <w:abstractNumId w:val="27"/>
  </w:num>
  <w:num w:numId="28" w16cid:durableId="422804274">
    <w:abstractNumId w:val="9"/>
  </w:num>
  <w:num w:numId="29" w16cid:durableId="757100445">
    <w:abstractNumId w:val="2"/>
  </w:num>
  <w:num w:numId="30" w16cid:durableId="1258094660">
    <w:abstractNumId w:val="3"/>
  </w:num>
  <w:num w:numId="31" w16cid:durableId="198654316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31"/>
  <w:hyphenationZone w:val="425"/>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B4"/>
    <w:rsid w:val="0000007B"/>
    <w:rsid w:val="000002EA"/>
    <w:rsid w:val="000016F1"/>
    <w:rsid w:val="00001A23"/>
    <w:rsid w:val="00001F76"/>
    <w:rsid w:val="000021C8"/>
    <w:rsid w:val="000032BE"/>
    <w:rsid w:val="0000378A"/>
    <w:rsid w:val="00003C98"/>
    <w:rsid w:val="00003E74"/>
    <w:rsid w:val="00004573"/>
    <w:rsid w:val="000046DB"/>
    <w:rsid w:val="00004CC2"/>
    <w:rsid w:val="00005660"/>
    <w:rsid w:val="00006FEA"/>
    <w:rsid w:val="000074E4"/>
    <w:rsid w:val="00007687"/>
    <w:rsid w:val="00007A93"/>
    <w:rsid w:val="00007F16"/>
    <w:rsid w:val="0001012B"/>
    <w:rsid w:val="00010646"/>
    <w:rsid w:val="000108CB"/>
    <w:rsid w:val="00011E06"/>
    <w:rsid w:val="00011ED3"/>
    <w:rsid w:val="0001212A"/>
    <w:rsid w:val="000128CB"/>
    <w:rsid w:val="000131CF"/>
    <w:rsid w:val="00013C5F"/>
    <w:rsid w:val="00013DBD"/>
    <w:rsid w:val="000144AE"/>
    <w:rsid w:val="0001482A"/>
    <w:rsid w:val="00015A66"/>
    <w:rsid w:val="00015D25"/>
    <w:rsid w:val="0001612E"/>
    <w:rsid w:val="00016CDA"/>
    <w:rsid w:val="00017294"/>
    <w:rsid w:val="000179C6"/>
    <w:rsid w:val="00017A02"/>
    <w:rsid w:val="00017ADA"/>
    <w:rsid w:val="00017C08"/>
    <w:rsid w:val="00017FBD"/>
    <w:rsid w:val="000215E7"/>
    <w:rsid w:val="000216CC"/>
    <w:rsid w:val="00021D97"/>
    <w:rsid w:val="00022448"/>
    <w:rsid w:val="00022644"/>
    <w:rsid w:val="00023A85"/>
    <w:rsid w:val="00023ED7"/>
    <w:rsid w:val="00023EE4"/>
    <w:rsid w:val="00024046"/>
    <w:rsid w:val="000244BD"/>
    <w:rsid w:val="00025428"/>
    <w:rsid w:val="00025828"/>
    <w:rsid w:val="00025A93"/>
    <w:rsid w:val="00025BE1"/>
    <w:rsid w:val="000260CB"/>
    <w:rsid w:val="00026556"/>
    <w:rsid w:val="00026776"/>
    <w:rsid w:val="00026E96"/>
    <w:rsid w:val="0002724F"/>
    <w:rsid w:val="00027CFB"/>
    <w:rsid w:val="0003035B"/>
    <w:rsid w:val="00030360"/>
    <w:rsid w:val="0003071D"/>
    <w:rsid w:val="00030B0B"/>
    <w:rsid w:val="00030E7D"/>
    <w:rsid w:val="0003163B"/>
    <w:rsid w:val="00031A98"/>
    <w:rsid w:val="0003229D"/>
    <w:rsid w:val="000328C7"/>
    <w:rsid w:val="00033039"/>
    <w:rsid w:val="00033221"/>
    <w:rsid w:val="00033332"/>
    <w:rsid w:val="00033468"/>
    <w:rsid w:val="00033E07"/>
    <w:rsid w:val="00033F4C"/>
    <w:rsid w:val="0003452C"/>
    <w:rsid w:val="000348F1"/>
    <w:rsid w:val="000355A0"/>
    <w:rsid w:val="00035603"/>
    <w:rsid w:val="00036269"/>
    <w:rsid w:val="00036298"/>
    <w:rsid w:val="000366E6"/>
    <w:rsid w:val="00036CB3"/>
    <w:rsid w:val="00036EE7"/>
    <w:rsid w:val="00037601"/>
    <w:rsid w:val="000404A1"/>
    <w:rsid w:val="0004058D"/>
    <w:rsid w:val="00040A7C"/>
    <w:rsid w:val="00040ED3"/>
    <w:rsid w:val="00041372"/>
    <w:rsid w:val="000414CA"/>
    <w:rsid w:val="0004181D"/>
    <w:rsid w:val="000419EC"/>
    <w:rsid w:val="00041B22"/>
    <w:rsid w:val="00041D8D"/>
    <w:rsid w:val="00042696"/>
    <w:rsid w:val="000426D1"/>
    <w:rsid w:val="0004296D"/>
    <w:rsid w:val="000430EF"/>
    <w:rsid w:val="00043A67"/>
    <w:rsid w:val="00043B0C"/>
    <w:rsid w:val="0004465C"/>
    <w:rsid w:val="000447E8"/>
    <w:rsid w:val="000451E9"/>
    <w:rsid w:val="0004607F"/>
    <w:rsid w:val="00046B7F"/>
    <w:rsid w:val="00046D47"/>
    <w:rsid w:val="00047B57"/>
    <w:rsid w:val="00047C5A"/>
    <w:rsid w:val="000502D6"/>
    <w:rsid w:val="000505FC"/>
    <w:rsid w:val="00050E14"/>
    <w:rsid w:val="00051261"/>
    <w:rsid w:val="00051291"/>
    <w:rsid w:val="000517F6"/>
    <w:rsid w:val="0005183D"/>
    <w:rsid w:val="00051FE4"/>
    <w:rsid w:val="00052427"/>
    <w:rsid w:val="000524D9"/>
    <w:rsid w:val="00052B4F"/>
    <w:rsid w:val="000533AE"/>
    <w:rsid w:val="000538C4"/>
    <w:rsid w:val="000540A6"/>
    <w:rsid w:val="0005429C"/>
    <w:rsid w:val="0005431A"/>
    <w:rsid w:val="00054562"/>
    <w:rsid w:val="00054570"/>
    <w:rsid w:val="00054C30"/>
    <w:rsid w:val="000550C2"/>
    <w:rsid w:val="000552CD"/>
    <w:rsid w:val="00055733"/>
    <w:rsid w:val="00057081"/>
    <w:rsid w:val="000579F0"/>
    <w:rsid w:val="0006046C"/>
    <w:rsid w:val="00060E64"/>
    <w:rsid w:val="00061715"/>
    <w:rsid w:val="00061A48"/>
    <w:rsid w:val="000622E7"/>
    <w:rsid w:val="000628CE"/>
    <w:rsid w:val="000641B5"/>
    <w:rsid w:val="000644E0"/>
    <w:rsid w:val="00064C9F"/>
    <w:rsid w:val="00065469"/>
    <w:rsid w:val="00065698"/>
    <w:rsid w:val="000660B9"/>
    <w:rsid w:val="000665D2"/>
    <w:rsid w:val="0006695A"/>
    <w:rsid w:val="00066AA6"/>
    <w:rsid w:val="00066B68"/>
    <w:rsid w:val="000674B8"/>
    <w:rsid w:val="000675AE"/>
    <w:rsid w:val="000676E5"/>
    <w:rsid w:val="00067877"/>
    <w:rsid w:val="00067E06"/>
    <w:rsid w:val="000706FB"/>
    <w:rsid w:val="00071823"/>
    <w:rsid w:val="00071941"/>
    <w:rsid w:val="00073226"/>
    <w:rsid w:val="00073276"/>
    <w:rsid w:val="00073948"/>
    <w:rsid w:val="000741EC"/>
    <w:rsid w:val="000746F8"/>
    <w:rsid w:val="00074C6F"/>
    <w:rsid w:val="000751E2"/>
    <w:rsid w:val="0007528F"/>
    <w:rsid w:val="000753A7"/>
    <w:rsid w:val="000754C6"/>
    <w:rsid w:val="000758E3"/>
    <w:rsid w:val="00075B5A"/>
    <w:rsid w:val="00075C58"/>
    <w:rsid w:val="00076AC4"/>
    <w:rsid w:val="00076B6A"/>
    <w:rsid w:val="00077169"/>
    <w:rsid w:val="00077835"/>
    <w:rsid w:val="000802BA"/>
    <w:rsid w:val="0008105A"/>
    <w:rsid w:val="000819C2"/>
    <w:rsid w:val="00081A67"/>
    <w:rsid w:val="0008280A"/>
    <w:rsid w:val="0008290D"/>
    <w:rsid w:val="0008297F"/>
    <w:rsid w:val="00084E96"/>
    <w:rsid w:val="00085A0F"/>
    <w:rsid w:val="00085AD9"/>
    <w:rsid w:val="00086340"/>
    <w:rsid w:val="00086682"/>
    <w:rsid w:val="000867E7"/>
    <w:rsid w:val="00086A2E"/>
    <w:rsid w:val="00087C3A"/>
    <w:rsid w:val="00090D4F"/>
    <w:rsid w:val="00091741"/>
    <w:rsid w:val="00091B0C"/>
    <w:rsid w:val="00091F1F"/>
    <w:rsid w:val="00092091"/>
    <w:rsid w:val="0009268F"/>
    <w:rsid w:val="00092D34"/>
    <w:rsid w:val="0009366B"/>
    <w:rsid w:val="00094220"/>
    <w:rsid w:val="00094A83"/>
    <w:rsid w:val="00094DCD"/>
    <w:rsid w:val="00094F3B"/>
    <w:rsid w:val="0009572B"/>
    <w:rsid w:val="000961A7"/>
    <w:rsid w:val="00096A57"/>
    <w:rsid w:val="00096CB7"/>
    <w:rsid w:val="0009735D"/>
    <w:rsid w:val="000978BF"/>
    <w:rsid w:val="00097B6C"/>
    <w:rsid w:val="00097FFE"/>
    <w:rsid w:val="000A0287"/>
    <w:rsid w:val="000A028B"/>
    <w:rsid w:val="000A0719"/>
    <w:rsid w:val="000A0811"/>
    <w:rsid w:val="000A0EF8"/>
    <w:rsid w:val="000A1635"/>
    <w:rsid w:val="000A1709"/>
    <w:rsid w:val="000A1C2E"/>
    <w:rsid w:val="000A22DD"/>
    <w:rsid w:val="000A25CA"/>
    <w:rsid w:val="000A28C7"/>
    <w:rsid w:val="000A2F8B"/>
    <w:rsid w:val="000A314A"/>
    <w:rsid w:val="000A3312"/>
    <w:rsid w:val="000A3D95"/>
    <w:rsid w:val="000A4962"/>
    <w:rsid w:val="000A5138"/>
    <w:rsid w:val="000A51B6"/>
    <w:rsid w:val="000A5B38"/>
    <w:rsid w:val="000A65F8"/>
    <w:rsid w:val="000A6A4A"/>
    <w:rsid w:val="000A6D0E"/>
    <w:rsid w:val="000A6DC9"/>
    <w:rsid w:val="000A705A"/>
    <w:rsid w:val="000A71F2"/>
    <w:rsid w:val="000A7C28"/>
    <w:rsid w:val="000A7F21"/>
    <w:rsid w:val="000B00E4"/>
    <w:rsid w:val="000B0423"/>
    <w:rsid w:val="000B06BB"/>
    <w:rsid w:val="000B0777"/>
    <w:rsid w:val="000B09FD"/>
    <w:rsid w:val="000B0C0E"/>
    <w:rsid w:val="000B0F41"/>
    <w:rsid w:val="000B14B1"/>
    <w:rsid w:val="000B17C8"/>
    <w:rsid w:val="000B1C6F"/>
    <w:rsid w:val="000B22A5"/>
    <w:rsid w:val="000B29CE"/>
    <w:rsid w:val="000B2F02"/>
    <w:rsid w:val="000B30DA"/>
    <w:rsid w:val="000B30EF"/>
    <w:rsid w:val="000B328E"/>
    <w:rsid w:val="000B384A"/>
    <w:rsid w:val="000B3DF9"/>
    <w:rsid w:val="000B41EF"/>
    <w:rsid w:val="000B4392"/>
    <w:rsid w:val="000B4802"/>
    <w:rsid w:val="000B4983"/>
    <w:rsid w:val="000B52C1"/>
    <w:rsid w:val="000B553D"/>
    <w:rsid w:val="000B5D02"/>
    <w:rsid w:val="000B6083"/>
    <w:rsid w:val="000B60D4"/>
    <w:rsid w:val="000B66D6"/>
    <w:rsid w:val="000B683A"/>
    <w:rsid w:val="000B68A6"/>
    <w:rsid w:val="000B6906"/>
    <w:rsid w:val="000B78E3"/>
    <w:rsid w:val="000B7C87"/>
    <w:rsid w:val="000B7FEA"/>
    <w:rsid w:val="000C017E"/>
    <w:rsid w:val="000C10ED"/>
    <w:rsid w:val="000C1285"/>
    <w:rsid w:val="000C133C"/>
    <w:rsid w:val="000C15C0"/>
    <w:rsid w:val="000C15D1"/>
    <w:rsid w:val="000C167F"/>
    <w:rsid w:val="000C1846"/>
    <w:rsid w:val="000C1E40"/>
    <w:rsid w:val="000C1FEC"/>
    <w:rsid w:val="000C2177"/>
    <w:rsid w:val="000C22AE"/>
    <w:rsid w:val="000C2E78"/>
    <w:rsid w:val="000C350A"/>
    <w:rsid w:val="000C35C7"/>
    <w:rsid w:val="000C3F7A"/>
    <w:rsid w:val="000C4445"/>
    <w:rsid w:val="000C45E9"/>
    <w:rsid w:val="000C4967"/>
    <w:rsid w:val="000C4A48"/>
    <w:rsid w:val="000C4BC1"/>
    <w:rsid w:val="000C4C08"/>
    <w:rsid w:val="000C539D"/>
    <w:rsid w:val="000C5B28"/>
    <w:rsid w:val="000C5C5E"/>
    <w:rsid w:val="000C5F5A"/>
    <w:rsid w:val="000C609D"/>
    <w:rsid w:val="000C6A40"/>
    <w:rsid w:val="000C7196"/>
    <w:rsid w:val="000C7403"/>
    <w:rsid w:val="000C7DCD"/>
    <w:rsid w:val="000D18B3"/>
    <w:rsid w:val="000D1E57"/>
    <w:rsid w:val="000D2D14"/>
    <w:rsid w:val="000D2FB3"/>
    <w:rsid w:val="000D311F"/>
    <w:rsid w:val="000D3122"/>
    <w:rsid w:val="000D3162"/>
    <w:rsid w:val="000D3430"/>
    <w:rsid w:val="000D3BFE"/>
    <w:rsid w:val="000D58E3"/>
    <w:rsid w:val="000D6146"/>
    <w:rsid w:val="000D63A2"/>
    <w:rsid w:val="000D662E"/>
    <w:rsid w:val="000D66C6"/>
    <w:rsid w:val="000D6A9D"/>
    <w:rsid w:val="000D7904"/>
    <w:rsid w:val="000E0406"/>
    <w:rsid w:val="000E0570"/>
    <w:rsid w:val="000E1036"/>
    <w:rsid w:val="000E108A"/>
    <w:rsid w:val="000E1149"/>
    <w:rsid w:val="000E1821"/>
    <w:rsid w:val="000E1FE6"/>
    <w:rsid w:val="000E2444"/>
    <w:rsid w:val="000E29E3"/>
    <w:rsid w:val="000E2A1C"/>
    <w:rsid w:val="000E2D49"/>
    <w:rsid w:val="000E3054"/>
    <w:rsid w:val="000E3079"/>
    <w:rsid w:val="000E3374"/>
    <w:rsid w:val="000E3543"/>
    <w:rsid w:val="000E36D2"/>
    <w:rsid w:val="000E4A09"/>
    <w:rsid w:val="000E58E1"/>
    <w:rsid w:val="000E59D9"/>
    <w:rsid w:val="000E5F68"/>
    <w:rsid w:val="000E6552"/>
    <w:rsid w:val="000E669F"/>
    <w:rsid w:val="000F008F"/>
    <w:rsid w:val="000F03BA"/>
    <w:rsid w:val="000F0755"/>
    <w:rsid w:val="000F099A"/>
    <w:rsid w:val="000F0FA4"/>
    <w:rsid w:val="000F0FB9"/>
    <w:rsid w:val="000F12F7"/>
    <w:rsid w:val="000F165F"/>
    <w:rsid w:val="000F1A77"/>
    <w:rsid w:val="000F2052"/>
    <w:rsid w:val="000F2449"/>
    <w:rsid w:val="000F28E8"/>
    <w:rsid w:val="000F29F0"/>
    <w:rsid w:val="000F2E28"/>
    <w:rsid w:val="000F3284"/>
    <w:rsid w:val="000F3E9D"/>
    <w:rsid w:val="000F40AB"/>
    <w:rsid w:val="000F4360"/>
    <w:rsid w:val="000F48E2"/>
    <w:rsid w:val="000F5719"/>
    <w:rsid w:val="000F5786"/>
    <w:rsid w:val="000F59F3"/>
    <w:rsid w:val="000F5BD8"/>
    <w:rsid w:val="000F60D1"/>
    <w:rsid w:val="000F66DF"/>
    <w:rsid w:val="000F6732"/>
    <w:rsid w:val="000F6968"/>
    <w:rsid w:val="000F69DB"/>
    <w:rsid w:val="000F6FB3"/>
    <w:rsid w:val="000F75E3"/>
    <w:rsid w:val="000F7D89"/>
    <w:rsid w:val="000F7E98"/>
    <w:rsid w:val="00100514"/>
    <w:rsid w:val="00100AA3"/>
    <w:rsid w:val="00101632"/>
    <w:rsid w:val="001017CE"/>
    <w:rsid w:val="00101F43"/>
    <w:rsid w:val="00101FBB"/>
    <w:rsid w:val="001021EA"/>
    <w:rsid w:val="001023FD"/>
    <w:rsid w:val="00102F2B"/>
    <w:rsid w:val="00103714"/>
    <w:rsid w:val="0010386A"/>
    <w:rsid w:val="00103937"/>
    <w:rsid w:val="00103939"/>
    <w:rsid w:val="001039A1"/>
    <w:rsid w:val="00103ECD"/>
    <w:rsid w:val="00104EDD"/>
    <w:rsid w:val="00104FC2"/>
    <w:rsid w:val="001056F2"/>
    <w:rsid w:val="001059D8"/>
    <w:rsid w:val="00105C2F"/>
    <w:rsid w:val="00105E69"/>
    <w:rsid w:val="00106434"/>
    <w:rsid w:val="00106561"/>
    <w:rsid w:val="001066A8"/>
    <w:rsid w:val="001068EB"/>
    <w:rsid w:val="00107BA4"/>
    <w:rsid w:val="00107F64"/>
    <w:rsid w:val="00110068"/>
    <w:rsid w:val="00110283"/>
    <w:rsid w:val="001106B1"/>
    <w:rsid w:val="001108BB"/>
    <w:rsid w:val="00111AAC"/>
    <w:rsid w:val="00112F49"/>
    <w:rsid w:val="0011307E"/>
    <w:rsid w:val="0011354F"/>
    <w:rsid w:val="001137A3"/>
    <w:rsid w:val="00113908"/>
    <w:rsid w:val="001145BE"/>
    <w:rsid w:val="00115A78"/>
    <w:rsid w:val="00115B59"/>
    <w:rsid w:val="00116103"/>
    <w:rsid w:val="00116BCC"/>
    <w:rsid w:val="00116E52"/>
    <w:rsid w:val="00117CA4"/>
    <w:rsid w:val="00117DA3"/>
    <w:rsid w:val="00117E03"/>
    <w:rsid w:val="001207D3"/>
    <w:rsid w:val="00120B69"/>
    <w:rsid w:val="0012124B"/>
    <w:rsid w:val="00121A72"/>
    <w:rsid w:val="00121AE7"/>
    <w:rsid w:val="00121CF4"/>
    <w:rsid w:val="00122337"/>
    <w:rsid w:val="00122593"/>
    <w:rsid w:val="00122B12"/>
    <w:rsid w:val="00122E3C"/>
    <w:rsid w:val="00123174"/>
    <w:rsid w:val="00123492"/>
    <w:rsid w:val="00123597"/>
    <w:rsid w:val="00123E6B"/>
    <w:rsid w:val="00123F47"/>
    <w:rsid w:val="00124A56"/>
    <w:rsid w:val="0012576E"/>
    <w:rsid w:val="00126CB2"/>
    <w:rsid w:val="00126EB0"/>
    <w:rsid w:val="0012737B"/>
    <w:rsid w:val="0012761F"/>
    <w:rsid w:val="00130677"/>
    <w:rsid w:val="001313D7"/>
    <w:rsid w:val="0013270C"/>
    <w:rsid w:val="00132779"/>
    <w:rsid w:val="00132927"/>
    <w:rsid w:val="0013295D"/>
    <w:rsid w:val="001330C1"/>
    <w:rsid w:val="001337A3"/>
    <w:rsid w:val="0013414C"/>
    <w:rsid w:val="001341F2"/>
    <w:rsid w:val="001346A0"/>
    <w:rsid w:val="0013492E"/>
    <w:rsid w:val="00135139"/>
    <w:rsid w:val="0013571C"/>
    <w:rsid w:val="001359DC"/>
    <w:rsid w:val="0013612C"/>
    <w:rsid w:val="00136381"/>
    <w:rsid w:val="00136902"/>
    <w:rsid w:val="00136A36"/>
    <w:rsid w:val="00137443"/>
    <w:rsid w:val="00137778"/>
    <w:rsid w:val="00137E90"/>
    <w:rsid w:val="001405BA"/>
    <w:rsid w:val="00140681"/>
    <w:rsid w:val="00140869"/>
    <w:rsid w:val="00140AD9"/>
    <w:rsid w:val="00140BE7"/>
    <w:rsid w:val="00140F92"/>
    <w:rsid w:val="00140FDE"/>
    <w:rsid w:val="001414C3"/>
    <w:rsid w:val="001417F1"/>
    <w:rsid w:val="00141A9C"/>
    <w:rsid w:val="00142C7B"/>
    <w:rsid w:val="00142F22"/>
    <w:rsid w:val="001430FE"/>
    <w:rsid w:val="00143181"/>
    <w:rsid w:val="0014319C"/>
    <w:rsid w:val="00143380"/>
    <w:rsid w:val="0014475C"/>
    <w:rsid w:val="00145075"/>
    <w:rsid w:val="001451F0"/>
    <w:rsid w:val="001457BC"/>
    <w:rsid w:val="00145884"/>
    <w:rsid w:val="001459FB"/>
    <w:rsid w:val="00145B8A"/>
    <w:rsid w:val="00145E41"/>
    <w:rsid w:val="001465B5"/>
    <w:rsid w:val="001468F0"/>
    <w:rsid w:val="00146EDE"/>
    <w:rsid w:val="00146F03"/>
    <w:rsid w:val="00146FC7"/>
    <w:rsid w:val="0014726F"/>
    <w:rsid w:val="0014742B"/>
    <w:rsid w:val="00147617"/>
    <w:rsid w:val="00147E64"/>
    <w:rsid w:val="0015064F"/>
    <w:rsid w:val="00150ADA"/>
    <w:rsid w:val="00150DA5"/>
    <w:rsid w:val="00151467"/>
    <w:rsid w:val="001515DF"/>
    <w:rsid w:val="00151C09"/>
    <w:rsid w:val="00151DB1"/>
    <w:rsid w:val="0015236C"/>
    <w:rsid w:val="00152562"/>
    <w:rsid w:val="00152FFB"/>
    <w:rsid w:val="001532FD"/>
    <w:rsid w:val="001534C1"/>
    <w:rsid w:val="00153A29"/>
    <w:rsid w:val="00153F04"/>
    <w:rsid w:val="00154064"/>
    <w:rsid w:val="0015429D"/>
    <w:rsid w:val="001542C2"/>
    <w:rsid w:val="001549BD"/>
    <w:rsid w:val="00154D43"/>
    <w:rsid w:val="00155577"/>
    <w:rsid w:val="001556C7"/>
    <w:rsid w:val="001558BE"/>
    <w:rsid w:val="0015627E"/>
    <w:rsid w:val="0015656F"/>
    <w:rsid w:val="0015756E"/>
    <w:rsid w:val="00157600"/>
    <w:rsid w:val="00160189"/>
    <w:rsid w:val="00160352"/>
    <w:rsid w:val="00160D0E"/>
    <w:rsid w:val="00160EA6"/>
    <w:rsid w:val="001610DC"/>
    <w:rsid w:val="0016150D"/>
    <w:rsid w:val="001617D1"/>
    <w:rsid w:val="001618E9"/>
    <w:rsid w:val="00161C26"/>
    <w:rsid w:val="00163817"/>
    <w:rsid w:val="00163C9B"/>
    <w:rsid w:val="001642EE"/>
    <w:rsid w:val="00164333"/>
    <w:rsid w:val="00164748"/>
    <w:rsid w:val="00164881"/>
    <w:rsid w:val="00164FCF"/>
    <w:rsid w:val="00165340"/>
    <w:rsid w:val="0016580E"/>
    <w:rsid w:val="001664C7"/>
    <w:rsid w:val="00166B87"/>
    <w:rsid w:val="00166F8F"/>
    <w:rsid w:val="0016795E"/>
    <w:rsid w:val="00167C56"/>
    <w:rsid w:val="00167DDF"/>
    <w:rsid w:val="0017003B"/>
    <w:rsid w:val="00170324"/>
    <w:rsid w:val="0017062B"/>
    <w:rsid w:val="00170991"/>
    <w:rsid w:val="00170C70"/>
    <w:rsid w:val="00170F6F"/>
    <w:rsid w:val="001712C2"/>
    <w:rsid w:val="00171397"/>
    <w:rsid w:val="0017222E"/>
    <w:rsid w:val="00172CBC"/>
    <w:rsid w:val="00172D1B"/>
    <w:rsid w:val="001731F6"/>
    <w:rsid w:val="001736F1"/>
    <w:rsid w:val="00173A67"/>
    <w:rsid w:val="00174166"/>
    <w:rsid w:val="00174743"/>
    <w:rsid w:val="00175B12"/>
    <w:rsid w:val="00175D72"/>
    <w:rsid w:val="00176341"/>
    <w:rsid w:val="001765AD"/>
    <w:rsid w:val="00177063"/>
    <w:rsid w:val="001772BC"/>
    <w:rsid w:val="001773D4"/>
    <w:rsid w:val="00177FE0"/>
    <w:rsid w:val="001803A9"/>
    <w:rsid w:val="00180B88"/>
    <w:rsid w:val="00180F06"/>
    <w:rsid w:val="001810C1"/>
    <w:rsid w:val="001810FF"/>
    <w:rsid w:val="001814BD"/>
    <w:rsid w:val="00181855"/>
    <w:rsid w:val="00181A42"/>
    <w:rsid w:val="00182393"/>
    <w:rsid w:val="00182417"/>
    <w:rsid w:val="001826A8"/>
    <w:rsid w:val="00182AD4"/>
    <w:rsid w:val="00182CE2"/>
    <w:rsid w:val="001830D3"/>
    <w:rsid w:val="001833FD"/>
    <w:rsid w:val="00183574"/>
    <w:rsid w:val="00184AE2"/>
    <w:rsid w:val="00185712"/>
    <w:rsid w:val="00185E43"/>
    <w:rsid w:val="00186824"/>
    <w:rsid w:val="00186C5C"/>
    <w:rsid w:val="00187ADE"/>
    <w:rsid w:val="00187C2F"/>
    <w:rsid w:val="00187F3A"/>
    <w:rsid w:val="00187FB8"/>
    <w:rsid w:val="001901E4"/>
    <w:rsid w:val="001902B0"/>
    <w:rsid w:val="001902B9"/>
    <w:rsid w:val="0019091D"/>
    <w:rsid w:val="001909A1"/>
    <w:rsid w:val="00190D2C"/>
    <w:rsid w:val="00191231"/>
    <w:rsid w:val="001916A4"/>
    <w:rsid w:val="00191879"/>
    <w:rsid w:val="00191A0E"/>
    <w:rsid w:val="00191C2A"/>
    <w:rsid w:val="00191D79"/>
    <w:rsid w:val="00192051"/>
    <w:rsid w:val="001921B6"/>
    <w:rsid w:val="0019232E"/>
    <w:rsid w:val="001925DF"/>
    <w:rsid w:val="001927F1"/>
    <w:rsid w:val="00192F54"/>
    <w:rsid w:val="00192F8A"/>
    <w:rsid w:val="00193CA1"/>
    <w:rsid w:val="0019479D"/>
    <w:rsid w:val="00194C52"/>
    <w:rsid w:val="00194F48"/>
    <w:rsid w:val="00195069"/>
    <w:rsid w:val="00195547"/>
    <w:rsid w:val="001958DF"/>
    <w:rsid w:val="00195EFE"/>
    <w:rsid w:val="00196222"/>
    <w:rsid w:val="00196705"/>
    <w:rsid w:val="00196B14"/>
    <w:rsid w:val="001974FB"/>
    <w:rsid w:val="00197932"/>
    <w:rsid w:val="001A03FD"/>
    <w:rsid w:val="001A0624"/>
    <w:rsid w:val="001A0F97"/>
    <w:rsid w:val="001A0FE6"/>
    <w:rsid w:val="001A1B64"/>
    <w:rsid w:val="001A2569"/>
    <w:rsid w:val="001A2937"/>
    <w:rsid w:val="001A3E87"/>
    <w:rsid w:val="001A3ECD"/>
    <w:rsid w:val="001A3FBA"/>
    <w:rsid w:val="001A4852"/>
    <w:rsid w:val="001A4CDB"/>
    <w:rsid w:val="001A4E3A"/>
    <w:rsid w:val="001A5881"/>
    <w:rsid w:val="001A599C"/>
    <w:rsid w:val="001A615C"/>
    <w:rsid w:val="001A6863"/>
    <w:rsid w:val="001A6B60"/>
    <w:rsid w:val="001A6C76"/>
    <w:rsid w:val="001A6E9D"/>
    <w:rsid w:val="001A74F2"/>
    <w:rsid w:val="001A7508"/>
    <w:rsid w:val="001A751E"/>
    <w:rsid w:val="001A7731"/>
    <w:rsid w:val="001A7A0D"/>
    <w:rsid w:val="001B0CDA"/>
    <w:rsid w:val="001B0DA6"/>
    <w:rsid w:val="001B16C9"/>
    <w:rsid w:val="001B17C4"/>
    <w:rsid w:val="001B1B7C"/>
    <w:rsid w:val="001B27C1"/>
    <w:rsid w:val="001B2A4F"/>
    <w:rsid w:val="001B3196"/>
    <w:rsid w:val="001B3717"/>
    <w:rsid w:val="001B4E3D"/>
    <w:rsid w:val="001B50BF"/>
    <w:rsid w:val="001B50E3"/>
    <w:rsid w:val="001B599B"/>
    <w:rsid w:val="001B5B00"/>
    <w:rsid w:val="001B5CDC"/>
    <w:rsid w:val="001B5F34"/>
    <w:rsid w:val="001B63BA"/>
    <w:rsid w:val="001B7C45"/>
    <w:rsid w:val="001B7EC1"/>
    <w:rsid w:val="001C04D3"/>
    <w:rsid w:val="001C0FE7"/>
    <w:rsid w:val="001C125A"/>
    <w:rsid w:val="001C1B12"/>
    <w:rsid w:val="001C1EEC"/>
    <w:rsid w:val="001C1F2F"/>
    <w:rsid w:val="001C224F"/>
    <w:rsid w:val="001C259F"/>
    <w:rsid w:val="001C2828"/>
    <w:rsid w:val="001C2CAF"/>
    <w:rsid w:val="001C2F61"/>
    <w:rsid w:val="001C3469"/>
    <w:rsid w:val="001C3766"/>
    <w:rsid w:val="001C4575"/>
    <w:rsid w:val="001C490B"/>
    <w:rsid w:val="001C4BC4"/>
    <w:rsid w:val="001C50ED"/>
    <w:rsid w:val="001C5C4B"/>
    <w:rsid w:val="001C5DEF"/>
    <w:rsid w:val="001C5E92"/>
    <w:rsid w:val="001C64D2"/>
    <w:rsid w:val="001C65AF"/>
    <w:rsid w:val="001C6D6E"/>
    <w:rsid w:val="001C6EA0"/>
    <w:rsid w:val="001C76CD"/>
    <w:rsid w:val="001C7764"/>
    <w:rsid w:val="001C7BAA"/>
    <w:rsid w:val="001D1185"/>
    <w:rsid w:val="001D1428"/>
    <w:rsid w:val="001D207C"/>
    <w:rsid w:val="001D305A"/>
    <w:rsid w:val="001D30AB"/>
    <w:rsid w:val="001D3A05"/>
    <w:rsid w:val="001D3E0C"/>
    <w:rsid w:val="001D4B37"/>
    <w:rsid w:val="001D4F09"/>
    <w:rsid w:val="001D5075"/>
    <w:rsid w:val="001D5F69"/>
    <w:rsid w:val="001D6CC5"/>
    <w:rsid w:val="001D6E34"/>
    <w:rsid w:val="001D6E60"/>
    <w:rsid w:val="001D707D"/>
    <w:rsid w:val="001D7D4F"/>
    <w:rsid w:val="001D7FCE"/>
    <w:rsid w:val="001E1245"/>
    <w:rsid w:val="001E12FB"/>
    <w:rsid w:val="001E130E"/>
    <w:rsid w:val="001E1431"/>
    <w:rsid w:val="001E1906"/>
    <w:rsid w:val="001E1D3C"/>
    <w:rsid w:val="001E202F"/>
    <w:rsid w:val="001E2954"/>
    <w:rsid w:val="001E3CA4"/>
    <w:rsid w:val="001E4D38"/>
    <w:rsid w:val="001E5253"/>
    <w:rsid w:val="001E5526"/>
    <w:rsid w:val="001E570B"/>
    <w:rsid w:val="001E59AB"/>
    <w:rsid w:val="001E6151"/>
    <w:rsid w:val="001E61F8"/>
    <w:rsid w:val="001E6322"/>
    <w:rsid w:val="001E6528"/>
    <w:rsid w:val="001E6AEE"/>
    <w:rsid w:val="001E6F52"/>
    <w:rsid w:val="001E79C8"/>
    <w:rsid w:val="001E7AA6"/>
    <w:rsid w:val="001E7F6C"/>
    <w:rsid w:val="001E7FB5"/>
    <w:rsid w:val="001F0949"/>
    <w:rsid w:val="001F1CF5"/>
    <w:rsid w:val="001F1D7C"/>
    <w:rsid w:val="001F25AC"/>
    <w:rsid w:val="001F28D2"/>
    <w:rsid w:val="001F45EB"/>
    <w:rsid w:val="001F47DD"/>
    <w:rsid w:val="001F56E5"/>
    <w:rsid w:val="001F5C58"/>
    <w:rsid w:val="001F6438"/>
    <w:rsid w:val="001F64A0"/>
    <w:rsid w:val="001F657A"/>
    <w:rsid w:val="001F6630"/>
    <w:rsid w:val="001F6946"/>
    <w:rsid w:val="001F6C1B"/>
    <w:rsid w:val="001F7593"/>
    <w:rsid w:val="001F785D"/>
    <w:rsid w:val="001F7E74"/>
    <w:rsid w:val="0020038C"/>
    <w:rsid w:val="00200C3E"/>
    <w:rsid w:val="00200C76"/>
    <w:rsid w:val="00201307"/>
    <w:rsid w:val="00201F8F"/>
    <w:rsid w:val="00202299"/>
    <w:rsid w:val="002026F2"/>
    <w:rsid w:val="002032DA"/>
    <w:rsid w:val="00203644"/>
    <w:rsid w:val="00203DA8"/>
    <w:rsid w:val="00203F4F"/>
    <w:rsid w:val="00203FF1"/>
    <w:rsid w:val="0020416A"/>
    <w:rsid w:val="0020428C"/>
    <w:rsid w:val="002052B7"/>
    <w:rsid w:val="002061BF"/>
    <w:rsid w:val="00207D23"/>
    <w:rsid w:val="002110A9"/>
    <w:rsid w:val="00212508"/>
    <w:rsid w:val="0021251A"/>
    <w:rsid w:val="00212609"/>
    <w:rsid w:val="00212855"/>
    <w:rsid w:val="00212C50"/>
    <w:rsid w:val="0021323E"/>
    <w:rsid w:val="00213521"/>
    <w:rsid w:val="00213914"/>
    <w:rsid w:val="00214141"/>
    <w:rsid w:val="0021419E"/>
    <w:rsid w:val="00214204"/>
    <w:rsid w:val="00214519"/>
    <w:rsid w:val="002146FC"/>
    <w:rsid w:val="00215599"/>
    <w:rsid w:val="0021594E"/>
    <w:rsid w:val="00215A28"/>
    <w:rsid w:val="00215BAC"/>
    <w:rsid w:val="0021631F"/>
    <w:rsid w:val="00216557"/>
    <w:rsid w:val="00216711"/>
    <w:rsid w:val="00216918"/>
    <w:rsid w:val="00216EDA"/>
    <w:rsid w:val="002176CC"/>
    <w:rsid w:val="002179AE"/>
    <w:rsid w:val="00217C82"/>
    <w:rsid w:val="0022045D"/>
    <w:rsid w:val="0022050B"/>
    <w:rsid w:val="00220963"/>
    <w:rsid w:val="00220BBA"/>
    <w:rsid w:val="00220C29"/>
    <w:rsid w:val="00220C52"/>
    <w:rsid w:val="00220CDF"/>
    <w:rsid w:val="00221310"/>
    <w:rsid w:val="00221649"/>
    <w:rsid w:val="00222A46"/>
    <w:rsid w:val="00222B1B"/>
    <w:rsid w:val="00222CA4"/>
    <w:rsid w:val="002232AB"/>
    <w:rsid w:val="002235EF"/>
    <w:rsid w:val="0022391B"/>
    <w:rsid w:val="00223C73"/>
    <w:rsid w:val="002254A4"/>
    <w:rsid w:val="002255A2"/>
    <w:rsid w:val="00225D74"/>
    <w:rsid w:val="0022676C"/>
    <w:rsid w:val="002271DE"/>
    <w:rsid w:val="00227577"/>
    <w:rsid w:val="00230A35"/>
    <w:rsid w:val="00230E37"/>
    <w:rsid w:val="0023116A"/>
    <w:rsid w:val="00231980"/>
    <w:rsid w:val="002321BD"/>
    <w:rsid w:val="002328FB"/>
    <w:rsid w:val="00232BE0"/>
    <w:rsid w:val="002331B9"/>
    <w:rsid w:val="002335E4"/>
    <w:rsid w:val="00233F12"/>
    <w:rsid w:val="00234527"/>
    <w:rsid w:val="00234FDB"/>
    <w:rsid w:val="00235105"/>
    <w:rsid w:val="002359D1"/>
    <w:rsid w:val="00236473"/>
    <w:rsid w:val="00236F32"/>
    <w:rsid w:val="0023760B"/>
    <w:rsid w:val="00237876"/>
    <w:rsid w:val="00237C5F"/>
    <w:rsid w:val="00241D7A"/>
    <w:rsid w:val="00242328"/>
    <w:rsid w:val="00242C58"/>
    <w:rsid w:val="0024367C"/>
    <w:rsid w:val="00243AAD"/>
    <w:rsid w:val="002441AB"/>
    <w:rsid w:val="00244AE4"/>
    <w:rsid w:val="00244AE6"/>
    <w:rsid w:val="00244C2B"/>
    <w:rsid w:val="00244E62"/>
    <w:rsid w:val="00244F51"/>
    <w:rsid w:val="00245609"/>
    <w:rsid w:val="002466D5"/>
    <w:rsid w:val="00246963"/>
    <w:rsid w:val="00246A82"/>
    <w:rsid w:val="00246C72"/>
    <w:rsid w:val="002470C6"/>
    <w:rsid w:val="002475E7"/>
    <w:rsid w:val="0024796B"/>
    <w:rsid w:val="00247D63"/>
    <w:rsid w:val="00247F47"/>
    <w:rsid w:val="0025045F"/>
    <w:rsid w:val="00250841"/>
    <w:rsid w:val="00250A8F"/>
    <w:rsid w:val="00250BBF"/>
    <w:rsid w:val="00250CAF"/>
    <w:rsid w:val="00251584"/>
    <w:rsid w:val="002516C6"/>
    <w:rsid w:val="00251937"/>
    <w:rsid w:val="00251AB1"/>
    <w:rsid w:val="00251D6B"/>
    <w:rsid w:val="00251DFD"/>
    <w:rsid w:val="00251E51"/>
    <w:rsid w:val="002528CF"/>
    <w:rsid w:val="00252AA6"/>
    <w:rsid w:val="00253219"/>
    <w:rsid w:val="00253A55"/>
    <w:rsid w:val="00253ABE"/>
    <w:rsid w:val="0025420B"/>
    <w:rsid w:val="002543DB"/>
    <w:rsid w:val="0025470B"/>
    <w:rsid w:val="00254B11"/>
    <w:rsid w:val="00254B6F"/>
    <w:rsid w:val="00254C7C"/>
    <w:rsid w:val="00255A4F"/>
    <w:rsid w:val="00255C68"/>
    <w:rsid w:val="00255F8E"/>
    <w:rsid w:val="0025622D"/>
    <w:rsid w:val="002564D0"/>
    <w:rsid w:val="00256B36"/>
    <w:rsid w:val="00256B7F"/>
    <w:rsid w:val="00256BDE"/>
    <w:rsid w:val="00256CC4"/>
    <w:rsid w:val="00257B9A"/>
    <w:rsid w:val="002600ED"/>
    <w:rsid w:val="00260159"/>
    <w:rsid w:val="00260706"/>
    <w:rsid w:val="00260E03"/>
    <w:rsid w:val="00262FC9"/>
    <w:rsid w:val="002630A6"/>
    <w:rsid w:val="002630E5"/>
    <w:rsid w:val="002641BD"/>
    <w:rsid w:val="00264330"/>
    <w:rsid w:val="0026546F"/>
    <w:rsid w:val="00265663"/>
    <w:rsid w:val="00265D4D"/>
    <w:rsid w:val="00266326"/>
    <w:rsid w:val="00266AB5"/>
    <w:rsid w:val="00266D0B"/>
    <w:rsid w:val="00267434"/>
    <w:rsid w:val="00267C6E"/>
    <w:rsid w:val="00267D44"/>
    <w:rsid w:val="00267DD2"/>
    <w:rsid w:val="0027023E"/>
    <w:rsid w:val="00270F31"/>
    <w:rsid w:val="00270FC8"/>
    <w:rsid w:val="00271CEE"/>
    <w:rsid w:val="00271D0D"/>
    <w:rsid w:val="0027231E"/>
    <w:rsid w:val="0027241E"/>
    <w:rsid w:val="00272C62"/>
    <w:rsid w:val="0027346C"/>
    <w:rsid w:val="00273B7D"/>
    <w:rsid w:val="00274574"/>
    <w:rsid w:val="00274AF4"/>
    <w:rsid w:val="00274DE7"/>
    <w:rsid w:val="00274EA3"/>
    <w:rsid w:val="0027503E"/>
    <w:rsid w:val="00276312"/>
    <w:rsid w:val="00276367"/>
    <w:rsid w:val="00276432"/>
    <w:rsid w:val="00276B6C"/>
    <w:rsid w:val="0027711B"/>
    <w:rsid w:val="002774F7"/>
    <w:rsid w:val="00277F87"/>
    <w:rsid w:val="00277FF4"/>
    <w:rsid w:val="002805D9"/>
    <w:rsid w:val="0028060A"/>
    <w:rsid w:val="002808B7"/>
    <w:rsid w:val="00280ADB"/>
    <w:rsid w:val="00281189"/>
    <w:rsid w:val="00281200"/>
    <w:rsid w:val="00281A63"/>
    <w:rsid w:val="00282015"/>
    <w:rsid w:val="00282E1A"/>
    <w:rsid w:val="00282E31"/>
    <w:rsid w:val="00282FD2"/>
    <w:rsid w:val="00283E60"/>
    <w:rsid w:val="00283FCA"/>
    <w:rsid w:val="002841B8"/>
    <w:rsid w:val="00284B8F"/>
    <w:rsid w:val="00284BE0"/>
    <w:rsid w:val="00284FAF"/>
    <w:rsid w:val="0028538E"/>
    <w:rsid w:val="0028544D"/>
    <w:rsid w:val="0028549A"/>
    <w:rsid w:val="00285E5E"/>
    <w:rsid w:val="0028621E"/>
    <w:rsid w:val="002867A1"/>
    <w:rsid w:val="002872D0"/>
    <w:rsid w:val="00287588"/>
    <w:rsid w:val="00287C11"/>
    <w:rsid w:val="0029043F"/>
    <w:rsid w:val="002906F7"/>
    <w:rsid w:val="002909E3"/>
    <w:rsid w:val="00290D6B"/>
    <w:rsid w:val="0029112A"/>
    <w:rsid w:val="00291BE1"/>
    <w:rsid w:val="00292759"/>
    <w:rsid w:val="002928C1"/>
    <w:rsid w:val="00292C50"/>
    <w:rsid w:val="00292D6B"/>
    <w:rsid w:val="00292E39"/>
    <w:rsid w:val="00293C1E"/>
    <w:rsid w:val="0029429D"/>
    <w:rsid w:val="00294414"/>
    <w:rsid w:val="0029469A"/>
    <w:rsid w:val="00294993"/>
    <w:rsid w:val="0029510B"/>
    <w:rsid w:val="00295248"/>
    <w:rsid w:val="002956AA"/>
    <w:rsid w:val="002956FB"/>
    <w:rsid w:val="0029773B"/>
    <w:rsid w:val="002A020E"/>
    <w:rsid w:val="002A0CA7"/>
    <w:rsid w:val="002A0E52"/>
    <w:rsid w:val="002A1389"/>
    <w:rsid w:val="002A2254"/>
    <w:rsid w:val="002A24EE"/>
    <w:rsid w:val="002A2F31"/>
    <w:rsid w:val="002A34E0"/>
    <w:rsid w:val="002A3D69"/>
    <w:rsid w:val="002A4236"/>
    <w:rsid w:val="002A43F3"/>
    <w:rsid w:val="002A4761"/>
    <w:rsid w:val="002A4D6B"/>
    <w:rsid w:val="002A4E3F"/>
    <w:rsid w:val="002A5417"/>
    <w:rsid w:val="002A5B06"/>
    <w:rsid w:val="002A5B8F"/>
    <w:rsid w:val="002A5E2C"/>
    <w:rsid w:val="002A5F1A"/>
    <w:rsid w:val="002A610E"/>
    <w:rsid w:val="002A62A2"/>
    <w:rsid w:val="002A649A"/>
    <w:rsid w:val="002A6571"/>
    <w:rsid w:val="002A677D"/>
    <w:rsid w:val="002A7602"/>
    <w:rsid w:val="002A76ED"/>
    <w:rsid w:val="002A7B92"/>
    <w:rsid w:val="002B05DB"/>
    <w:rsid w:val="002B0A21"/>
    <w:rsid w:val="002B0D10"/>
    <w:rsid w:val="002B3082"/>
    <w:rsid w:val="002B315D"/>
    <w:rsid w:val="002B3938"/>
    <w:rsid w:val="002B3B32"/>
    <w:rsid w:val="002B3D79"/>
    <w:rsid w:val="002B4E39"/>
    <w:rsid w:val="002B4E89"/>
    <w:rsid w:val="002B4F93"/>
    <w:rsid w:val="002B503A"/>
    <w:rsid w:val="002B58BB"/>
    <w:rsid w:val="002B5AE7"/>
    <w:rsid w:val="002B5B1C"/>
    <w:rsid w:val="002B78CB"/>
    <w:rsid w:val="002B7C19"/>
    <w:rsid w:val="002B7FDC"/>
    <w:rsid w:val="002C034A"/>
    <w:rsid w:val="002C0D0D"/>
    <w:rsid w:val="002C143B"/>
    <w:rsid w:val="002C168D"/>
    <w:rsid w:val="002C1879"/>
    <w:rsid w:val="002C198A"/>
    <w:rsid w:val="002C1BF9"/>
    <w:rsid w:val="002C36B1"/>
    <w:rsid w:val="002C44EC"/>
    <w:rsid w:val="002C52CD"/>
    <w:rsid w:val="002C5337"/>
    <w:rsid w:val="002C58AB"/>
    <w:rsid w:val="002C5B8A"/>
    <w:rsid w:val="002C5D0B"/>
    <w:rsid w:val="002C6574"/>
    <w:rsid w:val="002C6B85"/>
    <w:rsid w:val="002C6F3C"/>
    <w:rsid w:val="002C7693"/>
    <w:rsid w:val="002C76B3"/>
    <w:rsid w:val="002C78EC"/>
    <w:rsid w:val="002C7A52"/>
    <w:rsid w:val="002C7C56"/>
    <w:rsid w:val="002D0D2A"/>
    <w:rsid w:val="002D139A"/>
    <w:rsid w:val="002D179E"/>
    <w:rsid w:val="002D17BF"/>
    <w:rsid w:val="002D1EE6"/>
    <w:rsid w:val="002D218B"/>
    <w:rsid w:val="002D25E7"/>
    <w:rsid w:val="002D26F0"/>
    <w:rsid w:val="002D2CDB"/>
    <w:rsid w:val="002D2E43"/>
    <w:rsid w:val="002D39F1"/>
    <w:rsid w:val="002D3B2F"/>
    <w:rsid w:val="002D3B95"/>
    <w:rsid w:val="002D3F24"/>
    <w:rsid w:val="002D454F"/>
    <w:rsid w:val="002D47EB"/>
    <w:rsid w:val="002D4993"/>
    <w:rsid w:val="002D4BEF"/>
    <w:rsid w:val="002D51CB"/>
    <w:rsid w:val="002D531B"/>
    <w:rsid w:val="002D6795"/>
    <w:rsid w:val="002D693D"/>
    <w:rsid w:val="002E0507"/>
    <w:rsid w:val="002E090C"/>
    <w:rsid w:val="002E1207"/>
    <w:rsid w:val="002E170C"/>
    <w:rsid w:val="002E1B59"/>
    <w:rsid w:val="002E25D4"/>
    <w:rsid w:val="002E2769"/>
    <w:rsid w:val="002E2C08"/>
    <w:rsid w:val="002E34FC"/>
    <w:rsid w:val="002E350C"/>
    <w:rsid w:val="002E3537"/>
    <w:rsid w:val="002E38C3"/>
    <w:rsid w:val="002E4484"/>
    <w:rsid w:val="002E47C8"/>
    <w:rsid w:val="002E4DE0"/>
    <w:rsid w:val="002E4F5B"/>
    <w:rsid w:val="002E5460"/>
    <w:rsid w:val="002E552C"/>
    <w:rsid w:val="002E57B1"/>
    <w:rsid w:val="002E5C56"/>
    <w:rsid w:val="002E61FC"/>
    <w:rsid w:val="002E684B"/>
    <w:rsid w:val="002E7B57"/>
    <w:rsid w:val="002E7CED"/>
    <w:rsid w:val="002F0628"/>
    <w:rsid w:val="002F11B5"/>
    <w:rsid w:val="002F1209"/>
    <w:rsid w:val="002F13CB"/>
    <w:rsid w:val="002F1F38"/>
    <w:rsid w:val="002F21C9"/>
    <w:rsid w:val="002F27C1"/>
    <w:rsid w:val="002F2C4D"/>
    <w:rsid w:val="002F31D4"/>
    <w:rsid w:val="002F3452"/>
    <w:rsid w:val="002F387E"/>
    <w:rsid w:val="002F43C0"/>
    <w:rsid w:val="002F4657"/>
    <w:rsid w:val="002F4CDC"/>
    <w:rsid w:val="002F571C"/>
    <w:rsid w:val="002F6465"/>
    <w:rsid w:val="002F65B6"/>
    <w:rsid w:val="002F67D6"/>
    <w:rsid w:val="002F6A8B"/>
    <w:rsid w:val="002F6B66"/>
    <w:rsid w:val="00300108"/>
    <w:rsid w:val="0030010D"/>
    <w:rsid w:val="0030080F"/>
    <w:rsid w:val="003016A5"/>
    <w:rsid w:val="003020FC"/>
    <w:rsid w:val="003026E0"/>
    <w:rsid w:val="00303039"/>
    <w:rsid w:val="003030C0"/>
    <w:rsid w:val="003032BD"/>
    <w:rsid w:val="003038E9"/>
    <w:rsid w:val="0030400E"/>
    <w:rsid w:val="003040CB"/>
    <w:rsid w:val="003043B7"/>
    <w:rsid w:val="0030502A"/>
    <w:rsid w:val="0030506F"/>
    <w:rsid w:val="00305981"/>
    <w:rsid w:val="003059FA"/>
    <w:rsid w:val="00305C0A"/>
    <w:rsid w:val="00305D4E"/>
    <w:rsid w:val="003062DB"/>
    <w:rsid w:val="00306E1B"/>
    <w:rsid w:val="003071BA"/>
    <w:rsid w:val="00310102"/>
    <w:rsid w:val="00310111"/>
    <w:rsid w:val="003101BE"/>
    <w:rsid w:val="003108C5"/>
    <w:rsid w:val="00310AEB"/>
    <w:rsid w:val="00310F9B"/>
    <w:rsid w:val="00311017"/>
    <w:rsid w:val="0031123D"/>
    <w:rsid w:val="00311A6B"/>
    <w:rsid w:val="00312D72"/>
    <w:rsid w:val="00312E60"/>
    <w:rsid w:val="00313531"/>
    <w:rsid w:val="00313E94"/>
    <w:rsid w:val="00314A5E"/>
    <w:rsid w:val="0031592C"/>
    <w:rsid w:val="003159DF"/>
    <w:rsid w:val="003159E7"/>
    <w:rsid w:val="00315DFA"/>
    <w:rsid w:val="00315E0A"/>
    <w:rsid w:val="00316CDC"/>
    <w:rsid w:val="00316DAB"/>
    <w:rsid w:val="00320526"/>
    <w:rsid w:val="00320D84"/>
    <w:rsid w:val="0032125E"/>
    <w:rsid w:val="003215FA"/>
    <w:rsid w:val="0032179F"/>
    <w:rsid w:val="00321C31"/>
    <w:rsid w:val="00321F0C"/>
    <w:rsid w:val="0032223C"/>
    <w:rsid w:val="00323C64"/>
    <w:rsid w:val="00324EC5"/>
    <w:rsid w:val="0032524B"/>
    <w:rsid w:val="003260E8"/>
    <w:rsid w:val="00326CFB"/>
    <w:rsid w:val="00326D3C"/>
    <w:rsid w:val="00330E6A"/>
    <w:rsid w:val="00331236"/>
    <w:rsid w:val="003316A2"/>
    <w:rsid w:val="003317A0"/>
    <w:rsid w:val="00331948"/>
    <w:rsid w:val="00332674"/>
    <w:rsid w:val="0033292F"/>
    <w:rsid w:val="00332B6B"/>
    <w:rsid w:val="00333843"/>
    <w:rsid w:val="00333C8B"/>
    <w:rsid w:val="003343E7"/>
    <w:rsid w:val="0033458D"/>
    <w:rsid w:val="003348D8"/>
    <w:rsid w:val="00334B3F"/>
    <w:rsid w:val="00334D6A"/>
    <w:rsid w:val="0033591E"/>
    <w:rsid w:val="00335A5B"/>
    <w:rsid w:val="003366DF"/>
    <w:rsid w:val="00336866"/>
    <w:rsid w:val="00337749"/>
    <w:rsid w:val="003379BC"/>
    <w:rsid w:val="003400BB"/>
    <w:rsid w:val="00340688"/>
    <w:rsid w:val="0034078E"/>
    <w:rsid w:val="0034104A"/>
    <w:rsid w:val="00341287"/>
    <w:rsid w:val="00341AAB"/>
    <w:rsid w:val="00341AAE"/>
    <w:rsid w:val="00341ADE"/>
    <w:rsid w:val="00341B97"/>
    <w:rsid w:val="003425C1"/>
    <w:rsid w:val="00342B0F"/>
    <w:rsid w:val="0034329F"/>
    <w:rsid w:val="00343468"/>
    <w:rsid w:val="0034447A"/>
    <w:rsid w:val="00344760"/>
    <w:rsid w:val="003450A6"/>
    <w:rsid w:val="0034558E"/>
    <w:rsid w:val="003456C0"/>
    <w:rsid w:val="00345BAA"/>
    <w:rsid w:val="00345C59"/>
    <w:rsid w:val="00345DB4"/>
    <w:rsid w:val="00346193"/>
    <w:rsid w:val="00346835"/>
    <w:rsid w:val="00346B52"/>
    <w:rsid w:val="00346B82"/>
    <w:rsid w:val="00346D5F"/>
    <w:rsid w:val="0034739A"/>
    <w:rsid w:val="0034743A"/>
    <w:rsid w:val="00347A64"/>
    <w:rsid w:val="00350329"/>
    <w:rsid w:val="003514BD"/>
    <w:rsid w:val="003516B5"/>
    <w:rsid w:val="0035189E"/>
    <w:rsid w:val="00351A45"/>
    <w:rsid w:val="00351ACD"/>
    <w:rsid w:val="00351DB2"/>
    <w:rsid w:val="0035215C"/>
    <w:rsid w:val="00352F91"/>
    <w:rsid w:val="00353186"/>
    <w:rsid w:val="003533A0"/>
    <w:rsid w:val="00353B4A"/>
    <w:rsid w:val="0035422D"/>
    <w:rsid w:val="00354721"/>
    <w:rsid w:val="00354A92"/>
    <w:rsid w:val="00355121"/>
    <w:rsid w:val="00355CAF"/>
    <w:rsid w:val="0035691D"/>
    <w:rsid w:val="00357082"/>
    <w:rsid w:val="00357180"/>
    <w:rsid w:val="003575EC"/>
    <w:rsid w:val="00357E55"/>
    <w:rsid w:val="00357E96"/>
    <w:rsid w:val="00360C61"/>
    <w:rsid w:val="003611DC"/>
    <w:rsid w:val="00361330"/>
    <w:rsid w:val="0036151E"/>
    <w:rsid w:val="0036214A"/>
    <w:rsid w:val="00362256"/>
    <w:rsid w:val="003629F8"/>
    <w:rsid w:val="00363304"/>
    <w:rsid w:val="00363AAF"/>
    <w:rsid w:val="00364080"/>
    <w:rsid w:val="0036472A"/>
    <w:rsid w:val="00364BB2"/>
    <w:rsid w:val="00364CE7"/>
    <w:rsid w:val="0036510A"/>
    <w:rsid w:val="00365215"/>
    <w:rsid w:val="00365AAC"/>
    <w:rsid w:val="00365B93"/>
    <w:rsid w:val="00365C05"/>
    <w:rsid w:val="003664F5"/>
    <w:rsid w:val="003668E5"/>
    <w:rsid w:val="003671A1"/>
    <w:rsid w:val="00367518"/>
    <w:rsid w:val="00367AD2"/>
    <w:rsid w:val="0037078A"/>
    <w:rsid w:val="00370FCB"/>
    <w:rsid w:val="0037156C"/>
    <w:rsid w:val="003724DE"/>
    <w:rsid w:val="003725EC"/>
    <w:rsid w:val="003729C9"/>
    <w:rsid w:val="00372BA9"/>
    <w:rsid w:val="00373A0E"/>
    <w:rsid w:val="00373B51"/>
    <w:rsid w:val="00373C2B"/>
    <w:rsid w:val="00373C8F"/>
    <w:rsid w:val="00373D21"/>
    <w:rsid w:val="00373F86"/>
    <w:rsid w:val="00374A55"/>
    <w:rsid w:val="00374BA3"/>
    <w:rsid w:val="00375316"/>
    <w:rsid w:val="00375642"/>
    <w:rsid w:val="00375C3E"/>
    <w:rsid w:val="003760BE"/>
    <w:rsid w:val="003760EC"/>
    <w:rsid w:val="003761A1"/>
    <w:rsid w:val="003762B4"/>
    <w:rsid w:val="00376A75"/>
    <w:rsid w:val="00376D8A"/>
    <w:rsid w:val="0037770E"/>
    <w:rsid w:val="00377DEC"/>
    <w:rsid w:val="003816DA"/>
    <w:rsid w:val="003818EB"/>
    <w:rsid w:val="00381E1D"/>
    <w:rsid w:val="003824D0"/>
    <w:rsid w:val="003831D7"/>
    <w:rsid w:val="00383395"/>
    <w:rsid w:val="00383921"/>
    <w:rsid w:val="00384DD4"/>
    <w:rsid w:val="00384F5B"/>
    <w:rsid w:val="003852A3"/>
    <w:rsid w:val="003855F9"/>
    <w:rsid w:val="00385664"/>
    <w:rsid w:val="003858BF"/>
    <w:rsid w:val="00385F96"/>
    <w:rsid w:val="003860D4"/>
    <w:rsid w:val="00386701"/>
    <w:rsid w:val="00386BD9"/>
    <w:rsid w:val="00386C42"/>
    <w:rsid w:val="00386E4A"/>
    <w:rsid w:val="003871FF"/>
    <w:rsid w:val="00387275"/>
    <w:rsid w:val="0038742E"/>
    <w:rsid w:val="0038743D"/>
    <w:rsid w:val="003874A1"/>
    <w:rsid w:val="00387E93"/>
    <w:rsid w:val="00390662"/>
    <w:rsid w:val="00391307"/>
    <w:rsid w:val="003919F2"/>
    <w:rsid w:val="00391C76"/>
    <w:rsid w:val="0039254E"/>
    <w:rsid w:val="003925AB"/>
    <w:rsid w:val="0039305D"/>
    <w:rsid w:val="00393857"/>
    <w:rsid w:val="0039388C"/>
    <w:rsid w:val="003944B0"/>
    <w:rsid w:val="003945AC"/>
    <w:rsid w:val="00394984"/>
    <w:rsid w:val="003954B3"/>
    <w:rsid w:val="00395B91"/>
    <w:rsid w:val="00395C6F"/>
    <w:rsid w:val="003965E1"/>
    <w:rsid w:val="003967B5"/>
    <w:rsid w:val="003968DF"/>
    <w:rsid w:val="00396A56"/>
    <w:rsid w:val="00396BF5"/>
    <w:rsid w:val="00396EA3"/>
    <w:rsid w:val="00397A85"/>
    <w:rsid w:val="003A062D"/>
    <w:rsid w:val="003A0FC1"/>
    <w:rsid w:val="003A1386"/>
    <w:rsid w:val="003A210C"/>
    <w:rsid w:val="003A2195"/>
    <w:rsid w:val="003A2AF9"/>
    <w:rsid w:val="003A3161"/>
    <w:rsid w:val="003A3DC2"/>
    <w:rsid w:val="003A3F56"/>
    <w:rsid w:val="003A486F"/>
    <w:rsid w:val="003A4A9B"/>
    <w:rsid w:val="003A57D0"/>
    <w:rsid w:val="003A5919"/>
    <w:rsid w:val="003A5E8E"/>
    <w:rsid w:val="003A6754"/>
    <w:rsid w:val="003A6788"/>
    <w:rsid w:val="003A6CA6"/>
    <w:rsid w:val="003A6F1A"/>
    <w:rsid w:val="003A70F2"/>
    <w:rsid w:val="003A71B1"/>
    <w:rsid w:val="003A77AA"/>
    <w:rsid w:val="003B0037"/>
    <w:rsid w:val="003B1C4B"/>
    <w:rsid w:val="003B20C7"/>
    <w:rsid w:val="003B219C"/>
    <w:rsid w:val="003B2AB0"/>
    <w:rsid w:val="003B2B07"/>
    <w:rsid w:val="003B3B4F"/>
    <w:rsid w:val="003B3E94"/>
    <w:rsid w:val="003B4294"/>
    <w:rsid w:val="003B4E38"/>
    <w:rsid w:val="003B548D"/>
    <w:rsid w:val="003B5667"/>
    <w:rsid w:val="003B5E4B"/>
    <w:rsid w:val="003B618E"/>
    <w:rsid w:val="003B6396"/>
    <w:rsid w:val="003B6897"/>
    <w:rsid w:val="003B6A23"/>
    <w:rsid w:val="003B6AD1"/>
    <w:rsid w:val="003B6B0E"/>
    <w:rsid w:val="003B7536"/>
    <w:rsid w:val="003B782A"/>
    <w:rsid w:val="003B7AB5"/>
    <w:rsid w:val="003C0619"/>
    <w:rsid w:val="003C0A0D"/>
    <w:rsid w:val="003C1412"/>
    <w:rsid w:val="003C1F03"/>
    <w:rsid w:val="003C2232"/>
    <w:rsid w:val="003C2516"/>
    <w:rsid w:val="003C2F4B"/>
    <w:rsid w:val="003C38FD"/>
    <w:rsid w:val="003C3C54"/>
    <w:rsid w:val="003C45B5"/>
    <w:rsid w:val="003C461A"/>
    <w:rsid w:val="003C4AAA"/>
    <w:rsid w:val="003C4E06"/>
    <w:rsid w:val="003C513D"/>
    <w:rsid w:val="003C54DF"/>
    <w:rsid w:val="003C565A"/>
    <w:rsid w:val="003C57F8"/>
    <w:rsid w:val="003C5955"/>
    <w:rsid w:val="003C5BAA"/>
    <w:rsid w:val="003C5E52"/>
    <w:rsid w:val="003C6089"/>
    <w:rsid w:val="003C60CB"/>
    <w:rsid w:val="003C6A1B"/>
    <w:rsid w:val="003C6C1E"/>
    <w:rsid w:val="003C7878"/>
    <w:rsid w:val="003C7A45"/>
    <w:rsid w:val="003C7C55"/>
    <w:rsid w:val="003C7D8A"/>
    <w:rsid w:val="003D0084"/>
    <w:rsid w:val="003D0B23"/>
    <w:rsid w:val="003D19E9"/>
    <w:rsid w:val="003D2A71"/>
    <w:rsid w:val="003D2E44"/>
    <w:rsid w:val="003D336D"/>
    <w:rsid w:val="003D4676"/>
    <w:rsid w:val="003D4E0C"/>
    <w:rsid w:val="003D53A3"/>
    <w:rsid w:val="003D550C"/>
    <w:rsid w:val="003D5766"/>
    <w:rsid w:val="003D5900"/>
    <w:rsid w:val="003D6FD3"/>
    <w:rsid w:val="003D7A36"/>
    <w:rsid w:val="003D7B58"/>
    <w:rsid w:val="003D7E5E"/>
    <w:rsid w:val="003E0BAD"/>
    <w:rsid w:val="003E0D56"/>
    <w:rsid w:val="003E1783"/>
    <w:rsid w:val="003E1DBC"/>
    <w:rsid w:val="003E1EEC"/>
    <w:rsid w:val="003E1F9C"/>
    <w:rsid w:val="003E2229"/>
    <w:rsid w:val="003E236D"/>
    <w:rsid w:val="003E271E"/>
    <w:rsid w:val="003E27AA"/>
    <w:rsid w:val="003E28E9"/>
    <w:rsid w:val="003E3835"/>
    <w:rsid w:val="003E3EA9"/>
    <w:rsid w:val="003E4470"/>
    <w:rsid w:val="003E48FD"/>
    <w:rsid w:val="003E4A84"/>
    <w:rsid w:val="003E4F26"/>
    <w:rsid w:val="003E562D"/>
    <w:rsid w:val="003E5E17"/>
    <w:rsid w:val="003E6256"/>
    <w:rsid w:val="003E64C0"/>
    <w:rsid w:val="003E70EC"/>
    <w:rsid w:val="003E750E"/>
    <w:rsid w:val="003E7767"/>
    <w:rsid w:val="003E77D4"/>
    <w:rsid w:val="003E7F26"/>
    <w:rsid w:val="003F04FD"/>
    <w:rsid w:val="003F0927"/>
    <w:rsid w:val="003F0988"/>
    <w:rsid w:val="003F0C83"/>
    <w:rsid w:val="003F148C"/>
    <w:rsid w:val="003F1D31"/>
    <w:rsid w:val="003F2118"/>
    <w:rsid w:val="003F256E"/>
    <w:rsid w:val="003F3759"/>
    <w:rsid w:val="003F37CF"/>
    <w:rsid w:val="003F3FC7"/>
    <w:rsid w:val="003F4474"/>
    <w:rsid w:val="003F44F1"/>
    <w:rsid w:val="003F4F44"/>
    <w:rsid w:val="003F528E"/>
    <w:rsid w:val="003F5886"/>
    <w:rsid w:val="003F6218"/>
    <w:rsid w:val="003F63F3"/>
    <w:rsid w:val="003F6504"/>
    <w:rsid w:val="003F6C20"/>
    <w:rsid w:val="003F7D26"/>
    <w:rsid w:val="004000E2"/>
    <w:rsid w:val="0040028E"/>
    <w:rsid w:val="00400697"/>
    <w:rsid w:val="00400DCE"/>
    <w:rsid w:val="0040146A"/>
    <w:rsid w:val="00402EE4"/>
    <w:rsid w:val="00402F61"/>
    <w:rsid w:val="0040320D"/>
    <w:rsid w:val="0040347F"/>
    <w:rsid w:val="00403A1D"/>
    <w:rsid w:val="00403F5F"/>
    <w:rsid w:val="004044EE"/>
    <w:rsid w:val="00404506"/>
    <w:rsid w:val="00405FBA"/>
    <w:rsid w:val="00406060"/>
    <w:rsid w:val="00406B5A"/>
    <w:rsid w:val="00406D5B"/>
    <w:rsid w:val="0040705D"/>
    <w:rsid w:val="00407116"/>
    <w:rsid w:val="004076AA"/>
    <w:rsid w:val="0040774F"/>
    <w:rsid w:val="00407BB1"/>
    <w:rsid w:val="0041067A"/>
    <w:rsid w:val="0041070D"/>
    <w:rsid w:val="00410B0E"/>
    <w:rsid w:val="004111B6"/>
    <w:rsid w:val="00413A66"/>
    <w:rsid w:val="0041409D"/>
    <w:rsid w:val="004145DA"/>
    <w:rsid w:val="004150BE"/>
    <w:rsid w:val="00415311"/>
    <w:rsid w:val="00416A67"/>
    <w:rsid w:val="00416CE9"/>
    <w:rsid w:val="00417735"/>
    <w:rsid w:val="004204B8"/>
    <w:rsid w:val="00420501"/>
    <w:rsid w:val="0042087F"/>
    <w:rsid w:val="004209FB"/>
    <w:rsid w:val="00421063"/>
    <w:rsid w:val="00421DAC"/>
    <w:rsid w:val="00421EC8"/>
    <w:rsid w:val="00421FA4"/>
    <w:rsid w:val="004228B1"/>
    <w:rsid w:val="0042333A"/>
    <w:rsid w:val="004238B6"/>
    <w:rsid w:val="00423A2D"/>
    <w:rsid w:val="00423B4C"/>
    <w:rsid w:val="00424159"/>
    <w:rsid w:val="0042447D"/>
    <w:rsid w:val="004247D6"/>
    <w:rsid w:val="00424A65"/>
    <w:rsid w:val="00424AC2"/>
    <w:rsid w:val="00424C31"/>
    <w:rsid w:val="0042691A"/>
    <w:rsid w:val="00426C79"/>
    <w:rsid w:val="00426CE5"/>
    <w:rsid w:val="0042714A"/>
    <w:rsid w:val="00427A9F"/>
    <w:rsid w:val="00427AFB"/>
    <w:rsid w:val="00427FFD"/>
    <w:rsid w:val="00430BB7"/>
    <w:rsid w:val="0043124B"/>
    <w:rsid w:val="004314D1"/>
    <w:rsid w:val="00432457"/>
    <w:rsid w:val="004328EE"/>
    <w:rsid w:val="00432974"/>
    <w:rsid w:val="004343A2"/>
    <w:rsid w:val="0043448C"/>
    <w:rsid w:val="004347BF"/>
    <w:rsid w:val="00434A2D"/>
    <w:rsid w:val="00434A85"/>
    <w:rsid w:val="00434BC6"/>
    <w:rsid w:val="00434C6C"/>
    <w:rsid w:val="00434D6D"/>
    <w:rsid w:val="00434DE4"/>
    <w:rsid w:val="00434F2C"/>
    <w:rsid w:val="004356C0"/>
    <w:rsid w:val="0043573A"/>
    <w:rsid w:val="004361A4"/>
    <w:rsid w:val="004361A7"/>
    <w:rsid w:val="00436CCF"/>
    <w:rsid w:val="00440B00"/>
    <w:rsid w:val="00440C6E"/>
    <w:rsid w:val="00440CB7"/>
    <w:rsid w:val="00440FE8"/>
    <w:rsid w:val="00441040"/>
    <w:rsid w:val="00441944"/>
    <w:rsid w:val="00441C12"/>
    <w:rsid w:val="00441C9B"/>
    <w:rsid w:val="00441E91"/>
    <w:rsid w:val="004428F8"/>
    <w:rsid w:val="00442D19"/>
    <w:rsid w:val="00443F8F"/>
    <w:rsid w:val="00445286"/>
    <w:rsid w:val="004458EE"/>
    <w:rsid w:val="004470A5"/>
    <w:rsid w:val="00447DD7"/>
    <w:rsid w:val="00447FC9"/>
    <w:rsid w:val="004505D4"/>
    <w:rsid w:val="004506B4"/>
    <w:rsid w:val="004506DA"/>
    <w:rsid w:val="004510C4"/>
    <w:rsid w:val="00451789"/>
    <w:rsid w:val="00451875"/>
    <w:rsid w:val="00451F8F"/>
    <w:rsid w:val="0045219B"/>
    <w:rsid w:val="004538DE"/>
    <w:rsid w:val="00453EE4"/>
    <w:rsid w:val="004547E4"/>
    <w:rsid w:val="00454C69"/>
    <w:rsid w:val="00454C9D"/>
    <w:rsid w:val="004556E5"/>
    <w:rsid w:val="00455D03"/>
    <w:rsid w:val="00456016"/>
    <w:rsid w:val="00456294"/>
    <w:rsid w:val="0045643A"/>
    <w:rsid w:val="0045666F"/>
    <w:rsid w:val="004571E1"/>
    <w:rsid w:val="00460B43"/>
    <w:rsid w:val="00460EE3"/>
    <w:rsid w:val="004611B9"/>
    <w:rsid w:val="00461207"/>
    <w:rsid w:val="00461260"/>
    <w:rsid w:val="00461599"/>
    <w:rsid w:val="0046191E"/>
    <w:rsid w:val="00461D84"/>
    <w:rsid w:val="004620CB"/>
    <w:rsid w:val="00462207"/>
    <w:rsid w:val="004622C3"/>
    <w:rsid w:val="00462B90"/>
    <w:rsid w:val="004632D2"/>
    <w:rsid w:val="004634D9"/>
    <w:rsid w:val="004637BD"/>
    <w:rsid w:val="00463CF2"/>
    <w:rsid w:val="00463D53"/>
    <w:rsid w:val="004645DC"/>
    <w:rsid w:val="00464BD5"/>
    <w:rsid w:val="00464C4D"/>
    <w:rsid w:val="00464CA6"/>
    <w:rsid w:val="00465BE8"/>
    <w:rsid w:val="00465F0B"/>
    <w:rsid w:val="0046739E"/>
    <w:rsid w:val="004676FC"/>
    <w:rsid w:val="00467779"/>
    <w:rsid w:val="00467D5A"/>
    <w:rsid w:val="00470177"/>
    <w:rsid w:val="004702A6"/>
    <w:rsid w:val="00470630"/>
    <w:rsid w:val="00470773"/>
    <w:rsid w:val="004707B6"/>
    <w:rsid w:val="00470AC1"/>
    <w:rsid w:val="00470DD6"/>
    <w:rsid w:val="0047142F"/>
    <w:rsid w:val="0047144E"/>
    <w:rsid w:val="00471545"/>
    <w:rsid w:val="00471AE2"/>
    <w:rsid w:val="00471CBB"/>
    <w:rsid w:val="00471CCB"/>
    <w:rsid w:val="004729F2"/>
    <w:rsid w:val="00473090"/>
    <w:rsid w:val="0047309F"/>
    <w:rsid w:val="0047392E"/>
    <w:rsid w:val="004739A8"/>
    <w:rsid w:val="00473E61"/>
    <w:rsid w:val="004744A7"/>
    <w:rsid w:val="0047471B"/>
    <w:rsid w:val="0047525C"/>
    <w:rsid w:val="0047529B"/>
    <w:rsid w:val="0047542A"/>
    <w:rsid w:val="004754E7"/>
    <w:rsid w:val="00475F20"/>
    <w:rsid w:val="00476271"/>
    <w:rsid w:val="00476961"/>
    <w:rsid w:val="00476E71"/>
    <w:rsid w:val="00477D17"/>
    <w:rsid w:val="00480330"/>
    <w:rsid w:val="0048091C"/>
    <w:rsid w:val="0048139A"/>
    <w:rsid w:val="0048139C"/>
    <w:rsid w:val="004813C7"/>
    <w:rsid w:val="00481A71"/>
    <w:rsid w:val="004820F9"/>
    <w:rsid w:val="004826CB"/>
    <w:rsid w:val="004827E8"/>
    <w:rsid w:val="00482A0C"/>
    <w:rsid w:val="00482C51"/>
    <w:rsid w:val="004835D6"/>
    <w:rsid w:val="00483B59"/>
    <w:rsid w:val="00484A81"/>
    <w:rsid w:val="00484D8E"/>
    <w:rsid w:val="0048634C"/>
    <w:rsid w:val="0048648A"/>
    <w:rsid w:val="004870A3"/>
    <w:rsid w:val="0048725D"/>
    <w:rsid w:val="00490B0A"/>
    <w:rsid w:val="00490D48"/>
    <w:rsid w:val="004911A2"/>
    <w:rsid w:val="004912C4"/>
    <w:rsid w:val="0049133A"/>
    <w:rsid w:val="0049151C"/>
    <w:rsid w:val="00491740"/>
    <w:rsid w:val="00491E15"/>
    <w:rsid w:val="00491E61"/>
    <w:rsid w:val="004924ED"/>
    <w:rsid w:val="00493DDF"/>
    <w:rsid w:val="004942B5"/>
    <w:rsid w:val="00494679"/>
    <w:rsid w:val="004953A1"/>
    <w:rsid w:val="004953B8"/>
    <w:rsid w:val="00495444"/>
    <w:rsid w:val="00495D4C"/>
    <w:rsid w:val="00496982"/>
    <w:rsid w:val="00496A98"/>
    <w:rsid w:val="00496DE0"/>
    <w:rsid w:val="0049710F"/>
    <w:rsid w:val="00497318"/>
    <w:rsid w:val="00497837"/>
    <w:rsid w:val="004979AE"/>
    <w:rsid w:val="004A0CAD"/>
    <w:rsid w:val="004A0EE7"/>
    <w:rsid w:val="004A18F2"/>
    <w:rsid w:val="004A20F2"/>
    <w:rsid w:val="004A22E0"/>
    <w:rsid w:val="004A2F17"/>
    <w:rsid w:val="004A34C7"/>
    <w:rsid w:val="004A36A2"/>
    <w:rsid w:val="004A3940"/>
    <w:rsid w:val="004A3B33"/>
    <w:rsid w:val="004A47EB"/>
    <w:rsid w:val="004A4A65"/>
    <w:rsid w:val="004A4DCD"/>
    <w:rsid w:val="004A4EF9"/>
    <w:rsid w:val="004A4FA6"/>
    <w:rsid w:val="004A641D"/>
    <w:rsid w:val="004A658C"/>
    <w:rsid w:val="004A66E5"/>
    <w:rsid w:val="004A6CFE"/>
    <w:rsid w:val="004B0664"/>
    <w:rsid w:val="004B0E68"/>
    <w:rsid w:val="004B0EED"/>
    <w:rsid w:val="004B1290"/>
    <w:rsid w:val="004B13DD"/>
    <w:rsid w:val="004B1874"/>
    <w:rsid w:val="004B2458"/>
    <w:rsid w:val="004B3DEC"/>
    <w:rsid w:val="004B3E30"/>
    <w:rsid w:val="004B43F7"/>
    <w:rsid w:val="004B443C"/>
    <w:rsid w:val="004B4A5B"/>
    <w:rsid w:val="004B625A"/>
    <w:rsid w:val="004B6564"/>
    <w:rsid w:val="004B6CB0"/>
    <w:rsid w:val="004B6FDC"/>
    <w:rsid w:val="004B6FE4"/>
    <w:rsid w:val="004B7126"/>
    <w:rsid w:val="004B71A6"/>
    <w:rsid w:val="004B76E6"/>
    <w:rsid w:val="004B77DE"/>
    <w:rsid w:val="004B7F7D"/>
    <w:rsid w:val="004C0199"/>
    <w:rsid w:val="004C0359"/>
    <w:rsid w:val="004C0899"/>
    <w:rsid w:val="004C1A14"/>
    <w:rsid w:val="004C1AE3"/>
    <w:rsid w:val="004C270D"/>
    <w:rsid w:val="004C2710"/>
    <w:rsid w:val="004C276B"/>
    <w:rsid w:val="004C2983"/>
    <w:rsid w:val="004C2BAB"/>
    <w:rsid w:val="004C2DED"/>
    <w:rsid w:val="004C342B"/>
    <w:rsid w:val="004C3843"/>
    <w:rsid w:val="004C4A2D"/>
    <w:rsid w:val="004C4BEF"/>
    <w:rsid w:val="004C5A77"/>
    <w:rsid w:val="004C5E32"/>
    <w:rsid w:val="004C6920"/>
    <w:rsid w:val="004C6D39"/>
    <w:rsid w:val="004C6D7E"/>
    <w:rsid w:val="004C717D"/>
    <w:rsid w:val="004C72C4"/>
    <w:rsid w:val="004C73B1"/>
    <w:rsid w:val="004C7765"/>
    <w:rsid w:val="004C7973"/>
    <w:rsid w:val="004D00DE"/>
    <w:rsid w:val="004D0104"/>
    <w:rsid w:val="004D05F5"/>
    <w:rsid w:val="004D0ABE"/>
    <w:rsid w:val="004D0F54"/>
    <w:rsid w:val="004D11C0"/>
    <w:rsid w:val="004D1620"/>
    <w:rsid w:val="004D1C2F"/>
    <w:rsid w:val="004D205B"/>
    <w:rsid w:val="004D2203"/>
    <w:rsid w:val="004D3BBA"/>
    <w:rsid w:val="004D45E4"/>
    <w:rsid w:val="004D4A42"/>
    <w:rsid w:val="004D4C2C"/>
    <w:rsid w:val="004D4FC5"/>
    <w:rsid w:val="004D528A"/>
    <w:rsid w:val="004D53C4"/>
    <w:rsid w:val="004D567F"/>
    <w:rsid w:val="004D5813"/>
    <w:rsid w:val="004D64C0"/>
    <w:rsid w:val="004D6EDE"/>
    <w:rsid w:val="004D70E3"/>
    <w:rsid w:val="004D783A"/>
    <w:rsid w:val="004D78B2"/>
    <w:rsid w:val="004D7B1B"/>
    <w:rsid w:val="004D7DA1"/>
    <w:rsid w:val="004D7F30"/>
    <w:rsid w:val="004E0650"/>
    <w:rsid w:val="004E0F36"/>
    <w:rsid w:val="004E156E"/>
    <w:rsid w:val="004E176B"/>
    <w:rsid w:val="004E191D"/>
    <w:rsid w:val="004E1952"/>
    <w:rsid w:val="004E2665"/>
    <w:rsid w:val="004E3716"/>
    <w:rsid w:val="004E3824"/>
    <w:rsid w:val="004E40C9"/>
    <w:rsid w:val="004E4240"/>
    <w:rsid w:val="004E48EB"/>
    <w:rsid w:val="004E4EA4"/>
    <w:rsid w:val="004E553E"/>
    <w:rsid w:val="004E555F"/>
    <w:rsid w:val="004E55D3"/>
    <w:rsid w:val="004E6525"/>
    <w:rsid w:val="004E6A8A"/>
    <w:rsid w:val="004E6D67"/>
    <w:rsid w:val="004E72B4"/>
    <w:rsid w:val="004E72F8"/>
    <w:rsid w:val="004E78F3"/>
    <w:rsid w:val="004E7C6C"/>
    <w:rsid w:val="004E7D8F"/>
    <w:rsid w:val="004E7F71"/>
    <w:rsid w:val="004F096F"/>
    <w:rsid w:val="004F0ACD"/>
    <w:rsid w:val="004F0C88"/>
    <w:rsid w:val="004F151A"/>
    <w:rsid w:val="004F1888"/>
    <w:rsid w:val="004F1A69"/>
    <w:rsid w:val="004F1F75"/>
    <w:rsid w:val="004F2A87"/>
    <w:rsid w:val="004F2FB0"/>
    <w:rsid w:val="004F301C"/>
    <w:rsid w:val="004F3105"/>
    <w:rsid w:val="004F4314"/>
    <w:rsid w:val="004F44E0"/>
    <w:rsid w:val="004F663D"/>
    <w:rsid w:val="004F693B"/>
    <w:rsid w:val="004F6C65"/>
    <w:rsid w:val="004F6EC5"/>
    <w:rsid w:val="004F7484"/>
    <w:rsid w:val="004F77C8"/>
    <w:rsid w:val="00500068"/>
    <w:rsid w:val="00500082"/>
    <w:rsid w:val="0050074E"/>
    <w:rsid w:val="00500C71"/>
    <w:rsid w:val="005010D2"/>
    <w:rsid w:val="00502312"/>
    <w:rsid w:val="0050232A"/>
    <w:rsid w:val="005023E5"/>
    <w:rsid w:val="005028ED"/>
    <w:rsid w:val="005032D3"/>
    <w:rsid w:val="005037EE"/>
    <w:rsid w:val="005038CD"/>
    <w:rsid w:val="00503C47"/>
    <w:rsid w:val="00503FC0"/>
    <w:rsid w:val="005044B7"/>
    <w:rsid w:val="00505439"/>
    <w:rsid w:val="005066EA"/>
    <w:rsid w:val="005066EB"/>
    <w:rsid w:val="00506C1C"/>
    <w:rsid w:val="00506CA8"/>
    <w:rsid w:val="00506CBE"/>
    <w:rsid w:val="00506F20"/>
    <w:rsid w:val="005076B6"/>
    <w:rsid w:val="00507BC4"/>
    <w:rsid w:val="005100B0"/>
    <w:rsid w:val="00510320"/>
    <w:rsid w:val="00510785"/>
    <w:rsid w:val="005107CD"/>
    <w:rsid w:val="005108FE"/>
    <w:rsid w:val="00510A74"/>
    <w:rsid w:val="00510BF6"/>
    <w:rsid w:val="00510CCF"/>
    <w:rsid w:val="0051133C"/>
    <w:rsid w:val="00511E7B"/>
    <w:rsid w:val="005129F8"/>
    <w:rsid w:val="00512AB0"/>
    <w:rsid w:val="00512BA9"/>
    <w:rsid w:val="00512C67"/>
    <w:rsid w:val="0051310E"/>
    <w:rsid w:val="0051331B"/>
    <w:rsid w:val="0051347E"/>
    <w:rsid w:val="00514207"/>
    <w:rsid w:val="005149D5"/>
    <w:rsid w:val="00515127"/>
    <w:rsid w:val="0051517D"/>
    <w:rsid w:val="00515A47"/>
    <w:rsid w:val="00515FE2"/>
    <w:rsid w:val="0051684E"/>
    <w:rsid w:val="005170FE"/>
    <w:rsid w:val="005179A5"/>
    <w:rsid w:val="00517B61"/>
    <w:rsid w:val="00520538"/>
    <w:rsid w:val="0052097D"/>
    <w:rsid w:val="00520A7F"/>
    <w:rsid w:val="00521307"/>
    <w:rsid w:val="00521BFC"/>
    <w:rsid w:val="0052247F"/>
    <w:rsid w:val="00523296"/>
    <w:rsid w:val="005232D5"/>
    <w:rsid w:val="00523380"/>
    <w:rsid w:val="0052344A"/>
    <w:rsid w:val="00524124"/>
    <w:rsid w:val="005242BE"/>
    <w:rsid w:val="00524DF1"/>
    <w:rsid w:val="00524ECF"/>
    <w:rsid w:val="0052521E"/>
    <w:rsid w:val="00525827"/>
    <w:rsid w:val="005259AD"/>
    <w:rsid w:val="00526793"/>
    <w:rsid w:val="00526B27"/>
    <w:rsid w:val="00526C9B"/>
    <w:rsid w:val="00527BA0"/>
    <w:rsid w:val="005301C4"/>
    <w:rsid w:val="0053062C"/>
    <w:rsid w:val="005308DE"/>
    <w:rsid w:val="00530CE0"/>
    <w:rsid w:val="00530FD0"/>
    <w:rsid w:val="005314D2"/>
    <w:rsid w:val="00531977"/>
    <w:rsid w:val="00532D7E"/>
    <w:rsid w:val="0053328E"/>
    <w:rsid w:val="00533774"/>
    <w:rsid w:val="00533961"/>
    <w:rsid w:val="00533AB5"/>
    <w:rsid w:val="00534532"/>
    <w:rsid w:val="00534AAA"/>
    <w:rsid w:val="005352AB"/>
    <w:rsid w:val="00535A79"/>
    <w:rsid w:val="00535E13"/>
    <w:rsid w:val="00536341"/>
    <w:rsid w:val="0053678F"/>
    <w:rsid w:val="0053752D"/>
    <w:rsid w:val="00537CF8"/>
    <w:rsid w:val="0054062E"/>
    <w:rsid w:val="005407C0"/>
    <w:rsid w:val="00540811"/>
    <w:rsid w:val="005411CD"/>
    <w:rsid w:val="00541535"/>
    <w:rsid w:val="0054168C"/>
    <w:rsid w:val="00541F60"/>
    <w:rsid w:val="005426A3"/>
    <w:rsid w:val="00543053"/>
    <w:rsid w:val="00543217"/>
    <w:rsid w:val="005436AF"/>
    <w:rsid w:val="0054388D"/>
    <w:rsid w:val="005439BD"/>
    <w:rsid w:val="0054416F"/>
    <w:rsid w:val="005442D9"/>
    <w:rsid w:val="00544A08"/>
    <w:rsid w:val="00544CC5"/>
    <w:rsid w:val="00544D66"/>
    <w:rsid w:val="005458EA"/>
    <w:rsid w:val="00545E58"/>
    <w:rsid w:val="00545FC4"/>
    <w:rsid w:val="00546158"/>
    <w:rsid w:val="00547340"/>
    <w:rsid w:val="00547499"/>
    <w:rsid w:val="00547929"/>
    <w:rsid w:val="00547AEB"/>
    <w:rsid w:val="00547D86"/>
    <w:rsid w:val="0055084F"/>
    <w:rsid w:val="00550EDC"/>
    <w:rsid w:val="00551163"/>
    <w:rsid w:val="0055149D"/>
    <w:rsid w:val="005515DE"/>
    <w:rsid w:val="00551602"/>
    <w:rsid w:val="00551628"/>
    <w:rsid w:val="005522CA"/>
    <w:rsid w:val="00552939"/>
    <w:rsid w:val="00552B4F"/>
    <w:rsid w:val="00552C77"/>
    <w:rsid w:val="005534EC"/>
    <w:rsid w:val="0055388C"/>
    <w:rsid w:val="00553E90"/>
    <w:rsid w:val="00554677"/>
    <w:rsid w:val="00554B16"/>
    <w:rsid w:val="00554CB4"/>
    <w:rsid w:val="00554D9B"/>
    <w:rsid w:val="00555548"/>
    <w:rsid w:val="00555556"/>
    <w:rsid w:val="005559BF"/>
    <w:rsid w:val="00556153"/>
    <w:rsid w:val="00556709"/>
    <w:rsid w:val="00556937"/>
    <w:rsid w:val="00556B8E"/>
    <w:rsid w:val="00557349"/>
    <w:rsid w:val="00557B72"/>
    <w:rsid w:val="00560531"/>
    <w:rsid w:val="00560ECA"/>
    <w:rsid w:val="00561086"/>
    <w:rsid w:val="005613E0"/>
    <w:rsid w:val="00561747"/>
    <w:rsid w:val="00562580"/>
    <w:rsid w:val="005625EA"/>
    <w:rsid w:val="005628D2"/>
    <w:rsid w:val="00563336"/>
    <w:rsid w:val="00563394"/>
    <w:rsid w:val="00563771"/>
    <w:rsid w:val="00565246"/>
    <w:rsid w:val="00565459"/>
    <w:rsid w:val="005655D1"/>
    <w:rsid w:val="00565C7D"/>
    <w:rsid w:val="00565FAC"/>
    <w:rsid w:val="0056741C"/>
    <w:rsid w:val="00567578"/>
    <w:rsid w:val="00567922"/>
    <w:rsid w:val="00567F9E"/>
    <w:rsid w:val="0057009C"/>
    <w:rsid w:val="00570EF8"/>
    <w:rsid w:val="005711D8"/>
    <w:rsid w:val="005713C5"/>
    <w:rsid w:val="00571A93"/>
    <w:rsid w:val="00571C93"/>
    <w:rsid w:val="00571D53"/>
    <w:rsid w:val="00571D5E"/>
    <w:rsid w:val="005721E2"/>
    <w:rsid w:val="00574C55"/>
    <w:rsid w:val="00574D15"/>
    <w:rsid w:val="00574F65"/>
    <w:rsid w:val="0057562C"/>
    <w:rsid w:val="0057566D"/>
    <w:rsid w:val="00575994"/>
    <w:rsid w:val="00575B06"/>
    <w:rsid w:val="005764F2"/>
    <w:rsid w:val="00576596"/>
    <w:rsid w:val="00576762"/>
    <w:rsid w:val="00576A1E"/>
    <w:rsid w:val="00576B3E"/>
    <w:rsid w:val="00576BA6"/>
    <w:rsid w:val="00577A8C"/>
    <w:rsid w:val="0058127B"/>
    <w:rsid w:val="0058139D"/>
    <w:rsid w:val="00581681"/>
    <w:rsid w:val="00581766"/>
    <w:rsid w:val="00581AD2"/>
    <w:rsid w:val="00582434"/>
    <w:rsid w:val="0058244B"/>
    <w:rsid w:val="005825B8"/>
    <w:rsid w:val="005828E6"/>
    <w:rsid w:val="00582B49"/>
    <w:rsid w:val="00582BE8"/>
    <w:rsid w:val="00583B21"/>
    <w:rsid w:val="00584423"/>
    <w:rsid w:val="0058464B"/>
    <w:rsid w:val="00584757"/>
    <w:rsid w:val="00584C18"/>
    <w:rsid w:val="00584F3C"/>
    <w:rsid w:val="00584F9B"/>
    <w:rsid w:val="0058523D"/>
    <w:rsid w:val="005855F9"/>
    <w:rsid w:val="00585816"/>
    <w:rsid w:val="00585916"/>
    <w:rsid w:val="005864C0"/>
    <w:rsid w:val="005870D8"/>
    <w:rsid w:val="005871A0"/>
    <w:rsid w:val="00590066"/>
    <w:rsid w:val="00591167"/>
    <w:rsid w:val="0059150B"/>
    <w:rsid w:val="0059188E"/>
    <w:rsid w:val="00591FDF"/>
    <w:rsid w:val="00592D90"/>
    <w:rsid w:val="005935B2"/>
    <w:rsid w:val="0059370D"/>
    <w:rsid w:val="00593EF8"/>
    <w:rsid w:val="00593FB9"/>
    <w:rsid w:val="0059403E"/>
    <w:rsid w:val="00594896"/>
    <w:rsid w:val="005949EC"/>
    <w:rsid w:val="00595432"/>
    <w:rsid w:val="00595578"/>
    <w:rsid w:val="00595854"/>
    <w:rsid w:val="00595AB9"/>
    <w:rsid w:val="00595E7E"/>
    <w:rsid w:val="005964D0"/>
    <w:rsid w:val="005965D6"/>
    <w:rsid w:val="00596955"/>
    <w:rsid w:val="0059714F"/>
    <w:rsid w:val="0059722E"/>
    <w:rsid w:val="00597685"/>
    <w:rsid w:val="00597886"/>
    <w:rsid w:val="00597964"/>
    <w:rsid w:val="005979D8"/>
    <w:rsid w:val="00597CD9"/>
    <w:rsid w:val="005A0658"/>
    <w:rsid w:val="005A0807"/>
    <w:rsid w:val="005A0C23"/>
    <w:rsid w:val="005A0ED1"/>
    <w:rsid w:val="005A0FEA"/>
    <w:rsid w:val="005A1241"/>
    <w:rsid w:val="005A133D"/>
    <w:rsid w:val="005A1594"/>
    <w:rsid w:val="005A1678"/>
    <w:rsid w:val="005A17E5"/>
    <w:rsid w:val="005A1ABC"/>
    <w:rsid w:val="005A2095"/>
    <w:rsid w:val="005A3991"/>
    <w:rsid w:val="005A3B66"/>
    <w:rsid w:val="005A3D30"/>
    <w:rsid w:val="005A3D3E"/>
    <w:rsid w:val="005A3EB6"/>
    <w:rsid w:val="005A422D"/>
    <w:rsid w:val="005A51BC"/>
    <w:rsid w:val="005A57A3"/>
    <w:rsid w:val="005A5DB1"/>
    <w:rsid w:val="005A5F84"/>
    <w:rsid w:val="005A6027"/>
    <w:rsid w:val="005A6044"/>
    <w:rsid w:val="005A6776"/>
    <w:rsid w:val="005A690A"/>
    <w:rsid w:val="005A6D2A"/>
    <w:rsid w:val="005A6D4F"/>
    <w:rsid w:val="005A7502"/>
    <w:rsid w:val="005A755D"/>
    <w:rsid w:val="005B00D2"/>
    <w:rsid w:val="005B04F4"/>
    <w:rsid w:val="005B069C"/>
    <w:rsid w:val="005B0FA5"/>
    <w:rsid w:val="005B1148"/>
    <w:rsid w:val="005B286C"/>
    <w:rsid w:val="005B2AAF"/>
    <w:rsid w:val="005B2E51"/>
    <w:rsid w:val="005B2FBF"/>
    <w:rsid w:val="005B31D9"/>
    <w:rsid w:val="005B3322"/>
    <w:rsid w:val="005B3A82"/>
    <w:rsid w:val="005B3AD0"/>
    <w:rsid w:val="005B4229"/>
    <w:rsid w:val="005B48BA"/>
    <w:rsid w:val="005B4D4B"/>
    <w:rsid w:val="005B52C9"/>
    <w:rsid w:val="005B65ED"/>
    <w:rsid w:val="005C01C5"/>
    <w:rsid w:val="005C03CB"/>
    <w:rsid w:val="005C0F74"/>
    <w:rsid w:val="005C0FA2"/>
    <w:rsid w:val="005C10F0"/>
    <w:rsid w:val="005C13F8"/>
    <w:rsid w:val="005C1417"/>
    <w:rsid w:val="005C214A"/>
    <w:rsid w:val="005C27F4"/>
    <w:rsid w:val="005C319E"/>
    <w:rsid w:val="005C37D4"/>
    <w:rsid w:val="005C3964"/>
    <w:rsid w:val="005C39B1"/>
    <w:rsid w:val="005C3C69"/>
    <w:rsid w:val="005C45E9"/>
    <w:rsid w:val="005C46D4"/>
    <w:rsid w:val="005C4D59"/>
    <w:rsid w:val="005C537F"/>
    <w:rsid w:val="005C53DC"/>
    <w:rsid w:val="005C5508"/>
    <w:rsid w:val="005C5564"/>
    <w:rsid w:val="005C55C5"/>
    <w:rsid w:val="005C5EFB"/>
    <w:rsid w:val="005C67A9"/>
    <w:rsid w:val="005C7811"/>
    <w:rsid w:val="005C7CCD"/>
    <w:rsid w:val="005C7D00"/>
    <w:rsid w:val="005D0652"/>
    <w:rsid w:val="005D071B"/>
    <w:rsid w:val="005D0D8A"/>
    <w:rsid w:val="005D1005"/>
    <w:rsid w:val="005D10F5"/>
    <w:rsid w:val="005D12FF"/>
    <w:rsid w:val="005D1378"/>
    <w:rsid w:val="005D1BC5"/>
    <w:rsid w:val="005D1FC1"/>
    <w:rsid w:val="005D2098"/>
    <w:rsid w:val="005D264E"/>
    <w:rsid w:val="005D2D8D"/>
    <w:rsid w:val="005D2F8E"/>
    <w:rsid w:val="005D361A"/>
    <w:rsid w:val="005D50D1"/>
    <w:rsid w:val="005D538B"/>
    <w:rsid w:val="005D53ED"/>
    <w:rsid w:val="005D5AF5"/>
    <w:rsid w:val="005D5B8E"/>
    <w:rsid w:val="005D62B0"/>
    <w:rsid w:val="005D6A4E"/>
    <w:rsid w:val="005D6AA4"/>
    <w:rsid w:val="005D72EE"/>
    <w:rsid w:val="005D73CA"/>
    <w:rsid w:val="005D762C"/>
    <w:rsid w:val="005D76EE"/>
    <w:rsid w:val="005D7A0F"/>
    <w:rsid w:val="005D7C4A"/>
    <w:rsid w:val="005D7F39"/>
    <w:rsid w:val="005D7FB6"/>
    <w:rsid w:val="005E0AA2"/>
    <w:rsid w:val="005E0BDE"/>
    <w:rsid w:val="005E0C32"/>
    <w:rsid w:val="005E1ACD"/>
    <w:rsid w:val="005E1DBB"/>
    <w:rsid w:val="005E1F72"/>
    <w:rsid w:val="005E1FD5"/>
    <w:rsid w:val="005E285A"/>
    <w:rsid w:val="005E293B"/>
    <w:rsid w:val="005E34EF"/>
    <w:rsid w:val="005E4634"/>
    <w:rsid w:val="005E5345"/>
    <w:rsid w:val="005E565C"/>
    <w:rsid w:val="005E5929"/>
    <w:rsid w:val="005E63BE"/>
    <w:rsid w:val="005E642B"/>
    <w:rsid w:val="005E644A"/>
    <w:rsid w:val="005E66AE"/>
    <w:rsid w:val="005E6912"/>
    <w:rsid w:val="005E78F8"/>
    <w:rsid w:val="005E7DCB"/>
    <w:rsid w:val="005E7F17"/>
    <w:rsid w:val="005E7FE8"/>
    <w:rsid w:val="005F0495"/>
    <w:rsid w:val="005F058E"/>
    <w:rsid w:val="005F09D4"/>
    <w:rsid w:val="005F13FA"/>
    <w:rsid w:val="005F1524"/>
    <w:rsid w:val="005F1B78"/>
    <w:rsid w:val="005F20FD"/>
    <w:rsid w:val="005F2A1A"/>
    <w:rsid w:val="005F3714"/>
    <w:rsid w:val="005F3E32"/>
    <w:rsid w:val="005F42A4"/>
    <w:rsid w:val="005F43D8"/>
    <w:rsid w:val="005F4B42"/>
    <w:rsid w:val="005F523E"/>
    <w:rsid w:val="005F53CF"/>
    <w:rsid w:val="005F5410"/>
    <w:rsid w:val="005F59E6"/>
    <w:rsid w:val="005F5D36"/>
    <w:rsid w:val="005F67FD"/>
    <w:rsid w:val="005F7908"/>
    <w:rsid w:val="005F7A25"/>
    <w:rsid w:val="005F7B17"/>
    <w:rsid w:val="00600867"/>
    <w:rsid w:val="00600C0A"/>
    <w:rsid w:val="00600D2D"/>
    <w:rsid w:val="00600F2D"/>
    <w:rsid w:val="00601D7F"/>
    <w:rsid w:val="006021AF"/>
    <w:rsid w:val="0060235A"/>
    <w:rsid w:val="00602908"/>
    <w:rsid w:val="00602F9E"/>
    <w:rsid w:val="00603094"/>
    <w:rsid w:val="006030D7"/>
    <w:rsid w:val="006036F9"/>
    <w:rsid w:val="00603B2B"/>
    <w:rsid w:val="00603C11"/>
    <w:rsid w:val="00604F46"/>
    <w:rsid w:val="006050B8"/>
    <w:rsid w:val="0060534A"/>
    <w:rsid w:val="006068D0"/>
    <w:rsid w:val="00606DB2"/>
    <w:rsid w:val="0060729E"/>
    <w:rsid w:val="006073CB"/>
    <w:rsid w:val="006075C8"/>
    <w:rsid w:val="00607D14"/>
    <w:rsid w:val="00607D2A"/>
    <w:rsid w:val="00607E2B"/>
    <w:rsid w:val="006103F5"/>
    <w:rsid w:val="00610F09"/>
    <w:rsid w:val="006112B8"/>
    <w:rsid w:val="00611A84"/>
    <w:rsid w:val="00611E2F"/>
    <w:rsid w:val="006122B8"/>
    <w:rsid w:val="00612F55"/>
    <w:rsid w:val="006133B3"/>
    <w:rsid w:val="00613656"/>
    <w:rsid w:val="00613EDE"/>
    <w:rsid w:val="00614427"/>
    <w:rsid w:val="0061464C"/>
    <w:rsid w:val="00614E18"/>
    <w:rsid w:val="00614F44"/>
    <w:rsid w:val="00614F61"/>
    <w:rsid w:val="006160C7"/>
    <w:rsid w:val="0061624B"/>
    <w:rsid w:val="0061751F"/>
    <w:rsid w:val="00617C87"/>
    <w:rsid w:val="00620008"/>
    <w:rsid w:val="006203FB"/>
    <w:rsid w:val="006205FB"/>
    <w:rsid w:val="006207BA"/>
    <w:rsid w:val="0062139A"/>
    <w:rsid w:val="00621D1E"/>
    <w:rsid w:val="006221A7"/>
    <w:rsid w:val="0062230D"/>
    <w:rsid w:val="006228D2"/>
    <w:rsid w:val="00622EF7"/>
    <w:rsid w:val="00622F85"/>
    <w:rsid w:val="006234F0"/>
    <w:rsid w:val="006236AB"/>
    <w:rsid w:val="006239DD"/>
    <w:rsid w:val="00623ABF"/>
    <w:rsid w:val="00624060"/>
    <w:rsid w:val="00624481"/>
    <w:rsid w:val="00624BDF"/>
    <w:rsid w:val="00625AEF"/>
    <w:rsid w:val="00626FB0"/>
    <w:rsid w:val="006273CD"/>
    <w:rsid w:val="00630150"/>
    <w:rsid w:val="00630772"/>
    <w:rsid w:val="00630A49"/>
    <w:rsid w:val="00630ABF"/>
    <w:rsid w:val="00630C46"/>
    <w:rsid w:val="0063108F"/>
    <w:rsid w:val="00631102"/>
    <w:rsid w:val="00631663"/>
    <w:rsid w:val="006323F4"/>
    <w:rsid w:val="00632764"/>
    <w:rsid w:val="006328A3"/>
    <w:rsid w:val="00632FBB"/>
    <w:rsid w:val="006332D9"/>
    <w:rsid w:val="00633B6C"/>
    <w:rsid w:val="00633E97"/>
    <w:rsid w:val="006342EB"/>
    <w:rsid w:val="00634F25"/>
    <w:rsid w:val="006351D9"/>
    <w:rsid w:val="006351EF"/>
    <w:rsid w:val="00635848"/>
    <w:rsid w:val="00635C68"/>
    <w:rsid w:val="00635C6F"/>
    <w:rsid w:val="00635EEC"/>
    <w:rsid w:val="00636094"/>
    <w:rsid w:val="00636D77"/>
    <w:rsid w:val="0063705A"/>
    <w:rsid w:val="00637421"/>
    <w:rsid w:val="00637942"/>
    <w:rsid w:val="0064107D"/>
    <w:rsid w:val="00642518"/>
    <w:rsid w:val="0064252C"/>
    <w:rsid w:val="006429A5"/>
    <w:rsid w:val="00643099"/>
    <w:rsid w:val="006431D3"/>
    <w:rsid w:val="00644E3C"/>
    <w:rsid w:val="0064510F"/>
    <w:rsid w:val="00645860"/>
    <w:rsid w:val="006459A3"/>
    <w:rsid w:val="00645B7B"/>
    <w:rsid w:val="00645D0D"/>
    <w:rsid w:val="00645F27"/>
    <w:rsid w:val="0064601C"/>
    <w:rsid w:val="00646A8F"/>
    <w:rsid w:val="00647375"/>
    <w:rsid w:val="006477F5"/>
    <w:rsid w:val="0064790A"/>
    <w:rsid w:val="00647938"/>
    <w:rsid w:val="00647C6A"/>
    <w:rsid w:val="00650186"/>
    <w:rsid w:val="00650386"/>
    <w:rsid w:val="006504A6"/>
    <w:rsid w:val="0065117E"/>
    <w:rsid w:val="0065135C"/>
    <w:rsid w:val="0065284B"/>
    <w:rsid w:val="00652A7B"/>
    <w:rsid w:val="00653AC0"/>
    <w:rsid w:val="00654647"/>
    <w:rsid w:val="00654C56"/>
    <w:rsid w:val="00654D85"/>
    <w:rsid w:val="00654DFE"/>
    <w:rsid w:val="006555FC"/>
    <w:rsid w:val="0065588D"/>
    <w:rsid w:val="00655DD2"/>
    <w:rsid w:val="006561E0"/>
    <w:rsid w:val="00656954"/>
    <w:rsid w:val="0065695B"/>
    <w:rsid w:val="00656A99"/>
    <w:rsid w:val="00657854"/>
    <w:rsid w:val="00657A2B"/>
    <w:rsid w:val="00657E88"/>
    <w:rsid w:val="00660176"/>
    <w:rsid w:val="00660455"/>
    <w:rsid w:val="00660939"/>
    <w:rsid w:val="00661012"/>
    <w:rsid w:val="0066117D"/>
    <w:rsid w:val="0066133A"/>
    <w:rsid w:val="00661C02"/>
    <w:rsid w:val="006622DC"/>
    <w:rsid w:val="00663223"/>
    <w:rsid w:val="0066343F"/>
    <w:rsid w:val="006635BC"/>
    <w:rsid w:val="00663A63"/>
    <w:rsid w:val="0066423A"/>
    <w:rsid w:val="00664461"/>
    <w:rsid w:val="006647DC"/>
    <w:rsid w:val="00665282"/>
    <w:rsid w:val="00665A28"/>
    <w:rsid w:val="00666045"/>
    <w:rsid w:val="00666327"/>
    <w:rsid w:val="006664E9"/>
    <w:rsid w:val="006674B9"/>
    <w:rsid w:val="00667559"/>
    <w:rsid w:val="00667D0F"/>
    <w:rsid w:val="0067024D"/>
    <w:rsid w:val="006705F7"/>
    <w:rsid w:val="006708C2"/>
    <w:rsid w:val="00670BC8"/>
    <w:rsid w:val="006710FD"/>
    <w:rsid w:val="00671185"/>
    <w:rsid w:val="00671502"/>
    <w:rsid w:val="0067157A"/>
    <w:rsid w:val="00671734"/>
    <w:rsid w:val="00671B61"/>
    <w:rsid w:val="006720F9"/>
    <w:rsid w:val="0067239F"/>
    <w:rsid w:val="00672928"/>
    <w:rsid w:val="00672B6F"/>
    <w:rsid w:val="00672BE4"/>
    <w:rsid w:val="00672C39"/>
    <w:rsid w:val="006735E2"/>
    <w:rsid w:val="00673E66"/>
    <w:rsid w:val="00674370"/>
    <w:rsid w:val="0067481D"/>
    <w:rsid w:val="00675C2A"/>
    <w:rsid w:val="006760C6"/>
    <w:rsid w:val="006761D2"/>
    <w:rsid w:val="0067706F"/>
    <w:rsid w:val="00677122"/>
    <w:rsid w:val="00677D34"/>
    <w:rsid w:val="00677D85"/>
    <w:rsid w:val="006804BC"/>
    <w:rsid w:val="006805C3"/>
    <w:rsid w:val="006808D1"/>
    <w:rsid w:val="00680B02"/>
    <w:rsid w:val="00680DDC"/>
    <w:rsid w:val="00680DEA"/>
    <w:rsid w:val="00681365"/>
    <w:rsid w:val="0068160D"/>
    <w:rsid w:val="00681752"/>
    <w:rsid w:val="006818B6"/>
    <w:rsid w:val="006823F7"/>
    <w:rsid w:val="00683283"/>
    <w:rsid w:val="00683D0A"/>
    <w:rsid w:val="00683D1D"/>
    <w:rsid w:val="00683D52"/>
    <w:rsid w:val="00684B19"/>
    <w:rsid w:val="00684CF3"/>
    <w:rsid w:val="00685577"/>
    <w:rsid w:val="00685D86"/>
    <w:rsid w:val="00685E89"/>
    <w:rsid w:val="00686104"/>
    <w:rsid w:val="00686149"/>
    <w:rsid w:val="006861E9"/>
    <w:rsid w:val="00686614"/>
    <w:rsid w:val="00686D72"/>
    <w:rsid w:val="006870E7"/>
    <w:rsid w:val="00687E2A"/>
    <w:rsid w:val="00690264"/>
    <w:rsid w:val="00690425"/>
    <w:rsid w:val="00690900"/>
    <w:rsid w:val="00691302"/>
    <w:rsid w:val="00691830"/>
    <w:rsid w:val="00691A6B"/>
    <w:rsid w:val="0069255F"/>
    <w:rsid w:val="00692B1A"/>
    <w:rsid w:val="0069326A"/>
    <w:rsid w:val="0069346F"/>
    <w:rsid w:val="00693EE0"/>
    <w:rsid w:val="00694484"/>
    <w:rsid w:val="006947DF"/>
    <w:rsid w:val="00694D88"/>
    <w:rsid w:val="00695425"/>
    <w:rsid w:val="00695874"/>
    <w:rsid w:val="00696ED9"/>
    <w:rsid w:val="00697998"/>
    <w:rsid w:val="00697A63"/>
    <w:rsid w:val="00697F41"/>
    <w:rsid w:val="006A0DFB"/>
    <w:rsid w:val="006A0E08"/>
    <w:rsid w:val="006A0F2A"/>
    <w:rsid w:val="006A10E6"/>
    <w:rsid w:val="006A1C8B"/>
    <w:rsid w:val="006A2E38"/>
    <w:rsid w:val="006A2E93"/>
    <w:rsid w:val="006A3062"/>
    <w:rsid w:val="006A365A"/>
    <w:rsid w:val="006A40CB"/>
    <w:rsid w:val="006A4238"/>
    <w:rsid w:val="006A4718"/>
    <w:rsid w:val="006A4FE4"/>
    <w:rsid w:val="006A51DE"/>
    <w:rsid w:val="006A53EB"/>
    <w:rsid w:val="006A54F7"/>
    <w:rsid w:val="006A581B"/>
    <w:rsid w:val="006A5B4E"/>
    <w:rsid w:val="006A65B6"/>
    <w:rsid w:val="006A67FD"/>
    <w:rsid w:val="006A733D"/>
    <w:rsid w:val="006B01E1"/>
    <w:rsid w:val="006B03AB"/>
    <w:rsid w:val="006B0453"/>
    <w:rsid w:val="006B05E4"/>
    <w:rsid w:val="006B0859"/>
    <w:rsid w:val="006B1493"/>
    <w:rsid w:val="006B18A8"/>
    <w:rsid w:val="006B20DC"/>
    <w:rsid w:val="006B2584"/>
    <w:rsid w:val="006B2A7F"/>
    <w:rsid w:val="006B2F61"/>
    <w:rsid w:val="006B31E0"/>
    <w:rsid w:val="006B3869"/>
    <w:rsid w:val="006B3AFA"/>
    <w:rsid w:val="006B451F"/>
    <w:rsid w:val="006B47D7"/>
    <w:rsid w:val="006B47F5"/>
    <w:rsid w:val="006B4A85"/>
    <w:rsid w:val="006B4E57"/>
    <w:rsid w:val="006B56D6"/>
    <w:rsid w:val="006B68C2"/>
    <w:rsid w:val="006B69A4"/>
    <w:rsid w:val="006B6E30"/>
    <w:rsid w:val="006B6FE1"/>
    <w:rsid w:val="006B77FE"/>
    <w:rsid w:val="006B7E7E"/>
    <w:rsid w:val="006C0436"/>
    <w:rsid w:val="006C052C"/>
    <w:rsid w:val="006C0E7C"/>
    <w:rsid w:val="006C136C"/>
    <w:rsid w:val="006C1503"/>
    <w:rsid w:val="006C183C"/>
    <w:rsid w:val="006C1DE2"/>
    <w:rsid w:val="006C1FD4"/>
    <w:rsid w:val="006C2007"/>
    <w:rsid w:val="006C21C6"/>
    <w:rsid w:val="006C280B"/>
    <w:rsid w:val="006C282C"/>
    <w:rsid w:val="006C28D6"/>
    <w:rsid w:val="006C2939"/>
    <w:rsid w:val="006C2C3B"/>
    <w:rsid w:val="006C3005"/>
    <w:rsid w:val="006C39AB"/>
    <w:rsid w:val="006C3A9C"/>
    <w:rsid w:val="006C3EAD"/>
    <w:rsid w:val="006C4886"/>
    <w:rsid w:val="006C498D"/>
    <w:rsid w:val="006C4F26"/>
    <w:rsid w:val="006C54E4"/>
    <w:rsid w:val="006C6371"/>
    <w:rsid w:val="006C6415"/>
    <w:rsid w:val="006C668F"/>
    <w:rsid w:val="006C6B77"/>
    <w:rsid w:val="006C6C37"/>
    <w:rsid w:val="006C6C8B"/>
    <w:rsid w:val="006C6E56"/>
    <w:rsid w:val="006C6FB8"/>
    <w:rsid w:val="006C7394"/>
    <w:rsid w:val="006C7512"/>
    <w:rsid w:val="006C7868"/>
    <w:rsid w:val="006C798F"/>
    <w:rsid w:val="006C7EBC"/>
    <w:rsid w:val="006D00CD"/>
    <w:rsid w:val="006D0AC2"/>
    <w:rsid w:val="006D11BC"/>
    <w:rsid w:val="006D1241"/>
    <w:rsid w:val="006D1374"/>
    <w:rsid w:val="006D1FDE"/>
    <w:rsid w:val="006D2602"/>
    <w:rsid w:val="006D316E"/>
    <w:rsid w:val="006D38A3"/>
    <w:rsid w:val="006D3A37"/>
    <w:rsid w:val="006D3DA2"/>
    <w:rsid w:val="006D3DC9"/>
    <w:rsid w:val="006D4131"/>
    <w:rsid w:val="006D429E"/>
    <w:rsid w:val="006D466C"/>
    <w:rsid w:val="006D47BA"/>
    <w:rsid w:val="006D4F4A"/>
    <w:rsid w:val="006D544B"/>
    <w:rsid w:val="006D548C"/>
    <w:rsid w:val="006D5963"/>
    <w:rsid w:val="006D5D0E"/>
    <w:rsid w:val="006D66CE"/>
    <w:rsid w:val="006D6731"/>
    <w:rsid w:val="006D67BD"/>
    <w:rsid w:val="006D689F"/>
    <w:rsid w:val="006D6DBC"/>
    <w:rsid w:val="006D7B87"/>
    <w:rsid w:val="006E012A"/>
    <w:rsid w:val="006E030D"/>
    <w:rsid w:val="006E0362"/>
    <w:rsid w:val="006E1180"/>
    <w:rsid w:val="006E1318"/>
    <w:rsid w:val="006E1BE3"/>
    <w:rsid w:val="006E2A70"/>
    <w:rsid w:val="006E2BBA"/>
    <w:rsid w:val="006E3334"/>
    <w:rsid w:val="006E35F1"/>
    <w:rsid w:val="006E3814"/>
    <w:rsid w:val="006E461D"/>
    <w:rsid w:val="006E48D7"/>
    <w:rsid w:val="006E49A8"/>
    <w:rsid w:val="006E49CE"/>
    <w:rsid w:val="006E50BA"/>
    <w:rsid w:val="006E52AA"/>
    <w:rsid w:val="006E5739"/>
    <w:rsid w:val="006E5B50"/>
    <w:rsid w:val="006E5D07"/>
    <w:rsid w:val="006E5EA1"/>
    <w:rsid w:val="006E616D"/>
    <w:rsid w:val="006E6534"/>
    <w:rsid w:val="006E6E2B"/>
    <w:rsid w:val="006E6F65"/>
    <w:rsid w:val="006E6FE4"/>
    <w:rsid w:val="006E700B"/>
    <w:rsid w:val="006E730B"/>
    <w:rsid w:val="006E7828"/>
    <w:rsid w:val="006E7A32"/>
    <w:rsid w:val="006E7AAB"/>
    <w:rsid w:val="006E7EA3"/>
    <w:rsid w:val="006E7F96"/>
    <w:rsid w:val="006F0540"/>
    <w:rsid w:val="006F07A0"/>
    <w:rsid w:val="006F092A"/>
    <w:rsid w:val="006F0AA4"/>
    <w:rsid w:val="006F1268"/>
    <w:rsid w:val="006F299D"/>
    <w:rsid w:val="006F2CBC"/>
    <w:rsid w:val="006F3682"/>
    <w:rsid w:val="006F382A"/>
    <w:rsid w:val="006F3F32"/>
    <w:rsid w:val="006F4232"/>
    <w:rsid w:val="006F4745"/>
    <w:rsid w:val="006F47A1"/>
    <w:rsid w:val="006F4B61"/>
    <w:rsid w:val="006F4B75"/>
    <w:rsid w:val="006F59EE"/>
    <w:rsid w:val="006F6CCA"/>
    <w:rsid w:val="006F6F1C"/>
    <w:rsid w:val="006F755B"/>
    <w:rsid w:val="006F7797"/>
    <w:rsid w:val="006F782B"/>
    <w:rsid w:val="006F7893"/>
    <w:rsid w:val="006F7A94"/>
    <w:rsid w:val="007008DE"/>
    <w:rsid w:val="00700B93"/>
    <w:rsid w:val="00700CE8"/>
    <w:rsid w:val="00701F60"/>
    <w:rsid w:val="00701F8C"/>
    <w:rsid w:val="0070321F"/>
    <w:rsid w:val="00703E39"/>
    <w:rsid w:val="00704560"/>
    <w:rsid w:val="00704715"/>
    <w:rsid w:val="00704C8C"/>
    <w:rsid w:val="00705A47"/>
    <w:rsid w:val="00705EC9"/>
    <w:rsid w:val="007061B4"/>
    <w:rsid w:val="00706804"/>
    <w:rsid w:val="00706B18"/>
    <w:rsid w:val="007071AA"/>
    <w:rsid w:val="00707591"/>
    <w:rsid w:val="00707A1B"/>
    <w:rsid w:val="00710533"/>
    <w:rsid w:val="00710777"/>
    <w:rsid w:val="00710830"/>
    <w:rsid w:val="00710945"/>
    <w:rsid w:val="0071116A"/>
    <w:rsid w:val="0071152E"/>
    <w:rsid w:val="0071200B"/>
    <w:rsid w:val="007121E7"/>
    <w:rsid w:val="0071221F"/>
    <w:rsid w:val="0071277D"/>
    <w:rsid w:val="007128AE"/>
    <w:rsid w:val="00712CD2"/>
    <w:rsid w:val="00712E07"/>
    <w:rsid w:val="00713184"/>
    <w:rsid w:val="00713910"/>
    <w:rsid w:val="00713A6C"/>
    <w:rsid w:val="00713D72"/>
    <w:rsid w:val="00713EE5"/>
    <w:rsid w:val="00715DA1"/>
    <w:rsid w:val="007161DB"/>
    <w:rsid w:val="00716679"/>
    <w:rsid w:val="00716BA9"/>
    <w:rsid w:val="0071705B"/>
    <w:rsid w:val="007178F6"/>
    <w:rsid w:val="00717D98"/>
    <w:rsid w:val="00717F10"/>
    <w:rsid w:val="00720642"/>
    <w:rsid w:val="0072076E"/>
    <w:rsid w:val="00720C5A"/>
    <w:rsid w:val="00721117"/>
    <w:rsid w:val="00721388"/>
    <w:rsid w:val="007218B4"/>
    <w:rsid w:val="00721A9B"/>
    <w:rsid w:val="00721DB2"/>
    <w:rsid w:val="00722311"/>
    <w:rsid w:val="007225F1"/>
    <w:rsid w:val="00722DE6"/>
    <w:rsid w:val="00722EBC"/>
    <w:rsid w:val="0072367A"/>
    <w:rsid w:val="00723883"/>
    <w:rsid w:val="0072456B"/>
    <w:rsid w:val="00724710"/>
    <w:rsid w:val="00724731"/>
    <w:rsid w:val="007247A3"/>
    <w:rsid w:val="007249F3"/>
    <w:rsid w:val="00724AAE"/>
    <w:rsid w:val="00724C5E"/>
    <w:rsid w:val="00724DC6"/>
    <w:rsid w:val="00725065"/>
    <w:rsid w:val="0072525F"/>
    <w:rsid w:val="007255AA"/>
    <w:rsid w:val="00725A26"/>
    <w:rsid w:val="00726CF8"/>
    <w:rsid w:val="00727689"/>
    <w:rsid w:val="007306EC"/>
    <w:rsid w:val="00730FDE"/>
    <w:rsid w:val="0073193A"/>
    <w:rsid w:val="007319D8"/>
    <w:rsid w:val="00732246"/>
    <w:rsid w:val="00732291"/>
    <w:rsid w:val="0073252F"/>
    <w:rsid w:val="007325D0"/>
    <w:rsid w:val="00732A85"/>
    <w:rsid w:val="00732B1D"/>
    <w:rsid w:val="00732B57"/>
    <w:rsid w:val="00732BA3"/>
    <w:rsid w:val="00732D62"/>
    <w:rsid w:val="007333F7"/>
    <w:rsid w:val="00733A1F"/>
    <w:rsid w:val="00733FCC"/>
    <w:rsid w:val="00734508"/>
    <w:rsid w:val="00734618"/>
    <w:rsid w:val="007349D0"/>
    <w:rsid w:val="00734BFC"/>
    <w:rsid w:val="00734E1A"/>
    <w:rsid w:val="007352B9"/>
    <w:rsid w:val="007356B9"/>
    <w:rsid w:val="007356E3"/>
    <w:rsid w:val="007357B1"/>
    <w:rsid w:val="007358AC"/>
    <w:rsid w:val="00735F4C"/>
    <w:rsid w:val="00735F91"/>
    <w:rsid w:val="0073650B"/>
    <w:rsid w:val="0074058B"/>
    <w:rsid w:val="00741151"/>
    <w:rsid w:val="007411A3"/>
    <w:rsid w:val="00741204"/>
    <w:rsid w:val="00741602"/>
    <w:rsid w:val="00741835"/>
    <w:rsid w:val="00741E23"/>
    <w:rsid w:val="00741E6E"/>
    <w:rsid w:val="007423A7"/>
    <w:rsid w:val="0074258B"/>
    <w:rsid w:val="0074295F"/>
    <w:rsid w:val="00742B94"/>
    <w:rsid w:val="00742EF8"/>
    <w:rsid w:val="00743111"/>
    <w:rsid w:val="007435A4"/>
    <w:rsid w:val="00743827"/>
    <w:rsid w:val="00743ADA"/>
    <w:rsid w:val="00743C80"/>
    <w:rsid w:val="00744679"/>
    <w:rsid w:val="007448C1"/>
    <w:rsid w:val="007452CC"/>
    <w:rsid w:val="00745653"/>
    <w:rsid w:val="00745FE6"/>
    <w:rsid w:val="00746134"/>
    <w:rsid w:val="00746317"/>
    <w:rsid w:val="00746512"/>
    <w:rsid w:val="007465B3"/>
    <w:rsid w:val="00747046"/>
    <w:rsid w:val="007471E7"/>
    <w:rsid w:val="00747C08"/>
    <w:rsid w:val="00747D1F"/>
    <w:rsid w:val="00750175"/>
    <w:rsid w:val="007501C1"/>
    <w:rsid w:val="007502A7"/>
    <w:rsid w:val="00750327"/>
    <w:rsid w:val="00750452"/>
    <w:rsid w:val="0075059A"/>
    <w:rsid w:val="00750847"/>
    <w:rsid w:val="00750A78"/>
    <w:rsid w:val="00750E8B"/>
    <w:rsid w:val="00750F8D"/>
    <w:rsid w:val="00751DB2"/>
    <w:rsid w:val="007520C6"/>
    <w:rsid w:val="007523DE"/>
    <w:rsid w:val="007526E7"/>
    <w:rsid w:val="007530B9"/>
    <w:rsid w:val="00753B49"/>
    <w:rsid w:val="00753F91"/>
    <w:rsid w:val="0075595D"/>
    <w:rsid w:val="00755ACB"/>
    <w:rsid w:val="00755DB4"/>
    <w:rsid w:val="007563AD"/>
    <w:rsid w:val="007564E7"/>
    <w:rsid w:val="00756737"/>
    <w:rsid w:val="0075697A"/>
    <w:rsid w:val="00757094"/>
    <w:rsid w:val="0075798E"/>
    <w:rsid w:val="00760BA6"/>
    <w:rsid w:val="00760BC6"/>
    <w:rsid w:val="007628F0"/>
    <w:rsid w:val="00762A29"/>
    <w:rsid w:val="00762E51"/>
    <w:rsid w:val="007633A4"/>
    <w:rsid w:val="00763473"/>
    <w:rsid w:val="007643E0"/>
    <w:rsid w:val="00764535"/>
    <w:rsid w:val="00764E43"/>
    <w:rsid w:val="00765182"/>
    <w:rsid w:val="0076580E"/>
    <w:rsid w:val="00766817"/>
    <w:rsid w:val="007669E5"/>
    <w:rsid w:val="00766F39"/>
    <w:rsid w:val="0076770A"/>
    <w:rsid w:val="0077055B"/>
    <w:rsid w:val="00771041"/>
    <w:rsid w:val="00771201"/>
    <w:rsid w:val="007712BE"/>
    <w:rsid w:val="00771938"/>
    <w:rsid w:val="00771CBA"/>
    <w:rsid w:val="00771E4D"/>
    <w:rsid w:val="00772743"/>
    <w:rsid w:val="0077279F"/>
    <w:rsid w:val="00772968"/>
    <w:rsid w:val="0077302B"/>
    <w:rsid w:val="0077343D"/>
    <w:rsid w:val="0077412C"/>
    <w:rsid w:val="007742EA"/>
    <w:rsid w:val="00774AC1"/>
    <w:rsid w:val="00776367"/>
    <w:rsid w:val="007769EF"/>
    <w:rsid w:val="00776CC8"/>
    <w:rsid w:val="00776E09"/>
    <w:rsid w:val="00777086"/>
    <w:rsid w:val="007772BD"/>
    <w:rsid w:val="00777AE9"/>
    <w:rsid w:val="0078018F"/>
    <w:rsid w:val="00780378"/>
    <w:rsid w:val="007806FD"/>
    <w:rsid w:val="00780972"/>
    <w:rsid w:val="00780B96"/>
    <w:rsid w:val="00780E2D"/>
    <w:rsid w:val="00781017"/>
    <w:rsid w:val="007819E9"/>
    <w:rsid w:val="00781EDC"/>
    <w:rsid w:val="00781F3D"/>
    <w:rsid w:val="00781F59"/>
    <w:rsid w:val="00782413"/>
    <w:rsid w:val="00782491"/>
    <w:rsid w:val="0078274C"/>
    <w:rsid w:val="0078346E"/>
    <w:rsid w:val="00783821"/>
    <w:rsid w:val="00784225"/>
    <w:rsid w:val="007844CD"/>
    <w:rsid w:val="00784636"/>
    <w:rsid w:val="007846C4"/>
    <w:rsid w:val="007847F8"/>
    <w:rsid w:val="00784ABE"/>
    <w:rsid w:val="00784C19"/>
    <w:rsid w:val="0078519F"/>
    <w:rsid w:val="007856E6"/>
    <w:rsid w:val="007859D0"/>
    <w:rsid w:val="00786DF3"/>
    <w:rsid w:val="00787EE0"/>
    <w:rsid w:val="00787F44"/>
    <w:rsid w:val="007901DF"/>
    <w:rsid w:val="007904E2"/>
    <w:rsid w:val="00790B64"/>
    <w:rsid w:val="00790DBE"/>
    <w:rsid w:val="00790E65"/>
    <w:rsid w:val="00790FA4"/>
    <w:rsid w:val="0079100B"/>
    <w:rsid w:val="0079115E"/>
    <w:rsid w:val="007916B5"/>
    <w:rsid w:val="00791C6B"/>
    <w:rsid w:val="007923A6"/>
    <w:rsid w:val="007928AE"/>
    <w:rsid w:val="007929D4"/>
    <w:rsid w:val="00792A6F"/>
    <w:rsid w:val="00793F04"/>
    <w:rsid w:val="00793F62"/>
    <w:rsid w:val="007940FA"/>
    <w:rsid w:val="00794C35"/>
    <w:rsid w:val="00794D4E"/>
    <w:rsid w:val="00794DF0"/>
    <w:rsid w:val="007950B9"/>
    <w:rsid w:val="007951A3"/>
    <w:rsid w:val="0079541A"/>
    <w:rsid w:val="007957FB"/>
    <w:rsid w:val="00795BE4"/>
    <w:rsid w:val="00795D22"/>
    <w:rsid w:val="00795D39"/>
    <w:rsid w:val="007966E8"/>
    <w:rsid w:val="00796B1C"/>
    <w:rsid w:val="00796BAD"/>
    <w:rsid w:val="007970C4"/>
    <w:rsid w:val="00797322"/>
    <w:rsid w:val="00797428"/>
    <w:rsid w:val="00797D35"/>
    <w:rsid w:val="007A0116"/>
    <w:rsid w:val="007A0304"/>
    <w:rsid w:val="007A0833"/>
    <w:rsid w:val="007A0ACF"/>
    <w:rsid w:val="007A0C63"/>
    <w:rsid w:val="007A1268"/>
    <w:rsid w:val="007A1A04"/>
    <w:rsid w:val="007A1DB5"/>
    <w:rsid w:val="007A22C4"/>
    <w:rsid w:val="007A23B0"/>
    <w:rsid w:val="007A23D7"/>
    <w:rsid w:val="007A2965"/>
    <w:rsid w:val="007A2C68"/>
    <w:rsid w:val="007A323F"/>
    <w:rsid w:val="007A40C0"/>
    <w:rsid w:val="007A4807"/>
    <w:rsid w:val="007A5456"/>
    <w:rsid w:val="007A5BD9"/>
    <w:rsid w:val="007A62A1"/>
    <w:rsid w:val="007A651C"/>
    <w:rsid w:val="007A6D6D"/>
    <w:rsid w:val="007A71D4"/>
    <w:rsid w:val="007A7AF1"/>
    <w:rsid w:val="007A7F27"/>
    <w:rsid w:val="007B0077"/>
    <w:rsid w:val="007B0D3C"/>
    <w:rsid w:val="007B0F3C"/>
    <w:rsid w:val="007B1615"/>
    <w:rsid w:val="007B1634"/>
    <w:rsid w:val="007B1909"/>
    <w:rsid w:val="007B1A2D"/>
    <w:rsid w:val="007B1A76"/>
    <w:rsid w:val="007B1B61"/>
    <w:rsid w:val="007B2107"/>
    <w:rsid w:val="007B29BA"/>
    <w:rsid w:val="007B2C03"/>
    <w:rsid w:val="007B30D3"/>
    <w:rsid w:val="007B3667"/>
    <w:rsid w:val="007B37A5"/>
    <w:rsid w:val="007B3C0C"/>
    <w:rsid w:val="007B3F86"/>
    <w:rsid w:val="007B3FC9"/>
    <w:rsid w:val="007B4171"/>
    <w:rsid w:val="007B4AB6"/>
    <w:rsid w:val="007B4B1B"/>
    <w:rsid w:val="007B4BA5"/>
    <w:rsid w:val="007B4CDC"/>
    <w:rsid w:val="007B520D"/>
    <w:rsid w:val="007B568F"/>
    <w:rsid w:val="007B6904"/>
    <w:rsid w:val="007B6F33"/>
    <w:rsid w:val="007B73CC"/>
    <w:rsid w:val="007B7818"/>
    <w:rsid w:val="007B795E"/>
    <w:rsid w:val="007B7D40"/>
    <w:rsid w:val="007B7F7C"/>
    <w:rsid w:val="007B7FBD"/>
    <w:rsid w:val="007C05A1"/>
    <w:rsid w:val="007C0DE4"/>
    <w:rsid w:val="007C0F0D"/>
    <w:rsid w:val="007C10B5"/>
    <w:rsid w:val="007C21F5"/>
    <w:rsid w:val="007C2FFE"/>
    <w:rsid w:val="007C3C9D"/>
    <w:rsid w:val="007C3E62"/>
    <w:rsid w:val="007C3FEE"/>
    <w:rsid w:val="007C443C"/>
    <w:rsid w:val="007C5A49"/>
    <w:rsid w:val="007C6070"/>
    <w:rsid w:val="007C6136"/>
    <w:rsid w:val="007C616B"/>
    <w:rsid w:val="007C6AC8"/>
    <w:rsid w:val="007C6F94"/>
    <w:rsid w:val="007C7712"/>
    <w:rsid w:val="007C7CC4"/>
    <w:rsid w:val="007D0072"/>
    <w:rsid w:val="007D09B1"/>
    <w:rsid w:val="007D0A93"/>
    <w:rsid w:val="007D1A19"/>
    <w:rsid w:val="007D1A8B"/>
    <w:rsid w:val="007D24DA"/>
    <w:rsid w:val="007D26BB"/>
    <w:rsid w:val="007D3169"/>
    <w:rsid w:val="007D38B5"/>
    <w:rsid w:val="007D3C4C"/>
    <w:rsid w:val="007D441D"/>
    <w:rsid w:val="007D4FB4"/>
    <w:rsid w:val="007D4FFF"/>
    <w:rsid w:val="007D5629"/>
    <w:rsid w:val="007D56E3"/>
    <w:rsid w:val="007D5E21"/>
    <w:rsid w:val="007D62E0"/>
    <w:rsid w:val="007D64DB"/>
    <w:rsid w:val="007D660D"/>
    <w:rsid w:val="007D725B"/>
    <w:rsid w:val="007D771D"/>
    <w:rsid w:val="007D7D62"/>
    <w:rsid w:val="007E0362"/>
    <w:rsid w:val="007E05F3"/>
    <w:rsid w:val="007E081A"/>
    <w:rsid w:val="007E0C92"/>
    <w:rsid w:val="007E1182"/>
    <w:rsid w:val="007E11DA"/>
    <w:rsid w:val="007E19FF"/>
    <w:rsid w:val="007E227F"/>
    <w:rsid w:val="007E291A"/>
    <w:rsid w:val="007E2D91"/>
    <w:rsid w:val="007E37F9"/>
    <w:rsid w:val="007E3EB3"/>
    <w:rsid w:val="007E3F25"/>
    <w:rsid w:val="007E4212"/>
    <w:rsid w:val="007E48CD"/>
    <w:rsid w:val="007E4A62"/>
    <w:rsid w:val="007E50A6"/>
    <w:rsid w:val="007E51C7"/>
    <w:rsid w:val="007E66B9"/>
    <w:rsid w:val="007E6BA1"/>
    <w:rsid w:val="007E6C0D"/>
    <w:rsid w:val="007E72A5"/>
    <w:rsid w:val="007E7520"/>
    <w:rsid w:val="007E7F1A"/>
    <w:rsid w:val="007F0958"/>
    <w:rsid w:val="007F18CF"/>
    <w:rsid w:val="007F1AD9"/>
    <w:rsid w:val="007F1B31"/>
    <w:rsid w:val="007F2054"/>
    <w:rsid w:val="007F23B4"/>
    <w:rsid w:val="007F302F"/>
    <w:rsid w:val="007F3290"/>
    <w:rsid w:val="007F3830"/>
    <w:rsid w:val="007F43F1"/>
    <w:rsid w:val="007F4C24"/>
    <w:rsid w:val="007F4DD4"/>
    <w:rsid w:val="007F510A"/>
    <w:rsid w:val="007F5782"/>
    <w:rsid w:val="007F5BE7"/>
    <w:rsid w:val="007F5D24"/>
    <w:rsid w:val="007F6927"/>
    <w:rsid w:val="007F6E91"/>
    <w:rsid w:val="007F7528"/>
    <w:rsid w:val="007F7E69"/>
    <w:rsid w:val="008000E3"/>
    <w:rsid w:val="008001FC"/>
    <w:rsid w:val="00800868"/>
    <w:rsid w:val="00800A11"/>
    <w:rsid w:val="00800D50"/>
    <w:rsid w:val="00801428"/>
    <w:rsid w:val="00801642"/>
    <w:rsid w:val="00802B08"/>
    <w:rsid w:val="00802EF4"/>
    <w:rsid w:val="008034D9"/>
    <w:rsid w:val="0080363D"/>
    <w:rsid w:val="00803B19"/>
    <w:rsid w:val="00803FB4"/>
    <w:rsid w:val="008045D0"/>
    <w:rsid w:val="008047B7"/>
    <w:rsid w:val="00804C66"/>
    <w:rsid w:val="00804EF2"/>
    <w:rsid w:val="0080560A"/>
    <w:rsid w:val="00805EE5"/>
    <w:rsid w:val="00805F15"/>
    <w:rsid w:val="0080665D"/>
    <w:rsid w:val="00806A98"/>
    <w:rsid w:val="00806BF1"/>
    <w:rsid w:val="00806DEF"/>
    <w:rsid w:val="00806ED0"/>
    <w:rsid w:val="0080737D"/>
    <w:rsid w:val="008079EF"/>
    <w:rsid w:val="00807DD2"/>
    <w:rsid w:val="00807EE6"/>
    <w:rsid w:val="0081132E"/>
    <w:rsid w:val="008115D8"/>
    <w:rsid w:val="0081173F"/>
    <w:rsid w:val="008120DD"/>
    <w:rsid w:val="008124FD"/>
    <w:rsid w:val="00812689"/>
    <w:rsid w:val="008128EF"/>
    <w:rsid w:val="00812E68"/>
    <w:rsid w:val="0081342F"/>
    <w:rsid w:val="00813759"/>
    <w:rsid w:val="00814016"/>
    <w:rsid w:val="008142AA"/>
    <w:rsid w:val="0081457E"/>
    <w:rsid w:val="008146F4"/>
    <w:rsid w:val="008149C6"/>
    <w:rsid w:val="00815027"/>
    <w:rsid w:val="00815777"/>
    <w:rsid w:val="00817540"/>
    <w:rsid w:val="008208ED"/>
    <w:rsid w:val="00820A0C"/>
    <w:rsid w:val="00821862"/>
    <w:rsid w:val="008220DA"/>
    <w:rsid w:val="0082239D"/>
    <w:rsid w:val="0082282B"/>
    <w:rsid w:val="00822B38"/>
    <w:rsid w:val="00824A62"/>
    <w:rsid w:val="00824BE9"/>
    <w:rsid w:val="00825665"/>
    <w:rsid w:val="0082576B"/>
    <w:rsid w:val="008257C8"/>
    <w:rsid w:val="0082594D"/>
    <w:rsid w:val="008266AA"/>
    <w:rsid w:val="0082770E"/>
    <w:rsid w:val="00827A1E"/>
    <w:rsid w:val="00827BAE"/>
    <w:rsid w:val="00827BCD"/>
    <w:rsid w:val="00827EF7"/>
    <w:rsid w:val="00830005"/>
    <w:rsid w:val="00830107"/>
    <w:rsid w:val="00830434"/>
    <w:rsid w:val="00830AA1"/>
    <w:rsid w:val="00830E2F"/>
    <w:rsid w:val="00830E67"/>
    <w:rsid w:val="00831F2F"/>
    <w:rsid w:val="008323AB"/>
    <w:rsid w:val="008323C8"/>
    <w:rsid w:val="00832674"/>
    <w:rsid w:val="00832A5A"/>
    <w:rsid w:val="00833668"/>
    <w:rsid w:val="00834010"/>
    <w:rsid w:val="008341DD"/>
    <w:rsid w:val="00834627"/>
    <w:rsid w:val="00834CC5"/>
    <w:rsid w:val="00835705"/>
    <w:rsid w:val="0083576D"/>
    <w:rsid w:val="00835A32"/>
    <w:rsid w:val="00835CE0"/>
    <w:rsid w:val="00836C7F"/>
    <w:rsid w:val="00836EFA"/>
    <w:rsid w:val="00836F34"/>
    <w:rsid w:val="0083768A"/>
    <w:rsid w:val="00837D4D"/>
    <w:rsid w:val="00837D9C"/>
    <w:rsid w:val="00840020"/>
    <w:rsid w:val="008400B7"/>
    <w:rsid w:val="00840436"/>
    <w:rsid w:val="00840878"/>
    <w:rsid w:val="00841962"/>
    <w:rsid w:val="008419A8"/>
    <w:rsid w:val="00841C00"/>
    <w:rsid w:val="00841EB4"/>
    <w:rsid w:val="00842200"/>
    <w:rsid w:val="008425BC"/>
    <w:rsid w:val="00842A21"/>
    <w:rsid w:val="00842AD3"/>
    <w:rsid w:val="00842C9E"/>
    <w:rsid w:val="0084339F"/>
    <w:rsid w:val="00843765"/>
    <w:rsid w:val="00844163"/>
    <w:rsid w:val="00844A31"/>
    <w:rsid w:val="00844BC8"/>
    <w:rsid w:val="008453BF"/>
    <w:rsid w:val="008458F4"/>
    <w:rsid w:val="00845A48"/>
    <w:rsid w:val="00845F85"/>
    <w:rsid w:val="00845FB7"/>
    <w:rsid w:val="00846A2A"/>
    <w:rsid w:val="0084782F"/>
    <w:rsid w:val="00847BB6"/>
    <w:rsid w:val="00847C67"/>
    <w:rsid w:val="008502AC"/>
    <w:rsid w:val="00850557"/>
    <w:rsid w:val="0085123F"/>
    <w:rsid w:val="00851A33"/>
    <w:rsid w:val="00851E51"/>
    <w:rsid w:val="00851E86"/>
    <w:rsid w:val="00852151"/>
    <w:rsid w:val="0085226D"/>
    <w:rsid w:val="008522E0"/>
    <w:rsid w:val="008523CD"/>
    <w:rsid w:val="0085275F"/>
    <w:rsid w:val="008527FF"/>
    <w:rsid w:val="00852E74"/>
    <w:rsid w:val="00852FE4"/>
    <w:rsid w:val="00853007"/>
    <w:rsid w:val="00853657"/>
    <w:rsid w:val="0085458F"/>
    <w:rsid w:val="008546B2"/>
    <w:rsid w:val="00854D20"/>
    <w:rsid w:val="0085548F"/>
    <w:rsid w:val="00855907"/>
    <w:rsid w:val="008564CC"/>
    <w:rsid w:val="00856661"/>
    <w:rsid w:val="008569C9"/>
    <w:rsid w:val="00856DF7"/>
    <w:rsid w:val="00856F7B"/>
    <w:rsid w:val="008579A2"/>
    <w:rsid w:val="008579E8"/>
    <w:rsid w:val="00857ACC"/>
    <w:rsid w:val="00860BFC"/>
    <w:rsid w:val="00860D96"/>
    <w:rsid w:val="00860E5A"/>
    <w:rsid w:val="00860F12"/>
    <w:rsid w:val="00862077"/>
    <w:rsid w:val="00862356"/>
    <w:rsid w:val="008624CD"/>
    <w:rsid w:val="0086287F"/>
    <w:rsid w:val="00862901"/>
    <w:rsid w:val="00862A33"/>
    <w:rsid w:val="00862DB3"/>
    <w:rsid w:val="0086368B"/>
    <w:rsid w:val="00863900"/>
    <w:rsid w:val="008639A9"/>
    <w:rsid w:val="00863E54"/>
    <w:rsid w:val="008645D4"/>
    <w:rsid w:val="008646BE"/>
    <w:rsid w:val="00864F4D"/>
    <w:rsid w:val="0086519C"/>
    <w:rsid w:val="008652E8"/>
    <w:rsid w:val="00865930"/>
    <w:rsid w:val="00865BAC"/>
    <w:rsid w:val="00866735"/>
    <w:rsid w:val="008674F4"/>
    <w:rsid w:val="00871100"/>
    <w:rsid w:val="00871664"/>
    <w:rsid w:val="00871733"/>
    <w:rsid w:val="00872148"/>
    <w:rsid w:val="0087226E"/>
    <w:rsid w:val="0087269C"/>
    <w:rsid w:val="00872764"/>
    <w:rsid w:val="00872981"/>
    <w:rsid w:val="008734FC"/>
    <w:rsid w:val="00873A0B"/>
    <w:rsid w:val="00873D93"/>
    <w:rsid w:val="00874A20"/>
    <w:rsid w:val="00874BDE"/>
    <w:rsid w:val="00874EC4"/>
    <w:rsid w:val="008750BA"/>
    <w:rsid w:val="0087585B"/>
    <w:rsid w:val="00875B5F"/>
    <w:rsid w:val="00875D0A"/>
    <w:rsid w:val="00875D75"/>
    <w:rsid w:val="00876700"/>
    <w:rsid w:val="00876887"/>
    <w:rsid w:val="0087688E"/>
    <w:rsid w:val="00877318"/>
    <w:rsid w:val="00877410"/>
    <w:rsid w:val="00877DBD"/>
    <w:rsid w:val="008814E9"/>
    <w:rsid w:val="00881D4B"/>
    <w:rsid w:val="0088298C"/>
    <w:rsid w:val="00882AA0"/>
    <w:rsid w:val="00882F23"/>
    <w:rsid w:val="00883306"/>
    <w:rsid w:val="0088383C"/>
    <w:rsid w:val="008839D1"/>
    <w:rsid w:val="00883A04"/>
    <w:rsid w:val="00883AB9"/>
    <w:rsid w:val="00883ED4"/>
    <w:rsid w:val="008847D7"/>
    <w:rsid w:val="00884D57"/>
    <w:rsid w:val="00885217"/>
    <w:rsid w:val="00885373"/>
    <w:rsid w:val="00885789"/>
    <w:rsid w:val="00886073"/>
    <w:rsid w:val="008860FC"/>
    <w:rsid w:val="008864D5"/>
    <w:rsid w:val="00886CD1"/>
    <w:rsid w:val="00886F9D"/>
    <w:rsid w:val="00887924"/>
    <w:rsid w:val="00887CE6"/>
    <w:rsid w:val="008905BB"/>
    <w:rsid w:val="008906C2"/>
    <w:rsid w:val="00892289"/>
    <w:rsid w:val="008922E3"/>
    <w:rsid w:val="0089249A"/>
    <w:rsid w:val="00892521"/>
    <w:rsid w:val="00892874"/>
    <w:rsid w:val="00893AEE"/>
    <w:rsid w:val="00893F47"/>
    <w:rsid w:val="00894101"/>
    <w:rsid w:val="008944C5"/>
    <w:rsid w:val="00894807"/>
    <w:rsid w:val="00894A61"/>
    <w:rsid w:val="00894AD6"/>
    <w:rsid w:val="008958C5"/>
    <w:rsid w:val="00896603"/>
    <w:rsid w:val="00896790"/>
    <w:rsid w:val="00896B91"/>
    <w:rsid w:val="0089701A"/>
    <w:rsid w:val="0089762A"/>
    <w:rsid w:val="0089798B"/>
    <w:rsid w:val="00897C76"/>
    <w:rsid w:val="008A00D6"/>
    <w:rsid w:val="008A020C"/>
    <w:rsid w:val="008A05C3"/>
    <w:rsid w:val="008A0978"/>
    <w:rsid w:val="008A0C07"/>
    <w:rsid w:val="008A0D05"/>
    <w:rsid w:val="008A1320"/>
    <w:rsid w:val="008A18DD"/>
    <w:rsid w:val="008A1EFA"/>
    <w:rsid w:val="008A2C2B"/>
    <w:rsid w:val="008A308C"/>
    <w:rsid w:val="008A3555"/>
    <w:rsid w:val="008A356F"/>
    <w:rsid w:val="008A359C"/>
    <w:rsid w:val="008A3F09"/>
    <w:rsid w:val="008A4312"/>
    <w:rsid w:val="008A4532"/>
    <w:rsid w:val="008A4A25"/>
    <w:rsid w:val="008A4EBB"/>
    <w:rsid w:val="008A5C2B"/>
    <w:rsid w:val="008A6B99"/>
    <w:rsid w:val="008A6FF0"/>
    <w:rsid w:val="008A7A78"/>
    <w:rsid w:val="008B00E8"/>
    <w:rsid w:val="008B03C4"/>
    <w:rsid w:val="008B03F9"/>
    <w:rsid w:val="008B042C"/>
    <w:rsid w:val="008B0461"/>
    <w:rsid w:val="008B076A"/>
    <w:rsid w:val="008B0DC1"/>
    <w:rsid w:val="008B0E33"/>
    <w:rsid w:val="008B0FDF"/>
    <w:rsid w:val="008B10EE"/>
    <w:rsid w:val="008B1C66"/>
    <w:rsid w:val="008B37CE"/>
    <w:rsid w:val="008B3956"/>
    <w:rsid w:val="008B396F"/>
    <w:rsid w:val="008B3EAF"/>
    <w:rsid w:val="008B4233"/>
    <w:rsid w:val="008B591C"/>
    <w:rsid w:val="008B5AFD"/>
    <w:rsid w:val="008B6C98"/>
    <w:rsid w:val="008B73A7"/>
    <w:rsid w:val="008B7D7E"/>
    <w:rsid w:val="008C0297"/>
    <w:rsid w:val="008C0ABF"/>
    <w:rsid w:val="008C11F9"/>
    <w:rsid w:val="008C1730"/>
    <w:rsid w:val="008C1FF3"/>
    <w:rsid w:val="008C2021"/>
    <w:rsid w:val="008C2394"/>
    <w:rsid w:val="008C32C8"/>
    <w:rsid w:val="008C3651"/>
    <w:rsid w:val="008C372F"/>
    <w:rsid w:val="008C3F13"/>
    <w:rsid w:val="008C476F"/>
    <w:rsid w:val="008C4D74"/>
    <w:rsid w:val="008C4F17"/>
    <w:rsid w:val="008C5166"/>
    <w:rsid w:val="008C5214"/>
    <w:rsid w:val="008C547D"/>
    <w:rsid w:val="008C56E7"/>
    <w:rsid w:val="008C5BFF"/>
    <w:rsid w:val="008C5D3F"/>
    <w:rsid w:val="008C5F97"/>
    <w:rsid w:val="008C64D8"/>
    <w:rsid w:val="008C6812"/>
    <w:rsid w:val="008C6BA6"/>
    <w:rsid w:val="008C7498"/>
    <w:rsid w:val="008C7833"/>
    <w:rsid w:val="008D0480"/>
    <w:rsid w:val="008D093A"/>
    <w:rsid w:val="008D1123"/>
    <w:rsid w:val="008D14E0"/>
    <w:rsid w:val="008D17F6"/>
    <w:rsid w:val="008D1FB9"/>
    <w:rsid w:val="008D2889"/>
    <w:rsid w:val="008D2945"/>
    <w:rsid w:val="008D31E3"/>
    <w:rsid w:val="008D35A6"/>
    <w:rsid w:val="008D39B2"/>
    <w:rsid w:val="008D3FC4"/>
    <w:rsid w:val="008D4008"/>
    <w:rsid w:val="008D4EC9"/>
    <w:rsid w:val="008D5CBC"/>
    <w:rsid w:val="008D5E6C"/>
    <w:rsid w:val="008D653C"/>
    <w:rsid w:val="008D68B5"/>
    <w:rsid w:val="008D7136"/>
    <w:rsid w:val="008D73E7"/>
    <w:rsid w:val="008D759E"/>
    <w:rsid w:val="008D75DD"/>
    <w:rsid w:val="008D7DA1"/>
    <w:rsid w:val="008E00B3"/>
    <w:rsid w:val="008E038B"/>
    <w:rsid w:val="008E0ACA"/>
    <w:rsid w:val="008E0D89"/>
    <w:rsid w:val="008E0D8D"/>
    <w:rsid w:val="008E15C5"/>
    <w:rsid w:val="008E17A6"/>
    <w:rsid w:val="008E2197"/>
    <w:rsid w:val="008E22C1"/>
    <w:rsid w:val="008E23BF"/>
    <w:rsid w:val="008E29A0"/>
    <w:rsid w:val="008E2B63"/>
    <w:rsid w:val="008E31C3"/>
    <w:rsid w:val="008E32FB"/>
    <w:rsid w:val="008E4127"/>
    <w:rsid w:val="008E44CA"/>
    <w:rsid w:val="008E5080"/>
    <w:rsid w:val="008E5262"/>
    <w:rsid w:val="008E52B2"/>
    <w:rsid w:val="008E5433"/>
    <w:rsid w:val="008E5CB0"/>
    <w:rsid w:val="008E5F05"/>
    <w:rsid w:val="008E6C41"/>
    <w:rsid w:val="008E797D"/>
    <w:rsid w:val="008F0316"/>
    <w:rsid w:val="008F0D94"/>
    <w:rsid w:val="008F1BA0"/>
    <w:rsid w:val="008F2C3B"/>
    <w:rsid w:val="008F2D09"/>
    <w:rsid w:val="008F359C"/>
    <w:rsid w:val="008F3D92"/>
    <w:rsid w:val="008F442B"/>
    <w:rsid w:val="008F4D23"/>
    <w:rsid w:val="008F505C"/>
    <w:rsid w:val="008F508D"/>
    <w:rsid w:val="008F571D"/>
    <w:rsid w:val="008F5740"/>
    <w:rsid w:val="008F5A8D"/>
    <w:rsid w:val="008F5B7E"/>
    <w:rsid w:val="008F5E41"/>
    <w:rsid w:val="008F64D9"/>
    <w:rsid w:val="008F6671"/>
    <w:rsid w:val="008F67FF"/>
    <w:rsid w:val="009007CD"/>
    <w:rsid w:val="00900831"/>
    <w:rsid w:val="0090092C"/>
    <w:rsid w:val="0090101A"/>
    <w:rsid w:val="00901051"/>
    <w:rsid w:val="0090216A"/>
    <w:rsid w:val="00902996"/>
    <w:rsid w:val="009033FB"/>
    <w:rsid w:val="0090354F"/>
    <w:rsid w:val="00903F0B"/>
    <w:rsid w:val="00904297"/>
    <w:rsid w:val="00904672"/>
    <w:rsid w:val="00904E19"/>
    <w:rsid w:val="009052CA"/>
    <w:rsid w:val="009054F5"/>
    <w:rsid w:val="00905A28"/>
    <w:rsid w:val="00905B26"/>
    <w:rsid w:val="00905CBE"/>
    <w:rsid w:val="009061FB"/>
    <w:rsid w:val="00906FF5"/>
    <w:rsid w:val="00907455"/>
    <w:rsid w:val="009076A1"/>
    <w:rsid w:val="00907AEF"/>
    <w:rsid w:val="00907EDD"/>
    <w:rsid w:val="0091063B"/>
    <w:rsid w:val="009106A5"/>
    <w:rsid w:val="009124B9"/>
    <w:rsid w:val="00912CB6"/>
    <w:rsid w:val="00912E01"/>
    <w:rsid w:val="00913869"/>
    <w:rsid w:val="00913B7D"/>
    <w:rsid w:val="00913C56"/>
    <w:rsid w:val="009142BC"/>
    <w:rsid w:val="00914879"/>
    <w:rsid w:val="00914D27"/>
    <w:rsid w:val="00915192"/>
    <w:rsid w:val="00915A6A"/>
    <w:rsid w:val="00915FB2"/>
    <w:rsid w:val="0091651B"/>
    <w:rsid w:val="009166A1"/>
    <w:rsid w:val="0091674A"/>
    <w:rsid w:val="00916991"/>
    <w:rsid w:val="00917C7C"/>
    <w:rsid w:val="0092043A"/>
    <w:rsid w:val="00920B55"/>
    <w:rsid w:val="009211CD"/>
    <w:rsid w:val="0092171C"/>
    <w:rsid w:val="00921B4B"/>
    <w:rsid w:val="00921C09"/>
    <w:rsid w:val="009222F7"/>
    <w:rsid w:val="0092351F"/>
    <w:rsid w:val="00923589"/>
    <w:rsid w:val="009237CB"/>
    <w:rsid w:val="00923DA7"/>
    <w:rsid w:val="0092437A"/>
    <w:rsid w:val="00924B02"/>
    <w:rsid w:val="00924D93"/>
    <w:rsid w:val="009250ED"/>
    <w:rsid w:val="009252F9"/>
    <w:rsid w:val="0092567A"/>
    <w:rsid w:val="00925A9F"/>
    <w:rsid w:val="00926001"/>
    <w:rsid w:val="0092642C"/>
    <w:rsid w:val="00926515"/>
    <w:rsid w:val="0092699F"/>
    <w:rsid w:val="00926B22"/>
    <w:rsid w:val="00927B25"/>
    <w:rsid w:val="00930C7F"/>
    <w:rsid w:val="009313FB"/>
    <w:rsid w:val="009316A5"/>
    <w:rsid w:val="0093179B"/>
    <w:rsid w:val="00931892"/>
    <w:rsid w:val="00931BB2"/>
    <w:rsid w:val="009323DE"/>
    <w:rsid w:val="00932A4F"/>
    <w:rsid w:val="00932BA2"/>
    <w:rsid w:val="00932E09"/>
    <w:rsid w:val="0093332D"/>
    <w:rsid w:val="00933330"/>
    <w:rsid w:val="009336C7"/>
    <w:rsid w:val="00933821"/>
    <w:rsid w:val="00933F73"/>
    <w:rsid w:val="009348F8"/>
    <w:rsid w:val="00935AA0"/>
    <w:rsid w:val="00935AE6"/>
    <w:rsid w:val="00936693"/>
    <w:rsid w:val="00936974"/>
    <w:rsid w:val="00937D35"/>
    <w:rsid w:val="00937E74"/>
    <w:rsid w:val="00940624"/>
    <w:rsid w:val="009407DA"/>
    <w:rsid w:val="00940F6D"/>
    <w:rsid w:val="00941022"/>
    <w:rsid w:val="0094169B"/>
    <w:rsid w:val="009420AD"/>
    <w:rsid w:val="0094254C"/>
    <w:rsid w:val="00942572"/>
    <w:rsid w:val="0094286B"/>
    <w:rsid w:val="009429A0"/>
    <w:rsid w:val="00943497"/>
    <w:rsid w:val="009434BB"/>
    <w:rsid w:val="00943D50"/>
    <w:rsid w:val="00944022"/>
    <w:rsid w:val="009449EF"/>
    <w:rsid w:val="00944A64"/>
    <w:rsid w:val="00945095"/>
    <w:rsid w:val="00945136"/>
    <w:rsid w:val="0094521A"/>
    <w:rsid w:val="00945A16"/>
    <w:rsid w:val="00945B6F"/>
    <w:rsid w:val="00945BC8"/>
    <w:rsid w:val="00946150"/>
    <w:rsid w:val="00946A0D"/>
    <w:rsid w:val="009504CE"/>
    <w:rsid w:val="00950AF4"/>
    <w:rsid w:val="00950B91"/>
    <w:rsid w:val="00950E6E"/>
    <w:rsid w:val="00951235"/>
    <w:rsid w:val="00951445"/>
    <w:rsid w:val="009514D1"/>
    <w:rsid w:val="00951F8A"/>
    <w:rsid w:val="0095366E"/>
    <w:rsid w:val="009544BB"/>
    <w:rsid w:val="00954D0B"/>
    <w:rsid w:val="00955462"/>
    <w:rsid w:val="00955563"/>
    <w:rsid w:val="00955BDA"/>
    <w:rsid w:val="00956678"/>
    <w:rsid w:val="0095685D"/>
    <w:rsid w:val="0095704A"/>
    <w:rsid w:val="00957BC1"/>
    <w:rsid w:val="0096016E"/>
    <w:rsid w:val="009602A3"/>
    <w:rsid w:val="009602D2"/>
    <w:rsid w:val="00960A90"/>
    <w:rsid w:val="00960EC9"/>
    <w:rsid w:val="00961BD7"/>
    <w:rsid w:val="00961EFC"/>
    <w:rsid w:val="009628F5"/>
    <w:rsid w:val="00962C10"/>
    <w:rsid w:val="0096366F"/>
    <w:rsid w:val="00963E2B"/>
    <w:rsid w:val="009654E6"/>
    <w:rsid w:val="00965D56"/>
    <w:rsid w:val="0096605B"/>
    <w:rsid w:val="00966273"/>
    <w:rsid w:val="009673FE"/>
    <w:rsid w:val="00967477"/>
    <w:rsid w:val="00967FB2"/>
    <w:rsid w:val="0097048D"/>
    <w:rsid w:val="00970A88"/>
    <w:rsid w:val="00970F83"/>
    <w:rsid w:val="00971D47"/>
    <w:rsid w:val="00971FA3"/>
    <w:rsid w:val="00972EE6"/>
    <w:rsid w:val="0097349B"/>
    <w:rsid w:val="0097364B"/>
    <w:rsid w:val="00973D66"/>
    <w:rsid w:val="00973E4E"/>
    <w:rsid w:val="009741B1"/>
    <w:rsid w:val="00974591"/>
    <w:rsid w:val="00974AB8"/>
    <w:rsid w:val="00975234"/>
    <w:rsid w:val="00975324"/>
    <w:rsid w:val="00975AF2"/>
    <w:rsid w:val="00975BE5"/>
    <w:rsid w:val="00975CE7"/>
    <w:rsid w:val="00975DD3"/>
    <w:rsid w:val="0097646E"/>
    <w:rsid w:val="00976580"/>
    <w:rsid w:val="00976BB6"/>
    <w:rsid w:val="00976F65"/>
    <w:rsid w:val="00976FB2"/>
    <w:rsid w:val="00977033"/>
    <w:rsid w:val="00977D18"/>
    <w:rsid w:val="0098032F"/>
    <w:rsid w:val="00980605"/>
    <w:rsid w:val="00980809"/>
    <w:rsid w:val="00980D83"/>
    <w:rsid w:val="0098112D"/>
    <w:rsid w:val="00981230"/>
    <w:rsid w:val="009814F4"/>
    <w:rsid w:val="00981775"/>
    <w:rsid w:val="00981A29"/>
    <w:rsid w:val="00982031"/>
    <w:rsid w:val="009820BA"/>
    <w:rsid w:val="0098250F"/>
    <w:rsid w:val="00982743"/>
    <w:rsid w:val="0098287D"/>
    <w:rsid w:val="009839B2"/>
    <w:rsid w:val="009840FF"/>
    <w:rsid w:val="009843FF"/>
    <w:rsid w:val="00984406"/>
    <w:rsid w:val="00984F32"/>
    <w:rsid w:val="00985517"/>
    <w:rsid w:val="009856AE"/>
    <w:rsid w:val="009858A3"/>
    <w:rsid w:val="00985C4C"/>
    <w:rsid w:val="00985FE0"/>
    <w:rsid w:val="009867E4"/>
    <w:rsid w:val="00986FF9"/>
    <w:rsid w:val="00987508"/>
    <w:rsid w:val="00987BF6"/>
    <w:rsid w:val="00987CCD"/>
    <w:rsid w:val="00987D0D"/>
    <w:rsid w:val="009900F9"/>
    <w:rsid w:val="00990DF8"/>
    <w:rsid w:val="00990F0E"/>
    <w:rsid w:val="00991254"/>
    <w:rsid w:val="0099187D"/>
    <w:rsid w:val="00991E81"/>
    <w:rsid w:val="009923F8"/>
    <w:rsid w:val="009925C8"/>
    <w:rsid w:val="009927D5"/>
    <w:rsid w:val="00992D23"/>
    <w:rsid w:val="009934E1"/>
    <w:rsid w:val="00993592"/>
    <w:rsid w:val="00993FE6"/>
    <w:rsid w:val="00994E8C"/>
    <w:rsid w:val="00995A2C"/>
    <w:rsid w:val="009961AF"/>
    <w:rsid w:val="009961FE"/>
    <w:rsid w:val="009962FC"/>
    <w:rsid w:val="009967F3"/>
    <w:rsid w:val="00996A03"/>
    <w:rsid w:val="00997A06"/>
    <w:rsid w:val="009A086F"/>
    <w:rsid w:val="009A1248"/>
    <w:rsid w:val="009A1335"/>
    <w:rsid w:val="009A1463"/>
    <w:rsid w:val="009A1692"/>
    <w:rsid w:val="009A1B3A"/>
    <w:rsid w:val="009A1EAB"/>
    <w:rsid w:val="009A1F46"/>
    <w:rsid w:val="009A1F62"/>
    <w:rsid w:val="009A1F7F"/>
    <w:rsid w:val="009A2D2D"/>
    <w:rsid w:val="009A2D6F"/>
    <w:rsid w:val="009A30D5"/>
    <w:rsid w:val="009A33C3"/>
    <w:rsid w:val="009A349F"/>
    <w:rsid w:val="009A3D68"/>
    <w:rsid w:val="009A4281"/>
    <w:rsid w:val="009A46B5"/>
    <w:rsid w:val="009A5C77"/>
    <w:rsid w:val="009A60C3"/>
    <w:rsid w:val="009A63C8"/>
    <w:rsid w:val="009A6526"/>
    <w:rsid w:val="009A7217"/>
    <w:rsid w:val="009A7A54"/>
    <w:rsid w:val="009A7B1B"/>
    <w:rsid w:val="009B031B"/>
    <w:rsid w:val="009B0653"/>
    <w:rsid w:val="009B0917"/>
    <w:rsid w:val="009B26D0"/>
    <w:rsid w:val="009B27F4"/>
    <w:rsid w:val="009B2AEE"/>
    <w:rsid w:val="009B2F19"/>
    <w:rsid w:val="009B313C"/>
    <w:rsid w:val="009B31D5"/>
    <w:rsid w:val="009B340B"/>
    <w:rsid w:val="009B357C"/>
    <w:rsid w:val="009B3A5E"/>
    <w:rsid w:val="009B420C"/>
    <w:rsid w:val="009B48D5"/>
    <w:rsid w:val="009B4E7D"/>
    <w:rsid w:val="009B519E"/>
    <w:rsid w:val="009B51CC"/>
    <w:rsid w:val="009B526D"/>
    <w:rsid w:val="009B54AC"/>
    <w:rsid w:val="009B57A5"/>
    <w:rsid w:val="009B5C91"/>
    <w:rsid w:val="009B5E41"/>
    <w:rsid w:val="009B5EA9"/>
    <w:rsid w:val="009B5FE2"/>
    <w:rsid w:val="009B64CF"/>
    <w:rsid w:val="009B6524"/>
    <w:rsid w:val="009B6999"/>
    <w:rsid w:val="009B6B2B"/>
    <w:rsid w:val="009B7C4B"/>
    <w:rsid w:val="009B7CE7"/>
    <w:rsid w:val="009B7FF3"/>
    <w:rsid w:val="009C081D"/>
    <w:rsid w:val="009C0E6F"/>
    <w:rsid w:val="009C1760"/>
    <w:rsid w:val="009C18F3"/>
    <w:rsid w:val="009C395C"/>
    <w:rsid w:val="009C3CA4"/>
    <w:rsid w:val="009C41D5"/>
    <w:rsid w:val="009C439E"/>
    <w:rsid w:val="009C471F"/>
    <w:rsid w:val="009C505E"/>
    <w:rsid w:val="009C528D"/>
    <w:rsid w:val="009C54AE"/>
    <w:rsid w:val="009C5773"/>
    <w:rsid w:val="009C5C2A"/>
    <w:rsid w:val="009C5D17"/>
    <w:rsid w:val="009C647C"/>
    <w:rsid w:val="009C694D"/>
    <w:rsid w:val="009C703D"/>
    <w:rsid w:val="009C7292"/>
    <w:rsid w:val="009C7433"/>
    <w:rsid w:val="009C7446"/>
    <w:rsid w:val="009C7715"/>
    <w:rsid w:val="009C7A69"/>
    <w:rsid w:val="009C7B4C"/>
    <w:rsid w:val="009D0887"/>
    <w:rsid w:val="009D0B5A"/>
    <w:rsid w:val="009D0F61"/>
    <w:rsid w:val="009D1A07"/>
    <w:rsid w:val="009D1F1C"/>
    <w:rsid w:val="009D2246"/>
    <w:rsid w:val="009D2FE1"/>
    <w:rsid w:val="009D37E1"/>
    <w:rsid w:val="009D3CD6"/>
    <w:rsid w:val="009D3F99"/>
    <w:rsid w:val="009D441B"/>
    <w:rsid w:val="009D5DBC"/>
    <w:rsid w:val="009D5F8C"/>
    <w:rsid w:val="009D6698"/>
    <w:rsid w:val="009D6ECB"/>
    <w:rsid w:val="009D758D"/>
    <w:rsid w:val="009D7841"/>
    <w:rsid w:val="009D7AC9"/>
    <w:rsid w:val="009D7D05"/>
    <w:rsid w:val="009D7E64"/>
    <w:rsid w:val="009E0150"/>
    <w:rsid w:val="009E0285"/>
    <w:rsid w:val="009E04B0"/>
    <w:rsid w:val="009E1065"/>
    <w:rsid w:val="009E1359"/>
    <w:rsid w:val="009E17D6"/>
    <w:rsid w:val="009E2003"/>
    <w:rsid w:val="009E204B"/>
    <w:rsid w:val="009E206E"/>
    <w:rsid w:val="009E2421"/>
    <w:rsid w:val="009E272D"/>
    <w:rsid w:val="009E2C2B"/>
    <w:rsid w:val="009E316D"/>
    <w:rsid w:val="009E34DA"/>
    <w:rsid w:val="009E3843"/>
    <w:rsid w:val="009E3C59"/>
    <w:rsid w:val="009E3EA9"/>
    <w:rsid w:val="009E472B"/>
    <w:rsid w:val="009E51D1"/>
    <w:rsid w:val="009E5A37"/>
    <w:rsid w:val="009E5CE2"/>
    <w:rsid w:val="009E6A93"/>
    <w:rsid w:val="009E6D77"/>
    <w:rsid w:val="009E77A2"/>
    <w:rsid w:val="009E78D1"/>
    <w:rsid w:val="009E7E11"/>
    <w:rsid w:val="009F04A8"/>
    <w:rsid w:val="009F182B"/>
    <w:rsid w:val="009F232D"/>
    <w:rsid w:val="009F2F93"/>
    <w:rsid w:val="009F45FE"/>
    <w:rsid w:val="009F51CC"/>
    <w:rsid w:val="009F51D9"/>
    <w:rsid w:val="009F51E9"/>
    <w:rsid w:val="009F6CD9"/>
    <w:rsid w:val="009F6D61"/>
    <w:rsid w:val="009F6FCC"/>
    <w:rsid w:val="009F7448"/>
    <w:rsid w:val="009F77B5"/>
    <w:rsid w:val="009F7923"/>
    <w:rsid w:val="009F7ADA"/>
    <w:rsid w:val="009F7D00"/>
    <w:rsid w:val="00A015F4"/>
    <w:rsid w:val="00A01921"/>
    <w:rsid w:val="00A019C0"/>
    <w:rsid w:val="00A01C0E"/>
    <w:rsid w:val="00A01C2E"/>
    <w:rsid w:val="00A01F5D"/>
    <w:rsid w:val="00A02F6F"/>
    <w:rsid w:val="00A03540"/>
    <w:rsid w:val="00A03830"/>
    <w:rsid w:val="00A03BAF"/>
    <w:rsid w:val="00A04413"/>
    <w:rsid w:val="00A05688"/>
    <w:rsid w:val="00A05855"/>
    <w:rsid w:val="00A058F2"/>
    <w:rsid w:val="00A05CC6"/>
    <w:rsid w:val="00A0632B"/>
    <w:rsid w:val="00A0640E"/>
    <w:rsid w:val="00A0642B"/>
    <w:rsid w:val="00A06CE0"/>
    <w:rsid w:val="00A07457"/>
    <w:rsid w:val="00A07E1C"/>
    <w:rsid w:val="00A1000A"/>
    <w:rsid w:val="00A10478"/>
    <w:rsid w:val="00A109AB"/>
    <w:rsid w:val="00A111CB"/>
    <w:rsid w:val="00A11713"/>
    <w:rsid w:val="00A12661"/>
    <w:rsid w:val="00A12802"/>
    <w:rsid w:val="00A13021"/>
    <w:rsid w:val="00A130DD"/>
    <w:rsid w:val="00A131EC"/>
    <w:rsid w:val="00A133B4"/>
    <w:rsid w:val="00A134C8"/>
    <w:rsid w:val="00A134CA"/>
    <w:rsid w:val="00A1394B"/>
    <w:rsid w:val="00A13D9D"/>
    <w:rsid w:val="00A147F1"/>
    <w:rsid w:val="00A14EA4"/>
    <w:rsid w:val="00A15BE3"/>
    <w:rsid w:val="00A16021"/>
    <w:rsid w:val="00A160C3"/>
    <w:rsid w:val="00A16852"/>
    <w:rsid w:val="00A16C1B"/>
    <w:rsid w:val="00A20A48"/>
    <w:rsid w:val="00A20C60"/>
    <w:rsid w:val="00A214CD"/>
    <w:rsid w:val="00A21A6E"/>
    <w:rsid w:val="00A21FE3"/>
    <w:rsid w:val="00A22106"/>
    <w:rsid w:val="00A2212D"/>
    <w:rsid w:val="00A22A55"/>
    <w:rsid w:val="00A2344C"/>
    <w:rsid w:val="00A234EB"/>
    <w:rsid w:val="00A2393A"/>
    <w:rsid w:val="00A2399D"/>
    <w:rsid w:val="00A23A4E"/>
    <w:rsid w:val="00A23FFA"/>
    <w:rsid w:val="00A246CE"/>
    <w:rsid w:val="00A24B59"/>
    <w:rsid w:val="00A251BA"/>
    <w:rsid w:val="00A253CC"/>
    <w:rsid w:val="00A26246"/>
    <w:rsid w:val="00A26319"/>
    <w:rsid w:val="00A26683"/>
    <w:rsid w:val="00A266FE"/>
    <w:rsid w:val="00A26883"/>
    <w:rsid w:val="00A26BA2"/>
    <w:rsid w:val="00A26FFD"/>
    <w:rsid w:val="00A27535"/>
    <w:rsid w:val="00A27B34"/>
    <w:rsid w:val="00A307EB"/>
    <w:rsid w:val="00A310DF"/>
    <w:rsid w:val="00A3125C"/>
    <w:rsid w:val="00A3144B"/>
    <w:rsid w:val="00A316AE"/>
    <w:rsid w:val="00A3179C"/>
    <w:rsid w:val="00A31AD6"/>
    <w:rsid w:val="00A321F5"/>
    <w:rsid w:val="00A32CE4"/>
    <w:rsid w:val="00A331BC"/>
    <w:rsid w:val="00A3375E"/>
    <w:rsid w:val="00A33C0D"/>
    <w:rsid w:val="00A34168"/>
    <w:rsid w:val="00A34426"/>
    <w:rsid w:val="00A34523"/>
    <w:rsid w:val="00A3455B"/>
    <w:rsid w:val="00A346A2"/>
    <w:rsid w:val="00A34828"/>
    <w:rsid w:val="00A3482A"/>
    <w:rsid w:val="00A34BD9"/>
    <w:rsid w:val="00A354CE"/>
    <w:rsid w:val="00A357FE"/>
    <w:rsid w:val="00A359E5"/>
    <w:rsid w:val="00A36006"/>
    <w:rsid w:val="00A3624B"/>
    <w:rsid w:val="00A36A91"/>
    <w:rsid w:val="00A36F1E"/>
    <w:rsid w:val="00A37059"/>
    <w:rsid w:val="00A37318"/>
    <w:rsid w:val="00A37463"/>
    <w:rsid w:val="00A37606"/>
    <w:rsid w:val="00A37636"/>
    <w:rsid w:val="00A407F0"/>
    <w:rsid w:val="00A4099A"/>
    <w:rsid w:val="00A40D22"/>
    <w:rsid w:val="00A4142A"/>
    <w:rsid w:val="00A42EE6"/>
    <w:rsid w:val="00A4315D"/>
    <w:rsid w:val="00A43871"/>
    <w:rsid w:val="00A43CAC"/>
    <w:rsid w:val="00A43D89"/>
    <w:rsid w:val="00A464AA"/>
    <w:rsid w:val="00A46886"/>
    <w:rsid w:val="00A468E0"/>
    <w:rsid w:val="00A46A57"/>
    <w:rsid w:val="00A46CC0"/>
    <w:rsid w:val="00A47279"/>
    <w:rsid w:val="00A476F7"/>
    <w:rsid w:val="00A47973"/>
    <w:rsid w:val="00A506C4"/>
    <w:rsid w:val="00A5116A"/>
    <w:rsid w:val="00A51580"/>
    <w:rsid w:val="00A516CE"/>
    <w:rsid w:val="00A51BB0"/>
    <w:rsid w:val="00A51C7F"/>
    <w:rsid w:val="00A52AD8"/>
    <w:rsid w:val="00A52C99"/>
    <w:rsid w:val="00A53037"/>
    <w:rsid w:val="00A53AE2"/>
    <w:rsid w:val="00A542C9"/>
    <w:rsid w:val="00A54F82"/>
    <w:rsid w:val="00A553CF"/>
    <w:rsid w:val="00A557A9"/>
    <w:rsid w:val="00A55A01"/>
    <w:rsid w:val="00A560CF"/>
    <w:rsid w:val="00A56396"/>
    <w:rsid w:val="00A56618"/>
    <w:rsid w:val="00A56CDD"/>
    <w:rsid w:val="00A56D2D"/>
    <w:rsid w:val="00A57A76"/>
    <w:rsid w:val="00A57FC0"/>
    <w:rsid w:val="00A6013B"/>
    <w:rsid w:val="00A6051D"/>
    <w:rsid w:val="00A60B32"/>
    <w:rsid w:val="00A611CD"/>
    <w:rsid w:val="00A61A0F"/>
    <w:rsid w:val="00A61C23"/>
    <w:rsid w:val="00A61D42"/>
    <w:rsid w:val="00A62326"/>
    <w:rsid w:val="00A625B4"/>
    <w:rsid w:val="00A6265A"/>
    <w:rsid w:val="00A62FF4"/>
    <w:rsid w:val="00A6300C"/>
    <w:rsid w:val="00A633D8"/>
    <w:rsid w:val="00A63902"/>
    <w:rsid w:val="00A64602"/>
    <w:rsid w:val="00A64A86"/>
    <w:rsid w:val="00A66040"/>
    <w:rsid w:val="00A672DA"/>
    <w:rsid w:val="00A67490"/>
    <w:rsid w:val="00A70602"/>
    <w:rsid w:val="00A70686"/>
    <w:rsid w:val="00A7176A"/>
    <w:rsid w:val="00A717DD"/>
    <w:rsid w:val="00A71BA0"/>
    <w:rsid w:val="00A72EF6"/>
    <w:rsid w:val="00A73850"/>
    <w:rsid w:val="00A74229"/>
    <w:rsid w:val="00A74263"/>
    <w:rsid w:val="00A74299"/>
    <w:rsid w:val="00A74A3D"/>
    <w:rsid w:val="00A74D38"/>
    <w:rsid w:val="00A7532E"/>
    <w:rsid w:val="00A75391"/>
    <w:rsid w:val="00A75DAC"/>
    <w:rsid w:val="00A76504"/>
    <w:rsid w:val="00A76715"/>
    <w:rsid w:val="00A76891"/>
    <w:rsid w:val="00A76917"/>
    <w:rsid w:val="00A7692F"/>
    <w:rsid w:val="00A76CC8"/>
    <w:rsid w:val="00A76F44"/>
    <w:rsid w:val="00A76F52"/>
    <w:rsid w:val="00A77202"/>
    <w:rsid w:val="00A772E0"/>
    <w:rsid w:val="00A77681"/>
    <w:rsid w:val="00A776C4"/>
    <w:rsid w:val="00A77AB1"/>
    <w:rsid w:val="00A77F0F"/>
    <w:rsid w:val="00A801BB"/>
    <w:rsid w:val="00A80E2B"/>
    <w:rsid w:val="00A80F8B"/>
    <w:rsid w:val="00A81470"/>
    <w:rsid w:val="00A82117"/>
    <w:rsid w:val="00A825CE"/>
    <w:rsid w:val="00A8288D"/>
    <w:rsid w:val="00A828C6"/>
    <w:rsid w:val="00A82A79"/>
    <w:rsid w:val="00A82B89"/>
    <w:rsid w:val="00A82DAA"/>
    <w:rsid w:val="00A82EA0"/>
    <w:rsid w:val="00A83368"/>
    <w:rsid w:val="00A83CE5"/>
    <w:rsid w:val="00A83F01"/>
    <w:rsid w:val="00A840FE"/>
    <w:rsid w:val="00A84B84"/>
    <w:rsid w:val="00A84D7B"/>
    <w:rsid w:val="00A85022"/>
    <w:rsid w:val="00A8513C"/>
    <w:rsid w:val="00A856B4"/>
    <w:rsid w:val="00A85B5D"/>
    <w:rsid w:val="00A85F1C"/>
    <w:rsid w:val="00A86A62"/>
    <w:rsid w:val="00A86FFE"/>
    <w:rsid w:val="00A87B00"/>
    <w:rsid w:val="00A87CE8"/>
    <w:rsid w:val="00A901BB"/>
    <w:rsid w:val="00A903B6"/>
    <w:rsid w:val="00A91223"/>
    <w:rsid w:val="00A917AB"/>
    <w:rsid w:val="00A91ADE"/>
    <w:rsid w:val="00A91CEE"/>
    <w:rsid w:val="00A921FA"/>
    <w:rsid w:val="00A928C1"/>
    <w:rsid w:val="00A9369D"/>
    <w:rsid w:val="00A93AA7"/>
    <w:rsid w:val="00A94209"/>
    <w:rsid w:val="00A95482"/>
    <w:rsid w:val="00A9565B"/>
    <w:rsid w:val="00A95E79"/>
    <w:rsid w:val="00A95F72"/>
    <w:rsid w:val="00A965BA"/>
    <w:rsid w:val="00A97BB9"/>
    <w:rsid w:val="00A97F35"/>
    <w:rsid w:val="00AA0399"/>
    <w:rsid w:val="00AA04D0"/>
    <w:rsid w:val="00AA08E3"/>
    <w:rsid w:val="00AA0A36"/>
    <w:rsid w:val="00AA0AD1"/>
    <w:rsid w:val="00AA0B4A"/>
    <w:rsid w:val="00AA0CC9"/>
    <w:rsid w:val="00AA1000"/>
    <w:rsid w:val="00AA1DC0"/>
    <w:rsid w:val="00AA267D"/>
    <w:rsid w:val="00AA2981"/>
    <w:rsid w:val="00AA2D7F"/>
    <w:rsid w:val="00AA3194"/>
    <w:rsid w:val="00AA389C"/>
    <w:rsid w:val="00AA49A7"/>
    <w:rsid w:val="00AA4B5C"/>
    <w:rsid w:val="00AA62E1"/>
    <w:rsid w:val="00AA6DDA"/>
    <w:rsid w:val="00AA7929"/>
    <w:rsid w:val="00AB02D5"/>
    <w:rsid w:val="00AB0453"/>
    <w:rsid w:val="00AB0757"/>
    <w:rsid w:val="00AB0CBE"/>
    <w:rsid w:val="00AB0EBC"/>
    <w:rsid w:val="00AB1DF7"/>
    <w:rsid w:val="00AB205E"/>
    <w:rsid w:val="00AB22AF"/>
    <w:rsid w:val="00AB24BE"/>
    <w:rsid w:val="00AB31B8"/>
    <w:rsid w:val="00AB32F3"/>
    <w:rsid w:val="00AB3B28"/>
    <w:rsid w:val="00AB3B5A"/>
    <w:rsid w:val="00AB3BC0"/>
    <w:rsid w:val="00AB3D54"/>
    <w:rsid w:val="00AB3E5F"/>
    <w:rsid w:val="00AB4BFC"/>
    <w:rsid w:val="00AB541D"/>
    <w:rsid w:val="00AB5546"/>
    <w:rsid w:val="00AB5E05"/>
    <w:rsid w:val="00AB5EB8"/>
    <w:rsid w:val="00AB635A"/>
    <w:rsid w:val="00AB6534"/>
    <w:rsid w:val="00AB6AD6"/>
    <w:rsid w:val="00AC0E9C"/>
    <w:rsid w:val="00AC0F59"/>
    <w:rsid w:val="00AC1262"/>
    <w:rsid w:val="00AC126D"/>
    <w:rsid w:val="00AC2CAA"/>
    <w:rsid w:val="00AC302C"/>
    <w:rsid w:val="00AC3994"/>
    <w:rsid w:val="00AC4925"/>
    <w:rsid w:val="00AC53FF"/>
    <w:rsid w:val="00AC54D3"/>
    <w:rsid w:val="00AC5DE2"/>
    <w:rsid w:val="00AC629A"/>
    <w:rsid w:val="00AC640D"/>
    <w:rsid w:val="00AC643F"/>
    <w:rsid w:val="00AC6B4E"/>
    <w:rsid w:val="00AC6F0F"/>
    <w:rsid w:val="00AC72B3"/>
    <w:rsid w:val="00AC7531"/>
    <w:rsid w:val="00AD0701"/>
    <w:rsid w:val="00AD071E"/>
    <w:rsid w:val="00AD0A96"/>
    <w:rsid w:val="00AD2834"/>
    <w:rsid w:val="00AD29C6"/>
    <w:rsid w:val="00AD314C"/>
    <w:rsid w:val="00AD3D73"/>
    <w:rsid w:val="00AD3FE2"/>
    <w:rsid w:val="00AD4890"/>
    <w:rsid w:val="00AD5668"/>
    <w:rsid w:val="00AD58A5"/>
    <w:rsid w:val="00AD5C4C"/>
    <w:rsid w:val="00AD5FCC"/>
    <w:rsid w:val="00AD61B6"/>
    <w:rsid w:val="00AD6668"/>
    <w:rsid w:val="00AD6B63"/>
    <w:rsid w:val="00AD7073"/>
    <w:rsid w:val="00AD7604"/>
    <w:rsid w:val="00AD7CCE"/>
    <w:rsid w:val="00AE0155"/>
    <w:rsid w:val="00AE1081"/>
    <w:rsid w:val="00AE14B0"/>
    <w:rsid w:val="00AE1B15"/>
    <w:rsid w:val="00AE22F3"/>
    <w:rsid w:val="00AE24EA"/>
    <w:rsid w:val="00AE2A34"/>
    <w:rsid w:val="00AE2B2C"/>
    <w:rsid w:val="00AE3631"/>
    <w:rsid w:val="00AE39AD"/>
    <w:rsid w:val="00AE4350"/>
    <w:rsid w:val="00AE448E"/>
    <w:rsid w:val="00AE451D"/>
    <w:rsid w:val="00AE4659"/>
    <w:rsid w:val="00AE4806"/>
    <w:rsid w:val="00AE4825"/>
    <w:rsid w:val="00AE49F6"/>
    <w:rsid w:val="00AE5BFF"/>
    <w:rsid w:val="00AE65AD"/>
    <w:rsid w:val="00AE6C58"/>
    <w:rsid w:val="00AE72B1"/>
    <w:rsid w:val="00AE79EC"/>
    <w:rsid w:val="00AE7A37"/>
    <w:rsid w:val="00AE7D93"/>
    <w:rsid w:val="00AF075C"/>
    <w:rsid w:val="00AF0805"/>
    <w:rsid w:val="00AF0811"/>
    <w:rsid w:val="00AF1063"/>
    <w:rsid w:val="00AF1414"/>
    <w:rsid w:val="00AF1575"/>
    <w:rsid w:val="00AF1D8E"/>
    <w:rsid w:val="00AF2472"/>
    <w:rsid w:val="00AF2657"/>
    <w:rsid w:val="00AF272B"/>
    <w:rsid w:val="00AF2B64"/>
    <w:rsid w:val="00AF2C16"/>
    <w:rsid w:val="00AF331D"/>
    <w:rsid w:val="00AF3A5F"/>
    <w:rsid w:val="00AF3A86"/>
    <w:rsid w:val="00AF3B07"/>
    <w:rsid w:val="00AF45BA"/>
    <w:rsid w:val="00AF4CD5"/>
    <w:rsid w:val="00AF4EF4"/>
    <w:rsid w:val="00AF52F7"/>
    <w:rsid w:val="00AF5976"/>
    <w:rsid w:val="00AF5E1D"/>
    <w:rsid w:val="00AF6458"/>
    <w:rsid w:val="00AF681E"/>
    <w:rsid w:val="00AF6BA4"/>
    <w:rsid w:val="00AF6F73"/>
    <w:rsid w:val="00AF76B1"/>
    <w:rsid w:val="00AF79CF"/>
    <w:rsid w:val="00B005B1"/>
    <w:rsid w:val="00B00652"/>
    <w:rsid w:val="00B00895"/>
    <w:rsid w:val="00B009E5"/>
    <w:rsid w:val="00B01278"/>
    <w:rsid w:val="00B02E76"/>
    <w:rsid w:val="00B03795"/>
    <w:rsid w:val="00B046E8"/>
    <w:rsid w:val="00B04889"/>
    <w:rsid w:val="00B04DB1"/>
    <w:rsid w:val="00B0552C"/>
    <w:rsid w:val="00B055CE"/>
    <w:rsid w:val="00B05662"/>
    <w:rsid w:val="00B05F4D"/>
    <w:rsid w:val="00B06E6B"/>
    <w:rsid w:val="00B0779B"/>
    <w:rsid w:val="00B07873"/>
    <w:rsid w:val="00B07DF2"/>
    <w:rsid w:val="00B103CC"/>
    <w:rsid w:val="00B10F25"/>
    <w:rsid w:val="00B10FBD"/>
    <w:rsid w:val="00B1134A"/>
    <w:rsid w:val="00B11397"/>
    <w:rsid w:val="00B118FD"/>
    <w:rsid w:val="00B12549"/>
    <w:rsid w:val="00B12DDF"/>
    <w:rsid w:val="00B12F24"/>
    <w:rsid w:val="00B13779"/>
    <w:rsid w:val="00B13A41"/>
    <w:rsid w:val="00B13BFC"/>
    <w:rsid w:val="00B14113"/>
    <w:rsid w:val="00B14462"/>
    <w:rsid w:val="00B14948"/>
    <w:rsid w:val="00B14F07"/>
    <w:rsid w:val="00B150CE"/>
    <w:rsid w:val="00B15838"/>
    <w:rsid w:val="00B15BA4"/>
    <w:rsid w:val="00B162F6"/>
    <w:rsid w:val="00B16929"/>
    <w:rsid w:val="00B175BA"/>
    <w:rsid w:val="00B17D18"/>
    <w:rsid w:val="00B202C2"/>
    <w:rsid w:val="00B208C5"/>
    <w:rsid w:val="00B21212"/>
    <w:rsid w:val="00B214DB"/>
    <w:rsid w:val="00B21613"/>
    <w:rsid w:val="00B21969"/>
    <w:rsid w:val="00B219BE"/>
    <w:rsid w:val="00B21B26"/>
    <w:rsid w:val="00B2204E"/>
    <w:rsid w:val="00B22607"/>
    <w:rsid w:val="00B22B43"/>
    <w:rsid w:val="00B22EFA"/>
    <w:rsid w:val="00B23422"/>
    <w:rsid w:val="00B23A32"/>
    <w:rsid w:val="00B23C52"/>
    <w:rsid w:val="00B23EF5"/>
    <w:rsid w:val="00B2443B"/>
    <w:rsid w:val="00B24537"/>
    <w:rsid w:val="00B253FE"/>
    <w:rsid w:val="00B25F45"/>
    <w:rsid w:val="00B26035"/>
    <w:rsid w:val="00B26047"/>
    <w:rsid w:val="00B26C2C"/>
    <w:rsid w:val="00B27473"/>
    <w:rsid w:val="00B2783D"/>
    <w:rsid w:val="00B279EA"/>
    <w:rsid w:val="00B3061F"/>
    <w:rsid w:val="00B30CFB"/>
    <w:rsid w:val="00B30D57"/>
    <w:rsid w:val="00B3128E"/>
    <w:rsid w:val="00B318D3"/>
    <w:rsid w:val="00B3251C"/>
    <w:rsid w:val="00B32A69"/>
    <w:rsid w:val="00B32C76"/>
    <w:rsid w:val="00B334ED"/>
    <w:rsid w:val="00B343E8"/>
    <w:rsid w:val="00B345FF"/>
    <w:rsid w:val="00B34F85"/>
    <w:rsid w:val="00B350A4"/>
    <w:rsid w:val="00B3584E"/>
    <w:rsid w:val="00B35B9C"/>
    <w:rsid w:val="00B3609E"/>
    <w:rsid w:val="00B36925"/>
    <w:rsid w:val="00B36CAF"/>
    <w:rsid w:val="00B376AC"/>
    <w:rsid w:val="00B40190"/>
    <w:rsid w:val="00B402AD"/>
    <w:rsid w:val="00B40332"/>
    <w:rsid w:val="00B403E9"/>
    <w:rsid w:val="00B40CBC"/>
    <w:rsid w:val="00B40CC7"/>
    <w:rsid w:val="00B42887"/>
    <w:rsid w:val="00B43183"/>
    <w:rsid w:val="00B43456"/>
    <w:rsid w:val="00B43E7D"/>
    <w:rsid w:val="00B43EE1"/>
    <w:rsid w:val="00B43F5E"/>
    <w:rsid w:val="00B442A9"/>
    <w:rsid w:val="00B44964"/>
    <w:rsid w:val="00B44E22"/>
    <w:rsid w:val="00B45242"/>
    <w:rsid w:val="00B45DA1"/>
    <w:rsid w:val="00B461CA"/>
    <w:rsid w:val="00B46E59"/>
    <w:rsid w:val="00B4706C"/>
    <w:rsid w:val="00B474B8"/>
    <w:rsid w:val="00B476C8"/>
    <w:rsid w:val="00B4798A"/>
    <w:rsid w:val="00B500CA"/>
    <w:rsid w:val="00B507BD"/>
    <w:rsid w:val="00B5134D"/>
    <w:rsid w:val="00B5187F"/>
    <w:rsid w:val="00B5206E"/>
    <w:rsid w:val="00B52302"/>
    <w:rsid w:val="00B523A2"/>
    <w:rsid w:val="00B52452"/>
    <w:rsid w:val="00B524D2"/>
    <w:rsid w:val="00B52EC5"/>
    <w:rsid w:val="00B5312D"/>
    <w:rsid w:val="00B53735"/>
    <w:rsid w:val="00B5390C"/>
    <w:rsid w:val="00B53B6A"/>
    <w:rsid w:val="00B53B77"/>
    <w:rsid w:val="00B53C2D"/>
    <w:rsid w:val="00B53EA5"/>
    <w:rsid w:val="00B5416A"/>
    <w:rsid w:val="00B54858"/>
    <w:rsid w:val="00B54AEB"/>
    <w:rsid w:val="00B550CB"/>
    <w:rsid w:val="00B550DB"/>
    <w:rsid w:val="00B55BF8"/>
    <w:rsid w:val="00B56F76"/>
    <w:rsid w:val="00B6040F"/>
    <w:rsid w:val="00B606BE"/>
    <w:rsid w:val="00B60F1A"/>
    <w:rsid w:val="00B60FB9"/>
    <w:rsid w:val="00B610FC"/>
    <w:rsid w:val="00B6153E"/>
    <w:rsid w:val="00B61C18"/>
    <w:rsid w:val="00B621B1"/>
    <w:rsid w:val="00B62A03"/>
    <w:rsid w:val="00B634B9"/>
    <w:rsid w:val="00B63543"/>
    <w:rsid w:val="00B63A0D"/>
    <w:rsid w:val="00B63DDB"/>
    <w:rsid w:val="00B6421F"/>
    <w:rsid w:val="00B645EB"/>
    <w:rsid w:val="00B64B33"/>
    <w:rsid w:val="00B650A5"/>
    <w:rsid w:val="00B65249"/>
    <w:rsid w:val="00B6625D"/>
    <w:rsid w:val="00B66750"/>
    <w:rsid w:val="00B6693E"/>
    <w:rsid w:val="00B66A4E"/>
    <w:rsid w:val="00B67130"/>
    <w:rsid w:val="00B671B1"/>
    <w:rsid w:val="00B6794E"/>
    <w:rsid w:val="00B70300"/>
    <w:rsid w:val="00B7057F"/>
    <w:rsid w:val="00B705CF"/>
    <w:rsid w:val="00B70A1A"/>
    <w:rsid w:val="00B70B41"/>
    <w:rsid w:val="00B71441"/>
    <w:rsid w:val="00B71BAE"/>
    <w:rsid w:val="00B72BE5"/>
    <w:rsid w:val="00B72DAD"/>
    <w:rsid w:val="00B72F39"/>
    <w:rsid w:val="00B731C8"/>
    <w:rsid w:val="00B7375A"/>
    <w:rsid w:val="00B737F2"/>
    <w:rsid w:val="00B73BCB"/>
    <w:rsid w:val="00B7444B"/>
    <w:rsid w:val="00B744C0"/>
    <w:rsid w:val="00B74E1A"/>
    <w:rsid w:val="00B75C98"/>
    <w:rsid w:val="00B7641A"/>
    <w:rsid w:val="00B7669F"/>
    <w:rsid w:val="00B76808"/>
    <w:rsid w:val="00B76914"/>
    <w:rsid w:val="00B77127"/>
    <w:rsid w:val="00B77446"/>
    <w:rsid w:val="00B774AD"/>
    <w:rsid w:val="00B774E4"/>
    <w:rsid w:val="00B778A2"/>
    <w:rsid w:val="00B77FED"/>
    <w:rsid w:val="00B800C7"/>
    <w:rsid w:val="00B80B85"/>
    <w:rsid w:val="00B810D2"/>
    <w:rsid w:val="00B817B5"/>
    <w:rsid w:val="00B81852"/>
    <w:rsid w:val="00B82252"/>
    <w:rsid w:val="00B82293"/>
    <w:rsid w:val="00B824AE"/>
    <w:rsid w:val="00B82B17"/>
    <w:rsid w:val="00B82BD5"/>
    <w:rsid w:val="00B82C24"/>
    <w:rsid w:val="00B83110"/>
    <w:rsid w:val="00B837C9"/>
    <w:rsid w:val="00B83950"/>
    <w:rsid w:val="00B83BA3"/>
    <w:rsid w:val="00B84094"/>
    <w:rsid w:val="00B842B3"/>
    <w:rsid w:val="00B843AE"/>
    <w:rsid w:val="00B844F1"/>
    <w:rsid w:val="00B84528"/>
    <w:rsid w:val="00B848E3"/>
    <w:rsid w:val="00B85D7C"/>
    <w:rsid w:val="00B8627B"/>
    <w:rsid w:val="00B863D7"/>
    <w:rsid w:val="00B865B2"/>
    <w:rsid w:val="00B8736C"/>
    <w:rsid w:val="00B87C92"/>
    <w:rsid w:val="00B87E67"/>
    <w:rsid w:val="00B87FCC"/>
    <w:rsid w:val="00B90889"/>
    <w:rsid w:val="00B9183B"/>
    <w:rsid w:val="00B91AA1"/>
    <w:rsid w:val="00B91D29"/>
    <w:rsid w:val="00B9211A"/>
    <w:rsid w:val="00B921B3"/>
    <w:rsid w:val="00B925E6"/>
    <w:rsid w:val="00B927A0"/>
    <w:rsid w:val="00B92A59"/>
    <w:rsid w:val="00B92C22"/>
    <w:rsid w:val="00B92C73"/>
    <w:rsid w:val="00B934B6"/>
    <w:rsid w:val="00B93682"/>
    <w:rsid w:val="00B936C1"/>
    <w:rsid w:val="00B9385F"/>
    <w:rsid w:val="00B94FA3"/>
    <w:rsid w:val="00B9548F"/>
    <w:rsid w:val="00B95CEC"/>
    <w:rsid w:val="00B96930"/>
    <w:rsid w:val="00B96CAA"/>
    <w:rsid w:val="00B97331"/>
    <w:rsid w:val="00B97806"/>
    <w:rsid w:val="00B97FE3"/>
    <w:rsid w:val="00BA04B2"/>
    <w:rsid w:val="00BA0CBB"/>
    <w:rsid w:val="00BA116E"/>
    <w:rsid w:val="00BA153A"/>
    <w:rsid w:val="00BA16F5"/>
    <w:rsid w:val="00BA1AAF"/>
    <w:rsid w:val="00BA1DA1"/>
    <w:rsid w:val="00BA22E2"/>
    <w:rsid w:val="00BA2CCE"/>
    <w:rsid w:val="00BA2F5A"/>
    <w:rsid w:val="00BA3547"/>
    <w:rsid w:val="00BA3C81"/>
    <w:rsid w:val="00BA422F"/>
    <w:rsid w:val="00BA45C1"/>
    <w:rsid w:val="00BA4DBD"/>
    <w:rsid w:val="00BA52E8"/>
    <w:rsid w:val="00BA58DE"/>
    <w:rsid w:val="00BA5E2E"/>
    <w:rsid w:val="00BA5F7E"/>
    <w:rsid w:val="00BA653F"/>
    <w:rsid w:val="00BA68C5"/>
    <w:rsid w:val="00BB09B2"/>
    <w:rsid w:val="00BB09F9"/>
    <w:rsid w:val="00BB1889"/>
    <w:rsid w:val="00BB1E9C"/>
    <w:rsid w:val="00BB1F13"/>
    <w:rsid w:val="00BB23D3"/>
    <w:rsid w:val="00BB24BF"/>
    <w:rsid w:val="00BB35D2"/>
    <w:rsid w:val="00BB35D3"/>
    <w:rsid w:val="00BB3846"/>
    <w:rsid w:val="00BB3867"/>
    <w:rsid w:val="00BB391F"/>
    <w:rsid w:val="00BB3F91"/>
    <w:rsid w:val="00BB4187"/>
    <w:rsid w:val="00BB4444"/>
    <w:rsid w:val="00BB4A96"/>
    <w:rsid w:val="00BB4B6E"/>
    <w:rsid w:val="00BB4B92"/>
    <w:rsid w:val="00BB4C81"/>
    <w:rsid w:val="00BB4C86"/>
    <w:rsid w:val="00BB5098"/>
    <w:rsid w:val="00BB57AD"/>
    <w:rsid w:val="00BB6ADF"/>
    <w:rsid w:val="00BB6ED8"/>
    <w:rsid w:val="00BC02C1"/>
    <w:rsid w:val="00BC0463"/>
    <w:rsid w:val="00BC0649"/>
    <w:rsid w:val="00BC0829"/>
    <w:rsid w:val="00BC1233"/>
    <w:rsid w:val="00BC129A"/>
    <w:rsid w:val="00BC1E07"/>
    <w:rsid w:val="00BC2903"/>
    <w:rsid w:val="00BC3516"/>
    <w:rsid w:val="00BC3966"/>
    <w:rsid w:val="00BC3F3C"/>
    <w:rsid w:val="00BC45DB"/>
    <w:rsid w:val="00BC537F"/>
    <w:rsid w:val="00BC566E"/>
    <w:rsid w:val="00BC5C7E"/>
    <w:rsid w:val="00BC6717"/>
    <w:rsid w:val="00BC6DB3"/>
    <w:rsid w:val="00BC6DC4"/>
    <w:rsid w:val="00BC6E04"/>
    <w:rsid w:val="00BC6E74"/>
    <w:rsid w:val="00BC7224"/>
    <w:rsid w:val="00BC74AA"/>
    <w:rsid w:val="00BC76E2"/>
    <w:rsid w:val="00BC7907"/>
    <w:rsid w:val="00BC7B83"/>
    <w:rsid w:val="00BD07EA"/>
    <w:rsid w:val="00BD16A5"/>
    <w:rsid w:val="00BD271E"/>
    <w:rsid w:val="00BD2A65"/>
    <w:rsid w:val="00BD2C75"/>
    <w:rsid w:val="00BD2ECE"/>
    <w:rsid w:val="00BD331C"/>
    <w:rsid w:val="00BD37E7"/>
    <w:rsid w:val="00BD3BDA"/>
    <w:rsid w:val="00BD3E42"/>
    <w:rsid w:val="00BD3FAF"/>
    <w:rsid w:val="00BD4177"/>
    <w:rsid w:val="00BD4312"/>
    <w:rsid w:val="00BD488E"/>
    <w:rsid w:val="00BD4CE0"/>
    <w:rsid w:val="00BD4ED1"/>
    <w:rsid w:val="00BD5DBC"/>
    <w:rsid w:val="00BD6968"/>
    <w:rsid w:val="00BD69D3"/>
    <w:rsid w:val="00BD69F6"/>
    <w:rsid w:val="00BD6D6A"/>
    <w:rsid w:val="00BD7151"/>
    <w:rsid w:val="00BD729E"/>
    <w:rsid w:val="00BD753E"/>
    <w:rsid w:val="00BE0CB4"/>
    <w:rsid w:val="00BE1A20"/>
    <w:rsid w:val="00BE1E43"/>
    <w:rsid w:val="00BE2AEC"/>
    <w:rsid w:val="00BE2CC3"/>
    <w:rsid w:val="00BE35ED"/>
    <w:rsid w:val="00BE3E93"/>
    <w:rsid w:val="00BE42AE"/>
    <w:rsid w:val="00BE44E5"/>
    <w:rsid w:val="00BE4E52"/>
    <w:rsid w:val="00BE5AED"/>
    <w:rsid w:val="00BE7602"/>
    <w:rsid w:val="00BE76BB"/>
    <w:rsid w:val="00BE76F7"/>
    <w:rsid w:val="00BE78C3"/>
    <w:rsid w:val="00BF0F86"/>
    <w:rsid w:val="00BF1259"/>
    <w:rsid w:val="00BF1711"/>
    <w:rsid w:val="00BF193C"/>
    <w:rsid w:val="00BF2351"/>
    <w:rsid w:val="00BF24A5"/>
    <w:rsid w:val="00BF2559"/>
    <w:rsid w:val="00BF2949"/>
    <w:rsid w:val="00BF38F4"/>
    <w:rsid w:val="00BF39EC"/>
    <w:rsid w:val="00BF3ABA"/>
    <w:rsid w:val="00BF3C2C"/>
    <w:rsid w:val="00BF4104"/>
    <w:rsid w:val="00BF4AFA"/>
    <w:rsid w:val="00BF5859"/>
    <w:rsid w:val="00BF5B46"/>
    <w:rsid w:val="00BF664E"/>
    <w:rsid w:val="00BF6FDE"/>
    <w:rsid w:val="00BF73E8"/>
    <w:rsid w:val="00BF75E4"/>
    <w:rsid w:val="00C00040"/>
    <w:rsid w:val="00C019D9"/>
    <w:rsid w:val="00C01ABE"/>
    <w:rsid w:val="00C01CD7"/>
    <w:rsid w:val="00C01E0B"/>
    <w:rsid w:val="00C02063"/>
    <w:rsid w:val="00C02172"/>
    <w:rsid w:val="00C025FC"/>
    <w:rsid w:val="00C02BC4"/>
    <w:rsid w:val="00C03104"/>
    <w:rsid w:val="00C03C7E"/>
    <w:rsid w:val="00C03E4D"/>
    <w:rsid w:val="00C04748"/>
    <w:rsid w:val="00C0582C"/>
    <w:rsid w:val="00C060C5"/>
    <w:rsid w:val="00C07355"/>
    <w:rsid w:val="00C078C9"/>
    <w:rsid w:val="00C103B0"/>
    <w:rsid w:val="00C10A75"/>
    <w:rsid w:val="00C11063"/>
    <w:rsid w:val="00C116BA"/>
    <w:rsid w:val="00C11F1A"/>
    <w:rsid w:val="00C12092"/>
    <w:rsid w:val="00C129A4"/>
    <w:rsid w:val="00C12FB5"/>
    <w:rsid w:val="00C12FDF"/>
    <w:rsid w:val="00C1340E"/>
    <w:rsid w:val="00C1390C"/>
    <w:rsid w:val="00C13D04"/>
    <w:rsid w:val="00C13EB4"/>
    <w:rsid w:val="00C1426B"/>
    <w:rsid w:val="00C144C0"/>
    <w:rsid w:val="00C1486A"/>
    <w:rsid w:val="00C149C5"/>
    <w:rsid w:val="00C150DC"/>
    <w:rsid w:val="00C1528C"/>
    <w:rsid w:val="00C156E7"/>
    <w:rsid w:val="00C15E66"/>
    <w:rsid w:val="00C15EA7"/>
    <w:rsid w:val="00C163AC"/>
    <w:rsid w:val="00C169F4"/>
    <w:rsid w:val="00C16DB9"/>
    <w:rsid w:val="00C170A1"/>
    <w:rsid w:val="00C1738B"/>
    <w:rsid w:val="00C174B4"/>
    <w:rsid w:val="00C1776C"/>
    <w:rsid w:val="00C1791D"/>
    <w:rsid w:val="00C17C10"/>
    <w:rsid w:val="00C17FA7"/>
    <w:rsid w:val="00C2051A"/>
    <w:rsid w:val="00C208DA"/>
    <w:rsid w:val="00C20B5A"/>
    <w:rsid w:val="00C21242"/>
    <w:rsid w:val="00C216A8"/>
    <w:rsid w:val="00C21C9A"/>
    <w:rsid w:val="00C21DDA"/>
    <w:rsid w:val="00C2207C"/>
    <w:rsid w:val="00C22438"/>
    <w:rsid w:val="00C22570"/>
    <w:rsid w:val="00C23720"/>
    <w:rsid w:val="00C2373D"/>
    <w:rsid w:val="00C23999"/>
    <w:rsid w:val="00C242A7"/>
    <w:rsid w:val="00C2430C"/>
    <w:rsid w:val="00C24729"/>
    <w:rsid w:val="00C24FD4"/>
    <w:rsid w:val="00C256F2"/>
    <w:rsid w:val="00C25DEC"/>
    <w:rsid w:val="00C26387"/>
    <w:rsid w:val="00C26DBD"/>
    <w:rsid w:val="00C2703B"/>
    <w:rsid w:val="00C27B6B"/>
    <w:rsid w:val="00C27E32"/>
    <w:rsid w:val="00C303EF"/>
    <w:rsid w:val="00C3042D"/>
    <w:rsid w:val="00C31293"/>
    <w:rsid w:val="00C3131B"/>
    <w:rsid w:val="00C31F6A"/>
    <w:rsid w:val="00C32213"/>
    <w:rsid w:val="00C327B9"/>
    <w:rsid w:val="00C33BA4"/>
    <w:rsid w:val="00C33DBA"/>
    <w:rsid w:val="00C34243"/>
    <w:rsid w:val="00C34540"/>
    <w:rsid w:val="00C3468A"/>
    <w:rsid w:val="00C346D9"/>
    <w:rsid w:val="00C348B0"/>
    <w:rsid w:val="00C35888"/>
    <w:rsid w:val="00C366A9"/>
    <w:rsid w:val="00C36901"/>
    <w:rsid w:val="00C369C2"/>
    <w:rsid w:val="00C36CF3"/>
    <w:rsid w:val="00C36DBF"/>
    <w:rsid w:val="00C36EE6"/>
    <w:rsid w:val="00C37827"/>
    <w:rsid w:val="00C37ABA"/>
    <w:rsid w:val="00C37F9E"/>
    <w:rsid w:val="00C408E1"/>
    <w:rsid w:val="00C40CF9"/>
    <w:rsid w:val="00C40D64"/>
    <w:rsid w:val="00C40F2E"/>
    <w:rsid w:val="00C41162"/>
    <w:rsid w:val="00C415D6"/>
    <w:rsid w:val="00C41A1F"/>
    <w:rsid w:val="00C4263A"/>
    <w:rsid w:val="00C42697"/>
    <w:rsid w:val="00C42819"/>
    <w:rsid w:val="00C4300F"/>
    <w:rsid w:val="00C4329E"/>
    <w:rsid w:val="00C43801"/>
    <w:rsid w:val="00C43E26"/>
    <w:rsid w:val="00C45B24"/>
    <w:rsid w:val="00C45F0C"/>
    <w:rsid w:val="00C466F1"/>
    <w:rsid w:val="00C46CC3"/>
    <w:rsid w:val="00C46D4B"/>
    <w:rsid w:val="00C47A28"/>
    <w:rsid w:val="00C47D57"/>
    <w:rsid w:val="00C503BB"/>
    <w:rsid w:val="00C504BA"/>
    <w:rsid w:val="00C50D8D"/>
    <w:rsid w:val="00C50EDB"/>
    <w:rsid w:val="00C51153"/>
    <w:rsid w:val="00C513FB"/>
    <w:rsid w:val="00C51AB0"/>
    <w:rsid w:val="00C531C8"/>
    <w:rsid w:val="00C543C4"/>
    <w:rsid w:val="00C551A9"/>
    <w:rsid w:val="00C55B2B"/>
    <w:rsid w:val="00C55C0A"/>
    <w:rsid w:val="00C57231"/>
    <w:rsid w:val="00C57A34"/>
    <w:rsid w:val="00C57A8F"/>
    <w:rsid w:val="00C60A97"/>
    <w:rsid w:val="00C60C23"/>
    <w:rsid w:val="00C61214"/>
    <w:rsid w:val="00C6184C"/>
    <w:rsid w:val="00C622F5"/>
    <w:rsid w:val="00C6248A"/>
    <w:rsid w:val="00C629DD"/>
    <w:rsid w:val="00C62E4F"/>
    <w:rsid w:val="00C63429"/>
    <w:rsid w:val="00C6350A"/>
    <w:rsid w:val="00C63856"/>
    <w:rsid w:val="00C63AA3"/>
    <w:rsid w:val="00C63C08"/>
    <w:rsid w:val="00C63CA9"/>
    <w:rsid w:val="00C63CAA"/>
    <w:rsid w:val="00C63D1D"/>
    <w:rsid w:val="00C64358"/>
    <w:rsid w:val="00C643A2"/>
    <w:rsid w:val="00C6465C"/>
    <w:rsid w:val="00C648B2"/>
    <w:rsid w:val="00C64DE5"/>
    <w:rsid w:val="00C65023"/>
    <w:rsid w:val="00C65464"/>
    <w:rsid w:val="00C65B5D"/>
    <w:rsid w:val="00C65B82"/>
    <w:rsid w:val="00C65BBC"/>
    <w:rsid w:val="00C65C2E"/>
    <w:rsid w:val="00C6625B"/>
    <w:rsid w:val="00C66D10"/>
    <w:rsid w:val="00C67533"/>
    <w:rsid w:val="00C6762F"/>
    <w:rsid w:val="00C67A51"/>
    <w:rsid w:val="00C67B54"/>
    <w:rsid w:val="00C70405"/>
    <w:rsid w:val="00C70778"/>
    <w:rsid w:val="00C70961"/>
    <w:rsid w:val="00C709CD"/>
    <w:rsid w:val="00C71257"/>
    <w:rsid w:val="00C726C7"/>
    <w:rsid w:val="00C72780"/>
    <w:rsid w:val="00C728DE"/>
    <w:rsid w:val="00C736D1"/>
    <w:rsid w:val="00C73935"/>
    <w:rsid w:val="00C73FC1"/>
    <w:rsid w:val="00C74005"/>
    <w:rsid w:val="00C74035"/>
    <w:rsid w:val="00C74066"/>
    <w:rsid w:val="00C740B2"/>
    <w:rsid w:val="00C74629"/>
    <w:rsid w:val="00C746B8"/>
    <w:rsid w:val="00C74FDE"/>
    <w:rsid w:val="00C75994"/>
    <w:rsid w:val="00C75CA2"/>
    <w:rsid w:val="00C7623B"/>
    <w:rsid w:val="00C763A0"/>
    <w:rsid w:val="00C764D2"/>
    <w:rsid w:val="00C77677"/>
    <w:rsid w:val="00C77794"/>
    <w:rsid w:val="00C77961"/>
    <w:rsid w:val="00C77BC6"/>
    <w:rsid w:val="00C77CB1"/>
    <w:rsid w:val="00C8020D"/>
    <w:rsid w:val="00C80263"/>
    <w:rsid w:val="00C8047C"/>
    <w:rsid w:val="00C80BDD"/>
    <w:rsid w:val="00C80DCF"/>
    <w:rsid w:val="00C80EF9"/>
    <w:rsid w:val="00C8143B"/>
    <w:rsid w:val="00C81549"/>
    <w:rsid w:val="00C815DA"/>
    <w:rsid w:val="00C816FC"/>
    <w:rsid w:val="00C81AD0"/>
    <w:rsid w:val="00C81BAF"/>
    <w:rsid w:val="00C822C8"/>
    <w:rsid w:val="00C8332A"/>
    <w:rsid w:val="00C8334B"/>
    <w:rsid w:val="00C83434"/>
    <w:rsid w:val="00C840D1"/>
    <w:rsid w:val="00C84117"/>
    <w:rsid w:val="00C8431F"/>
    <w:rsid w:val="00C84BBC"/>
    <w:rsid w:val="00C84E27"/>
    <w:rsid w:val="00C856B5"/>
    <w:rsid w:val="00C85C93"/>
    <w:rsid w:val="00C866FC"/>
    <w:rsid w:val="00C8689F"/>
    <w:rsid w:val="00C877EB"/>
    <w:rsid w:val="00C879B1"/>
    <w:rsid w:val="00C879C6"/>
    <w:rsid w:val="00C87E08"/>
    <w:rsid w:val="00C903DD"/>
    <w:rsid w:val="00C905B2"/>
    <w:rsid w:val="00C91CBC"/>
    <w:rsid w:val="00C92110"/>
    <w:rsid w:val="00C92273"/>
    <w:rsid w:val="00C9277B"/>
    <w:rsid w:val="00C927A5"/>
    <w:rsid w:val="00C934A9"/>
    <w:rsid w:val="00C935E2"/>
    <w:rsid w:val="00C9365F"/>
    <w:rsid w:val="00C938B7"/>
    <w:rsid w:val="00C939F4"/>
    <w:rsid w:val="00C93A8A"/>
    <w:rsid w:val="00C94566"/>
    <w:rsid w:val="00C94B3A"/>
    <w:rsid w:val="00C94DA2"/>
    <w:rsid w:val="00C957F8"/>
    <w:rsid w:val="00C96813"/>
    <w:rsid w:val="00C9705A"/>
    <w:rsid w:val="00C97428"/>
    <w:rsid w:val="00C97469"/>
    <w:rsid w:val="00CA0C68"/>
    <w:rsid w:val="00CA1D6C"/>
    <w:rsid w:val="00CA1E15"/>
    <w:rsid w:val="00CA1FB7"/>
    <w:rsid w:val="00CA290F"/>
    <w:rsid w:val="00CA32D2"/>
    <w:rsid w:val="00CA39D1"/>
    <w:rsid w:val="00CA42CF"/>
    <w:rsid w:val="00CA43F9"/>
    <w:rsid w:val="00CA448E"/>
    <w:rsid w:val="00CA4DBA"/>
    <w:rsid w:val="00CA6CDD"/>
    <w:rsid w:val="00CA6D2C"/>
    <w:rsid w:val="00CA7348"/>
    <w:rsid w:val="00CB0413"/>
    <w:rsid w:val="00CB0636"/>
    <w:rsid w:val="00CB0720"/>
    <w:rsid w:val="00CB0DC7"/>
    <w:rsid w:val="00CB1083"/>
    <w:rsid w:val="00CB11BF"/>
    <w:rsid w:val="00CB1D44"/>
    <w:rsid w:val="00CB1FFA"/>
    <w:rsid w:val="00CB2C70"/>
    <w:rsid w:val="00CB3045"/>
    <w:rsid w:val="00CB321E"/>
    <w:rsid w:val="00CB351A"/>
    <w:rsid w:val="00CB357F"/>
    <w:rsid w:val="00CB3635"/>
    <w:rsid w:val="00CB3A6D"/>
    <w:rsid w:val="00CB3BCD"/>
    <w:rsid w:val="00CB43C7"/>
    <w:rsid w:val="00CB4A3D"/>
    <w:rsid w:val="00CB4A69"/>
    <w:rsid w:val="00CB4AD2"/>
    <w:rsid w:val="00CB5227"/>
    <w:rsid w:val="00CB5FB6"/>
    <w:rsid w:val="00CB6366"/>
    <w:rsid w:val="00CB6595"/>
    <w:rsid w:val="00CB6EE1"/>
    <w:rsid w:val="00CB7DE8"/>
    <w:rsid w:val="00CC01C7"/>
    <w:rsid w:val="00CC01FB"/>
    <w:rsid w:val="00CC054B"/>
    <w:rsid w:val="00CC08FD"/>
    <w:rsid w:val="00CC0C4D"/>
    <w:rsid w:val="00CC1972"/>
    <w:rsid w:val="00CC25DF"/>
    <w:rsid w:val="00CC26AA"/>
    <w:rsid w:val="00CC2B31"/>
    <w:rsid w:val="00CC30C2"/>
    <w:rsid w:val="00CC3276"/>
    <w:rsid w:val="00CC3688"/>
    <w:rsid w:val="00CC3790"/>
    <w:rsid w:val="00CC3B15"/>
    <w:rsid w:val="00CC3C29"/>
    <w:rsid w:val="00CC3E50"/>
    <w:rsid w:val="00CC4586"/>
    <w:rsid w:val="00CC541E"/>
    <w:rsid w:val="00CC549C"/>
    <w:rsid w:val="00CC5F99"/>
    <w:rsid w:val="00CC6124"/>
    <w:rsid w:val="00CC62B3"/>
    <w:rsid w:val="00CC6534"/>
    <w:rsid w:val="00CC67C8"/>
    <w:rsid w:val="00CC6B8D"/>
    <w:rsid w:val="00CC6C33"/>
    <w:rsid w:val="00CC7A12"/>
    <w:rsid w:val="00CD018A"/>
    <w:rsid w:val="00CD0DE3"/>
    <w:rsid w:val="00CD194E"/>
    <w:rsid w:val="00CD267A"/>
    <w:rsid w:val="00CD26A8"/>
    <w:rsid w:val="00CD3391"/>
    <w:rsid w:val="00CD5CDC"/>
    <w:rsid w:val="00CD6AFC"/>
    <w:rsid w:val="00CD6E44"/>
    <w:rsid w:val="00CD71AE"/>
    <w:rsid w:val="00CD7777"/>
    <w:rsid w:val="00CE0096"/>
    <w:rsid w:val="00CE00CF"/>
    <w:rsid w:val="00CE0B11"/>
    <w:rsid w:val="00CE0B88"/>
    <w:rsid w:val="00CE1205"/>
    <w:rsid w:val="00CE1CAF"/>
    <w:rsid w:val="00CE2661"/>
    <w:rsid w:val="00CE2874"/>
    <w:rsid w:val="00CE320A"/>
    <w:rsid w:val="00CE34B4"/>
    <w:rsid w:val="00CE3600"/>
    <w:rsid w:val="00CE365F"/>
    <w:rsid w:val="00CE376F"/>
    <w:rsid w:val="00CE39A7"/>
    <w:rsid w:val="00CE3A46"/>
    <w:rsid w:val="00CE5A4C"/>
    <w:rsid w:val="00CE601F"/>
    <w:rsid w:val="00CE63FB"/>
    <w:rsid w:val="00CE66C2"/>
    <w:rsid w:val="00CE7176"/>
    <w:rsid w:val="00CE725E"/>
    <w:rsid w:val="00CE795B"/>
    <w:rsid w:val="00CF055E"/>
    <w:rsid w:val="00CF083E"/>
    <w:rsid w:val="00CF0DEB"/>
    <w:rsid w:val="00CF0EB9"/>
    <w:rsid w:val="00CF0EF4"/>
    <w:rsid w:val="00CF18D5"/>
    <w:rsid w:val="00CF1E87"/>
    <w:rsid w:val="00CF26A9"/>
    <w:rsid w:val="00CF3A3F"/>
    <w:rsid w:val="00CF3D96"/>
    <w:rsid w:val="00CF46A3"/>
    <w:rsid w:val="00CF48DF"/>
    <w:rsid w:val="00CF51CE"/>
    <w:rsid w:val="00CF51ED"/>
    <w:rsid w:val="00CF531E"/>
    <w:rsid w:val="00CF55BD"/>
    <w:rsid w:val="00CF564B"/>
    <w:rsid w:val="00CF5ABC"/>
    <w:rsid w:val="00CF5E79"/>
    <w:rsid w:val="00CF5E84"/>
    <w:rsid w:val="00CF634E"/>
    <w:rsid w:val="00CF6435"/>
    <w:rsid w:val="00CF65D9"/>
    <w:rsid w:val="00CF67E5"/>
    <w:rsid w:val="00CF6930"/>
    <w:rsid w:val="00CF7911"/>
    <w:rsid w:val="00D003DC"/>
    <w:rsid w:val="00D004B3"/>
    <w:rsid w:val="00D009C3"/>
    <w:rsid w:val="00D01972"/>
    <w:rsid w:val="00D01A9B"/>
    <w:rsid w:val="00D01C01"/>
    <w:rsid w:val="00D01E2D"/>
    <w:rsid w:val="00D02533"/>
    <w:rsid w:val="00D03318"/>
    <w:rsid w:val="00D03762"/>
    <w:rsid w:val="00D042F3"/>
    <w:rsid w:val="00D043AD"/>
    <w:rsid w:val="00D04546"/>
    <w:rsid w:val="00D045DF"/>
    <w:rsid w:val="00D04808"/>
    <w:rsid w:val="00D05080"/>
    <w:rsid w:val="00D0547B"/>
    <w:rsid w:val="00D05C30"/>
    <w:rsid w:val="00D05D62"/>
    <w:rsid w:val="00D0622B"/>
    <w:rsid w:val="00D068A6"/>
    <w:rsid w:val="00D069A7"/>
    <w:rsid w:val="00D06ABA"/>
    <w:rsid w:val="00D0797A"/>
    <w:rsid w:val="00D108AB"/>
    <w:rsid w:val="00D10B45"/>
    <w:rsid w:val="00D1152F"/>
    <w:rsid w:val="00D11A21"/>
    <w:rsid w:val="00D12182"/>
    <w:rsid w:val="00D12380"/>
    <w:rsid w:val="00D12676"/>
    <w:rsid w:val="00D12B7F"/>
    <w:rsid w:val="00D12D92"/>
    <w:rsid w:val="00D12F74"/>
    <w:rsid w:val="00D139A6"/>
    <w:rsid w:val="00D13E1F"/>
    <w:rsid w:val="00D14628"/>
    <w:rsid w:val="00D15985"/>
    <w:rsid w:val="00D15F74"/>
    <w:rsid w:val="00D161E2"/>
    <w:rsid w:val="00D163CD"/>
    <w:rsid w:val="00D16439"/>
    <w:rsid w:val="00D165A1"/>
    <w:rsid w:val="00D16D69"/>
    <w:rsid w:val="00D16DB1"/>
    <w:rsid w:val="00D17986"/>
    <w:rsid w:val="00D17A99"/>
    <w:rsid w:val="00D17EB1"/>
    <w:rsid w:val="00D20621"/>
    <w:rsid w:val="00D20A55"/>
    <w:rsid w:val="00D20B01"/>
    <w:rsid w:val="00D20E41"/>
    <w:rsid w:val="00D213F9"/>
    <w:rsid w:val="00D2180F"/>
    <w:rsid w:val="00D2213C"/>
    <w:rsid w:val="00D2264D"/>
    <w:rsid w:val="00D2277F"/>
    <w:rsid w:val="00D22C03"/>
    <w:rsid w:val="00D22CFF"/>
    <w:rsid w:val="00D22F86"/>
    <w:rsid w:val="00D23245"/>
    <w:rsid w:val="00D23370"/>
    <w:rsid w:val="00D2359C"/>
    <w:rsid w:val="00D235B5"/>
    <w:rsid w:val="00D2361A"/>
    <w:rsid w:val="00D239EA"/>
    <w:rsid w:val="00D24B26"/>
    <w:rsid w:val="00D24FDE"/>
    <w:rsid w:val="00D25957"/>
    <w:rsid w:val="00D262D3"/>
    <w:rsid w:val="00D26929"/>
    <w:rsid w:val="00D26A63"/>
    <w:rsid w:val="00D26AF4"/>
    <w:rsid w:val="00D272D0"/>
    <w:rsid w:val="00D27CA9"/>
    <w:rsid w:val="00D30649"/>
    <w:rsid w:val="00D30EED"/>
    <w:rsid w:val="00D31426"/>
    <w:rsid w:val="00D31B3A"/>
    <w:rsid w:val="00D31D24"/>
    <w:rsid w:val="00D327F2"/>
    <w:rsid w:val="00D33264"/>
    <w:rsid w:val="00D33267"/>
    <w:rsid w:val="00D3376B"/>
    <w:rsid w:val="00D33DFD"/>
    <w:rsid w:val="00D33E26"/>
    <w:rsid w:val="00D33E44"/>
    <w:rsid w:val="00D34221"/>
    <w:rsid w:val="00D34322"/>
    <w:rsid w:val="00D345FA"/>
    <w:rsid w:val="00D348C4"/>
    <w:rsid w:val="00D34BF0"/>
    <w:rsid w:val="00D35194"/>
    <w:rsid w:val="00D35639"/>
    <w:rsid w:val="00D36778"/>
    <w:rsid w:val="00D3693A"/>
    <w:rsid w:val="00D36D80"/>
    <w:rsid w:val="00D405B6"/>
    <w:rsid w:val="00D40738"/>
    <w:rsid w:val="00D40F79"/>
    <w:rsid w:val="00D411FF"/>
    <w:rsid w:val="00D41C70"/>
    <w:rsid w:val="00D42151"/>
    <w:rsid w:val="00D4292F"/>
    <w:rsid w:val="00D42C10"/>
    <w:rsid w:val="00D42DF8"/>
    <w:rsid w:val="00D434F0"/>
    <w:rsid w:val="00D434FC"/>
    <w:rsid w:val="00D43A9B"/>
    <w:rsid w:val="00D43AD2"/>
    <w:rsid w:val="00D43B02"/>
    <w:rsid w:val="00D43D1F"/>
    <w:rsid w:val="00D44914"/>
    <w:rsid w:val="00D44B2F"/>
    <w:rsid w:val="00D45610"/>
    <w:rsid w:val="00D45AE7"/>
    <w:rsid w:val="00D45F57"/>
    <w:rsid w:val="00D462AC"/>
    <w:rsid w:val="00D46579"/>
    <w:rsid w:val="00D46C16"/>
    <w:rsid w:val="00D50748"/>
    <w:rsid w:val="00D50925"/>
    <w:rsid w:val="00D509EC"/>
    <w:rsid w:val="00D50E53"/>
    <w:rsid w:val="00D51886"/>
    <w:rsid w:val="00D519A7"/>
    <w:rsid w:val="00D51A11"/>
    <w:rsid w:val="00D51B43"/>
    <w:rsid w:val="00D51F2F"/>
    <w:rsid w:val="00D5318F"/>
    <w:rsid w:val="00D539B1"/>
    <w:rsid w:val="00D53C7F"/>
    <w:rsid w:val="00D53E87"/>
    <w:rsid w:val="00D54278"/>
    <w:rsid w:val="00D548DB"/>
    <w:rsid w:val="00D54BEA"/>
    <w:rsid w:val="00D55734"/>
    <w:rsid w:val="00D5573D"/>
    <w:rsid w:val="00D55BE1"/>
    <w:rsid w:val="00D565D7"/>
    <w:rsid w:val="00D5711B"/>
    <w:rsid w:val="00D577CE"/>
    <w:rsid w:val="00D57F3F"/>
    <w:rsid w:val="00D6025E"/>
    <w:rsid w:val="00D60526"/>
    <w:rsid w:val="00D60792"/>
    <w:rsid w:val="00D60C93"/>
    <w:rsid w:val="00D615EC"/>
    <w:rsid w:val="00D61B5C"/>
    <w:rsid w:val="00D627C5"/>
    <w:rsid w:val="00D631B9"/>
    <w:rsid w:val="00D631E2"/>
    <w:rsid w:val="00D63729"/>
    <w:rsid w:val="00D63C26"/>
    <w:rsid w:val="00D63CCF"/>
    <w:rsid w:val="00D63D0F"/>
    <w:rsid w:val="00D6417B"/>
    <w:rsid w:val="00D64283"/>
    <w:rsid w:val="00D642E0"/>
    <w:rsid w:val="00D64DB0"/>
    <w:rsid w:val="00D65399"/>
    <w:rsid w:val="00D65594"/>
    <w:rsid w:val="00D65926"/>
    <w:rsid w:val="00D65D1A"/>
    <w:rsid w:val="00D65EA3"/>
    <w:rsid w:val="00D66683"/>
    <w:rsid w:val="00D66686"/>
    <w:rsid w:val="00D667A3"/>
    <w:rsid w:val="00D66A82"/>
    <w:rsid w:val="00D6700D"/>
    <w:rsid w:val="00D674DA"/>
    <w:rsid w:val="00D679BF"/>
    <w:rsid w:val="00D67F9F"/>
    <w:rsid w:val="00D702C4"/>
    <w:rsid w:val="00D703B5"/>
    <w:rsid w:val="00D70532"/>
    <w:rsid w:val="00D707D3"/>
    <w:rsid w:val="00D70D57"/>
    <w:rsid w:val="00D70E34"/>
    <w:rsid w:val="00D711AA"/>
    <w:rsid w:val="00D7146A"/>
    <w:rsid w:val="00D71554"/>
    <w:rsid w:val="00D717B2"/>
    <w:rsid w:val="00D72476"/>
    <w:rsid w:val="00D72586"/>
    <w:rsid w:val="00D735C9"/>
    <w:rsid w:val="00D737BF"/>
    <w:rsid w:val="00D7401D"/>
    <w:rsid w:val="00D74A16"/>
    <w:rsid w:val="00D74BF6"/>
    <w:rsid w:val="00D74F05"/>
    <w:rsid w:val="00D75674"/>
    <w:rsid w:val="00D7569B"/>
    <w:rsid w:val="00D770C0"/>
    <w:rsid w:val="00D77129"/>
    <w:rsid w:val="00D77857"/>
    <w:rsid w:val="00D77DA1"/>
    <w:rsid w:val="00D81208"/>
    <w:rsid w:val="00D81234"/>
    <w:rsid w:val="00D81511"/>
    <w:rsid w:val="00D81A1D"/>
    <w:rsid w:val="00D81A5A"/>
    <w:rsid w:val="00D81DA6"/>
    <w:rsid w:val="00D8282D"/>
    <w:rsid w:val="00D82999"/>
    <w:rsid w:val="00D82A5E"/>
    <w:rsid w:val="00D82FAA"/>
    <w:rsid w:val="00D83227"/>
    <w:rsid w:val="00D83DE9"/>
    <w:rsid w:val="00D840C3"/>
    <w:rsid w:val="00D84425"/>
    <w:rsid w:val="00D846ED"/>
    <w:rsid w:val="00D848D1"/>
    <w:rsid w:val="00D84A56"/>
    <w:rsid w:val="00D851E8"/>
    <w:rsid w:val="00D8520F"/>
    <w:rsid w:val="00D85960"/>
    <w:rsid w:val="00D85A6F"/>
    <w:rsid w:val="00D86315"/>
    <w:rsid w:val="00D86E57"/>
    <w:rsid w:val="00D878DA"/>
    <w:rsid w:val="00D87972"/>
    <w:rsid w:val="00D87B1B"/>
    <w:rsid w:val="00D87F0F"/>
    <w:rsid w:val="00D90360"/>
    <w:rsid w:val="00D90456"/>
    <w:rsid w:val="00D905B9"/>
    <w:rsid w:val="00D90DD9"/>
    <w:rsid w:val="00D918EE"/>
    <w:rsid w:val="00D91BBC"/>
    <w:rsid w:val="00D92135"/>
    <w:rsid w:val="00D92287"/>
    <w:rsid w:val="00D922BA"/>
    <w:rsid w:val="00D928B0"/>
    <w:rsid w:val="00D92BA5"/>
    <w:rsid w:val="00D92EDB"/>
    <w:rsid w:val="00D930AD"/>
    <w:rsid w:val="00D938BA"/>
    <w:rsid w:val="00D93BC1"/>
    <w:rsid w:val="00D93C73"/>
    <w:rsid w:val="00D94319"/>
    <w:rsid w:val="00D94A4A"/>
    <w:rsid w:val="00D95291"/>
    <w:rsid w:val="00D9535A"/>
    <w:rsid w:val="00D958D7"/>
    <w:rsid w:val="00D960BF"/>
    <w:rsid w:val="00D96506"/>
    <w:rsid w:val="00D96D33"/>
    <w:rsid w:val="00D96F07"/>
    <w:rsid w:val="00D96F7A"/>
    <w:rsid w:val="00D97BDA"/>
    <w:rsid w:val="00DA0342"/>
    <w:rsid w:val="00DA0579"/>
    <w:rsid w:val="00DA07D7"/>
    <w:rsid w:val="00DA0EBF"/>
    <w:rsid w:val="00DA11C0"/>
    <w:rsid w:val="00DA174C"/>
    <w:rsid w:val="00DA1AB4"/>
    <w:rsid w:val="00DA1C16"/>
    <w:rsid w:val="00DA1D0C"/>
    <w:rsid w:val="00DA24A6"/>
    <w:rsid w:val="00DA2503"/>
    <w:rsid w:val="00DA2DE4"/>
    <w:rsid w:val="00DA2DEF"/>
    <w:rsid w:val="00DA3041"/>
    <w:rsid w:val="00DA3608"/>
    <w:rsid w:val="00DA3A06"/>
    <w:rsid w:val="00DA40AC"/>
    <w:rsid w:val="00DA420D"/>
    <w:rsid w:val="00DA52B4"/>
    <w:rsid w:val="00DA5B7F"/>
    <w:rsid w:val="00DA5E9D"/>
    <w:rsid w:val="00DA61B5"/>
    <w:rsid w:val="00DA654B"/>
    <w:rsid w:val="00DA69C5"/>
    <w:rsid w:val="00DA6A8E"/>
    <w:rsid w:val="00DA6DB5"/>
    <w:rsid w:val="00DA6F30"/>
    <w:rsid w:val="00DA7873"/>
    <w:rsid w:val="00DB015A"/>
    <w:rsid w:val="00DB0241"/>
    <w:rsid w:val="00DB04CA"/>
    <w:rsid w:val="00DB09DD"/>
    <w:rsid w:val="00DB170A"/>
    <w:rsid w:val="00DB17D7"/>
    <w:rsid w:val="00DB182B"/>
    <w:rsid w:val="00DB1D52"/>
    <w:rsid w:val="00DB1E64"/>
    <w:rsid w:val="00DB257E"/>
    <w:rsid w:val="00DB25EC"/>
    <w:rsid w:val="00DB2748"/>
    <w:rsid w:val="00DB27C5"/>
    <w:rsid w:val="00DB29F3"/>
    <w:rsid w:val="00DB2B75"/>
    <w:rsid w:val="00DB37B6"/>
    <w:rsid w:val="00DB3990"/>
    <w:rsid w:val="00DB3B09"/>
    <w:rsid w:val="00DB3E08"/>
    <w:rsid w:val="00DB505B"/>
    <w:rsid w:val="00DB510A"/>
    <w:rsid w:val="00DB553B"/>
    <w:rsid w:val="00DB5FFE"/>
    <w:rsid w:val="00DB700B"/>
    <w:rsid w:val="00DB709A"/>
    <w:rsid w:val="00DB71BB"/>
    <w:rsid w:val="00DB736B"/>
    <w:rsid w:val="00DB7550"/>
    <w:rsid w:val="00DC0B06"/>
    <w:rsid w:val="00DC12AA"/>
    <w:rsid w:val="00DC2422"/>
    <w:rsid w:val="00DC2ABC"/>
    <w:rsid w:val="00DC2AE7"/>
    <w:rsid w:val="00DC2C5E"/>
    <w:rsid w:val="00DC330A"/>
    <w:rsid w:val="00DC3AF3"/>
    <w:rsid w:val="00DC3C67"/>
    <w:rsid w:val="00DC502F"/>
    <w:rsid w:val="00DC5AD7"/>
    <w:rsid w:val="00DC63FF"/>
    <w:rsid w:val="00DC6D65"/>
    <w:rsid w:val="00DC70C2"/>
    <w:rsid w:val="00DD0363"/>
    <w:rsid w:val="00DD0846"/>
    <w:rsid w:val="00DD146F"/>
    <w:rsid w:val="00DD14CE"/>
    <w:rsid w:val="00DD1606"/>
    <w:rsid w:val="00DD1883"/>
    <w:rsid w:val="00DD197F"/>
    <w:rsid w:val="00DD1DF3"/>
    <w:rsid w:val="00DD2551"/>
    <w:rsid w:val="00DD3277"/>
    <w:rsid w:val="00DD3E31"/>
    <w:rsid w:val="00DD4632"/>
    <w:rsid w:val="00DD46B9"/>
    <w:rsid w:val="00DD4EE4"/>
    <w:rsid w:val="00DD5377"/>
    <w:rsid w:val="00DD5386"/>
    <w:rsid w:val="00DD53D3"/>
    <w:rsid w:val="00DD55AC"/>
    <w:rsid w:val="00DD5951"/>
    <w:rsid w:val="00DD596A"/>
    <w:rsid w:val="00DD5C43"/>
    <w:rsid w:val="00DD68EA"/>
    <w:rsid w:val="00DD7FE5"/>
    <w:rsid w:val="00DE00D0"/>
    <w:rsid w:val="00DE02D4"/>
    <w:rsid w:val="00DE098D"/>
    <w:rsid w:val="00DE1444"/>
    <w:rsid w:val="00DE192A"/>
    <w:rsid w:val="00DE19F2"/>
    <w:rsid w:val="00DE1E44"/>
    <w:rsid w:val="00DE3051"/>
    <w:rsid w:val="00DE3ABA"/>
    <w:rsid w:val="00DE42E1"/>
    <w:rsid w:val="00DE47CB"/>
    <w:rsid w:val="00DE4E03"/>
    <w:rsid w:val="00DE503B"/>
    <w:rsid w:val="00DE5FDF"/>
    <w:rsid w:val="00DE6756"/>
    <w:rsid w:val="00DE68E4"/>
    <w:rsid w:val="00DE7027"/>
    <w:rsid w:val="00DE7E4B"/>
    <w:rsid w:val="00DF0192"/>
    <w:rsid w:val="00DF07A4"/>
    <w:rsid w:val="00DF0975"/>
    <w:rsid w:val="00DF11E1"/>
    <w:rsid w:val="00DF1CDD"/>
    <w:rsid w:val="00DF1ED4"/>
    <w:rsid w:val="00DF2893"/>
    <w:rsid w:val="00DF29F2"/>
    <w:rsid w:val="00DF2DC0"/>
    <w:rsid w:val="00DF3767"/>
    <w:rsid w:val="00DF39F6"/>
    <w:rsid w:val="00DF3F92"/>
    <w:rsid w:val="00DF3FE2"/>
    <w:rsid w:val="00DF49DE"/>
    <w:rsid w:val="00DF4D64"/>
    <w:rsid w:val="00DF54B1"/>
    <w:rsid w:val="00DF5566"/>
    <w:rsid w:val="00DF615D"/>
    <w:rsid w:val="00DF77E7"/>
    <w:rsid w:val="00DF7C73"/>
    <w:rsid w:val="00E002A0"/>
    <w:rsid w:val="00E0060B"/>
    <w:rsid w:val="00E00858"/>
    <w:rsid w:val="00E01048"/>
    <w:rsid w:val="00E011E9"/>
    <w:rsid w:val="00E0278E"/>
    <w:rsid w:val="00E02B49"/>
    <w:rsid w:val="00E02C73"/>
    <w:rsid w:val="00E04440"/>
    <w:rsid w:val="00E04506"/>
    <w:rsid w:val="00E046E8"/>
    <w:rsid w:val="00E04C3C"/>
    <w:rsid w:val="00E04ECE"/>
    <w:rsid w:val="00E05E45"/>
    <w:rsid w:val="00E06234"/>
    <w:rsid w:val="00E062FA"/>
    <w:rsid w:val="00E06775"/>
    <w:rsid w:val="00E06807"/>
    <w:rsid w:val="00E068CD"/>
    <w:rsid w:val="00E06DF5"/>
    <w:rsid w:val="00E0744D"/>
    <w:rsid w:val="00E07E1E"/>
    <w:rsid w:val="00E1095D"/>
    <w:rsid w:val="00E122D9"/>
    <w:rsid w:val="00E12985"/>
    <w:rsid w:val="00E12EEC"/>
    <w:rsid w:val="00E132FE"/>
    <w:rsid w:val="00E1360F"/>
    <w:rsid w:val="00E138B8"/>
    <w:rsid w:val="00E13DA5"/>
    <w:rsid w:val="00E1451B"/>
    <w:rsid w:val="00E14678"/>
    <w:rsid w:val="00E14C34"/>
    <w:rsid w:val="00E14D60"/>
    <w:rsid w:val="00E14E5B"/>
    <w:rsid w:val="00E15210"/>
    <w:rsid w:val="00E16449"/>
    <w:rsid w:val="00E16772"/>
    <w:rsid w:val="00E16790"/>
    <w:rsid w:val="00E16F63"/>
    <w:rsid w:val="00E178A9"/>
    <w:rsid w:val="00E17FB6"/>
    <w:rsid w:val="00E204D8"/>
    <w:rsid w:val="00E20A4B"/>
    <w:rsid w:val="00E20A75"/>
    <w:rsid w:val="00E20F38"/>
    <w:rsid w:val="00E21767"/>
    <w:rsid w:val="00E21CF2"/>
    <w:rsid w:val="00E22003"/>
    <w:rsid w:val="00E22B91"/>
    <w:rsid w:val="00E2368F"/>
    <w:rsid w:val="00E239B3"/>
    <w:rsid w:val="00E23E27"/>
    <w:rsid w:val="00E240B6"/>
    <w:rsid w:val="00E24F1B"/>
    <w:rsid w:val="00E255F6"/>
    <w:rsid w:val="00E25706"/>
    <w:rsid w:val="00E2581D"/>
    <w:rsid w:val="00E25CDB"/>
    <w:rsid w:val="00E261BF"/>
    <w:rsid w:val="00E26957"/>
    <w:rsid w:val="00E27065"/>
    <w:rsid w:val="00E3095C"/>
    <w:rsid w:val="00E30A27"/>
    <w:rsid w:val="00E31204"/>
    <w:rsid w:val="00E3145A"/>
    <w:rsid w:val="00E314C0"/>
    <w:rsid w:val="00E31DD9"/>
    <w:rsid w:val="00E31E32"/>
    <w:rsid w:val="00E32760"/>
    <w:rsid w:val="00E3288E"/>
    <w:rsid w:val="00E3317F"/>
    <w:rsid w:val="00E33654"/>
    <w:rsid w:val="00E3385F"/>
    <w:rsid w:val="00E33BE9"/>
    <w:rsid w:val="00E340D4"/>
    <w:rsid w:val="00E349FA"/>
    <w:rsid w:val="00E34E3F"/>
    <w:rsid w:val="00E35948"/>
    <w:rsid w:val="00E359B2"/>
    <w:rsid w:val="00E359DF"/>
    <w:rsid w:val="00E37713"/>
    <w:rsid w:val="00E3782D"/>
    <w:rsid w:val="00E378C2"/>
    <w:rsid w:val="00E37E05"/>
    <w:rsid w:val="00E37F59"/>
    <w:rsid w:val="00E40C39"/>
    <w:rsid w:val="00E40E0B"/>
    <w:rsid w:val="00E41789"/>
    <w:rsid w:val="00E4233C"/>
    <w:rsid w:val="00E424C4"/>
    <w:rsid w:val="00E428DF"/>
    <w:rsid w:val="00E42AB2"/>
    <w:rsid w:val="00E442E6"/>
    <w:rsid w:val="00E44477"/>
    <w:rsid w:val="00E4489E"/>
    <w:rsid w:val="00E44B8C"/>
    <w:rsid w:val="00E45921"/>
    <w:rsid w:val="00E45ACE"/>
    <w:rsid w:val="00E461FC"/>
    <w:rsid w:val="00E46796"/>
    <w:rsid w:val="00E46D25"/>
    <w:rsid w:val="00E46EE6"/>
    <w:rsid w:val="00E47084"/>
    <w:rsid w:val="00E47513"/>
    <w:rsid w:val="00E50027"/>
    <w:rsid w:val="00E50209"/>
    <w:rsid w:val="00E5076C"/>
    <w:rsid w:val="00E50BDD"/>
    <w:rsid w:val="00E51B33"/>
    <w:rsid w:val="00E52239"/>
    <w:rsid w:val="00E522C2"/>
    <w:rsid w:val="00E525A9"/>
    <w:rsid w:val="00E52948"/>
    <w:rsid w:val="00E54FD6"/>
    <w:rsid w:val="00E550E2"/>
    <w:rsid w:val="00E55833"/>
    <w:rsid w:val="00E55B8D"/>
    <w:rsid w:val="00E578C7"/>
    <w:rsid w:val="00E61362"/>
    <w:rsid w:val="00E61640"/>
    <w:rsid w:val="00E61CF2"/>
    <w:rsid w:val="00E61EE3"/>
    <w:rsid w:val="00E6225E"/>
    <w:rsid w:val="00E62645"/>
    <w:rsid w:val="00E62D70"/>
    <w:rsid w:val="00E62EF3"/>
    <w:rsid w:val="00E63065"/>
    <w:rsid w:val="00E631FC"/>
    <w:rsid w:val="00E63BBB"/>
    <w:rsid w:val="00E63BE4"/>
    <w:rsid w:val="00E63BED"/>
    <w:rsid w:val="00E643CC"/>
    <w:rsid w:val="00E64739"/>
    <w:rsid w:val="00E65252"/>
    <w:rsid w:val="00E654E4"/>
    <w:rsid w:val="00E65737"/>
    <w:rsid w:val="00E6581F"/>
    <w:rsid w:val="00E65972"/>
    <w:rsid w:val="00E65CF7"/>
    <w:rsid w:val="00E662D4"/>
    <w:rsid w:val="00E66800"/>
    <w:rsid w:val="00E673AA"/>
    <w:rsid w:val="00E674FB"/>
    <w:rsid w:val="00E67A5E"/>
    <w:rsid w:val="00E701DF"/>
    <w:rsid w:val="00E705B0"/>
    <w:rsid w:val="00E70BAD"/>
    <w:rsid w:val="00E70F3F"/>
    <w:rsid w:val="00E71B4B"/>
    <w:rsid w:val="00E71F15"/>
    <w:rsid w:val="00E72945"/>
    <w:rsid w:val="00E74044"/>
    <w:rsid w:val="00E74B48"/>
    <w:rsid w:val="00E74B49"/>
    <w:rsid w:val="00E74D02"/>
    <w:rsid w:val="00E74DF0"/>
    <w:rsid w:val="00E74E08"/>
    <w:rsid w:val="00E74FCA"/>
    <w:rsid w:val="00E75649"/>
    <w:rsid w:val="00E75C03"/>
    <w:rsid w:val="00E7656F"/>
    <w:rsid w:val="00E76EFB"/>
    <w:rsid w:val="00E76F96"/>
    <w:rsid w:val="00E77180"/>
    <w:rsid w:val="00E773BE"/>
    <w:rsid w:val="00E7771C"/>
    <w:rsid w:val="00E77C97"/>
    <w:rsid w:val="00E77EEC"/>
    <w:rsid w:val="00E8050B"/>
    <w:rsid w:val="00E816B6"/>
    <w:rsid w:val="00E817A2"/>
    <w:rsid w:val="00E81A53"/>
    <w:rsid w:val="00E81A7D"/>
    <w:rsid w:val="00E81A81"/>
    <w:rsid w:val="00E83184"/>
    <w:rsid w:val="00E83435"/>
    <w:rsid w:val="00E8393C"/>
    <w:rsid w:val="00E84609"/>
    <w:rsid w:val="00E8489F"/>
    <w:rsid w:val="00E85438"/>
    <w:rsid w:val="00E8596C"/>
    <w:rsid w:val="00E85B31"/>
    <w:rsid w:val="00E85ECD"/>
    <w:rsid w:val="00E85EDC"/>
    <w:rsid w:val="00E85F9D"/>
    <w:rsid w:val="00E865FB"/>
    <w:rsid w:val="00E869EE"/>
    <w:rsid w:val="00E86DDD"/>
    <w:rsid w:val="00E87489"/>
    <w:rsid w:val="00E876CF"/>
    <w:rsid w:val="00E87C95"/>
    <w:rsid w:val="00E87DB6"/>
    <w:rsid w:val="00E90950"/>
    <w:rsid w:val="00E90B89"/>
    <w:rsid w:val="00E90D33"/>
    <w:rsid w:val="00E90ECB"/>
    <w:rsid w:val="00E917C0"/>
    <w:rsid w:val="00E91B4E"/>
    <w:rsid w:val="00E9215B"/>
    <w:rsid w:val="00E921B8"/>
    <w:rsid w:val="00E92902"/>
    <w:rsid w:val="00E929C4"/>
    <w:rsid w:val="00E93548"/>
    <w:rsid w:val="00E936AE"/>
    <w:rsid w:val="00E938FF"/>
    <w:rsid w:val="00E94979"/>
    <w:rsid w:val="00E949F7"/>
    <w:rsid w:val="00E94FEE"/>
    <w:rsid w:val="00E952F4"/>
    <w:rsid w:val="00E95566"/>
    <w:rsid w:val="00E95E83"/>
    <w:rsid w:val="00E96272"/>
    <w:rsid w:val="00E964FD"/>
    <w:rsid w:val="00E9657D"/>
    <w:rsid w:val="00E968BB"/>
    <w:rsid w:val="00E969D0"/>
    <w:rsid w:val="00EA0037"/>
    <w:rsid w:val="00EA054A"/>
    <w:rsid w:val="00EA09CC"/>
    <w:rsid w:val="00EA0B91"/>
    <w:rsid w:val="00EA0C59"/>
    <w:rsid w:val="00EA134D"/>
    <w:rsid w:val="00EA14BB"/>
    <w:rsid w:val="00EA1F8C"/>
    <w:rsid w:val="00EA2381"/>
    <w:rsid w:val="00EA23A3"/>
    <w:rsid w:val="00EA24A2"/>
    <w:rsid w:val="00EA29D3"/>
    <w:rsid w:val="00EA37DE"/>
    <w:rsid w:val="00EA381F"/>
    <w:rsid w:val="00EA388B"/>
    <w:rsid w:val="00EA395A"/>
    <w:rsid w:val="00EA403E"/>
    <w:rsid w:val="00EA4A3F"/>
    <w:rsid w:val="00EA518E"/>
    <w:rsid w:val="00EA5488"/>
    <w:rsid w:val="00EA56EB"/>
    <w:rsid w:val="00EA5889"/>
    <w:rsid w:val="00EA62BD"/>
    <w:rsid w:val="00EA64D6"/>
    <w:rsid w:val="00EA6BA5"/>
    <w:rsid w:val="00EA6E17"/>
    <w:rsid w:val="00EA765E"/>
    <w:rsid w:val="00EA7961"/>
    <w:rsid w:val="00EB065B"/>
    <w:rsid w:val="00EB0853"/>
    <w:rsid w:val="00EB1A93"/>
    <w:rsid w:val="00EB28A7"/>
    <w:rsid w:val="00EB2D12"/>
    <w:rsid w:val="00EB329A"/>
    <w:rsid w:val="00EB341C"/>
    <w:rsid w:val="00EB3D63"/>
    <w:rsid w:val="00EB3EE7"/>
    <w:rsid w:val="00EB42A7"/>
    <w:rsid w:val="00EB4334"/>
    <w:rsid w:val="00EB4957"/>
    <w:rsid w:val="00EB5A98"/>
    <w:rsid w:val="00EB5EE3"/>
    <w:rsid w:val="00EB5F28"/>
    <w:rsid w:val="00EB79A6"/>
    <w:rsid w:val="00EB7BE7"/>
    <w:rsid w:val="00EB7CEF"/>
    <w:rsid w:val="00EC06C6"/>
    <w:rsid w:val="00EC1208"/>
    <w:rsid w:val="00EC12AC"/>
    <w:rsid w:val="00EC12DC"/>
    <w:rsid w:val="00EC147C"/>
    <w:rsid w:val="00EC16A1"/>
    <w:rsid w:val="00EC1779"/>
    <w:rsid w:val="00EC1863"/>
    <w:rsid w:val="00EC1AB9"/>
    <w:rsid w:val="00EC2198"/>
    <w:rsid w:val="00EC2640"/>
    <w:rsid w:val="00EC2FF4"/>
    <w:rsid w:val="00EC343E"/>
    <w:rsid w:val="00EC3FDC"/>
    <w:rsid w:val="00EC42CF"/>
    <w:rsid w:val="00EC4868"/>
    <w:rsid w:val="00EC4DA3"/>
    <w:rsid w:val="00EC51B6"/>
    <w:rsid w:val="00EC5849"/>
    <w:rsid w:val="00EC5C45"/>
    <w:rsid w:val="00EC5ECD"/>
    <w:rsid w:val="00EC5F31"/>
    <w:rsid w:val="00EC5F65"/>
    <w:rsid w:val="00EC64FC"/>
    <w:rsid w:val="00EC6DE7"/>
    <w:rsid w:val="00EC705F"/>
    <w:rsid w:val="00EC7189"/>
    <w:rsid w:val="00EC72E5"/>
    <w:rsid w:val="00EC7CA0"/>
    <w:rsid w:val="00EC7E08"/>
    <w:rsid w:val="00ED0276"/>
    <w:rsid w:val="00ED0454"/>
    <w:rsid w:val="00ED0596"/>
    <w:rsid w:val="00ED1160"/>
    <w:rsid w:val="00ED11E4"/>
    <w:rsid w:val="00ED23DD"/>
    <w:rsid w:val="00ED2990"/>
    <w:rsid w:val="00ED2DEE"/>
    <w:rsid w:val="00ED30DE"/>
    <w:rsid w:val="00ED34EB"/>
    <w:rsid w:val="00ED3ABB"/>
    <w:rsid w:val="00ED40AC"/>
    <w:rsid w:val="00ED4FA3"/>
    <w:rsid w:val="00ED505F"/>
    <w:rsid w:val="00ED59BE"/>
    <w:rsid w:val="00ED5A75"/>
    <w:rsid w:val="00ED5CE7"/>
    <w:rsid w:val="00ED604D"/>
    <w:rsid w:val="00ED660D"/>
    <w:rsid w:val="00ED67A8"/>
    <w:rsid w:val="00ED6B03"/>
    <w:rsid w:val="00ED7590"/>
    <w:rsid w:val="00ED75E7"/>
    <w:rsid w:val="00ED7736"/>
    <w:rsid w:val="00EE0135"/>
    <w:rsid w:val="00EE0149"/>
    <w:rsid w:val="00EE0721"/>
    <w:rsid w:val="00EE0FDD"/>
    <w:rsid w:val="00EE1291"/>
    <w:rsid w:val="00EE1D58"/>
    <w:rsid w:val="00EE2F89"/>
    <w:rsid w:val="00EE3112"/>
    <w:rsid w:val="00EE362C"/>
    <w:rsid w:val="00EE41BF"/>
    <w:rsid w:val="00EE4405"/>
    <w:rsid w:val="00EE51F9"/>
    <w:rsid w:val="00EE54C2"/>
    <w:rsid w:val="00EE5DFF"/>
    <w:rsid w:val="00EE6357"/>
    <w:rsid w:val="00EE65AD"/>
    <w:rsid w:val="00EE6707"/>
    <w:rsid w:val="00EE6A13"/>
    <w:rsid w:val="00EE6A28"/>
    <w:rsid w:val="00EE7446"/>
    <w:rsid w:val="00EE7623"/>
    <w:rsid w:val="00EF0022"/>
    <w:rsid w:val="00EF02CA"/>
    <w:rsid w:val="00EF17D0"/>
    <w:rsid w:val="00EF2475"/>
    <w:rsid w:val="00EF25C0"/>
    <w:rsid w:val="00EF27EB"/>
    <w:rsid w:val="00EF2B64"/>
    <w:rsid w:val="00EF30E4"/>
    <w:rsid w:val="00EF3676"/>
    <w:rsid w:val="00EF39A1"/>
    <w:rsid w:val="00EF3AA3"/>
    <w:rsid w:val="00EF4205"/>
    <w:rsid w:val="00EF49FE"/>
    <w:rsid w:val="00EF54AC"/>
    <w:rsid w:val="00EF5520"/>
    <w:rsid w:val="00EF562D"/>
    <w:rsid w:val="00EF568D"/>
    <w:rsid w:val="00EF5A82"/>
    <w:rsid w:val="00EF5D91"/>
    <w:rsid w:val="00EF5EE0"/>
    <w:rsid w:val="00EF6BCE"/>
    <w:rsid w:val="00EF6CFE"/>
    <w:rsid w:val="00EF7127"/>
    <w:rsid w:val="00EF7A21"/>
    <w:rsid w:val="00EF7D49"/>
    <w:rsid w:val="00EF7F40"/>
    <w:rsid w:val="00F00167"/>
    <w:rsid w:val="00F00844"/>
    <w:rsid w:val="00F0145A"/>
    <w:rsid w:val="00F015A8"/>
    <w:rsid w:val="00F0160F"/>
    <w:rsid w:val="00F019E3"/>
    <w:rsid w:val="00F01AFA"/>
    <w:rsid w:val="00F01DAB"/>
    <w:rsid w:val="00F01E0D"/>
    <w:rsid w:val="00F0224D"/>
    <w:rsid w:val="00F02416"/>
    <w:rsid w:val="00F02AA5"/>
    <w:rsid w:val="00F03597"/>
    <w:rsid w:val="00F036D4"/>
    <w:rsid w:val="00F03956"/>
    <w:rsid w:val="00F0438B"/>
    <w:rsid w:val="00F049F7"/>
    <w:rsid w:val="00F04B82"/>
    <w:rsid w:val="00F051A7"/>
    <w:rsid w:val="00F0525A"/>
    <w:rsid w:val="00F05CD2"/>
    <w:rsid w:val="00F066A6"/>
    <w:rsid w:val="00F06A5D"/>
    <w:rsid w:val="00F06B7C"/>
    <w:rsid w:val="00F06D1C"/>
    <w:rsid w:val="00F074AA"/>
    <w:rsid w:val="00F07E40"/>
    <w:rsid w:val="00F10105"/>
    <w:rsid w:val="00F1055D"/>
    <w:rsid w:val="00F105F7"/>
    <w:rsid w:val="00F10C42"/>
    <w:rsid w:val="00F10EC4"/>
    <w:rsid w:val="00F11D42"/>
    <w:rsid w:val="00F12B11"/>
    <w:rsid w:val="00F13550"/>
    <w:rsid w:val="00F13684"/>
    <w:rsid w:val="00F13B3E"/>
    <w:rsid w:val="00F14107"/>
    <w:rsid w:val="00F1418A"/>
    <w:rsid w:val="00F1471A"/>
    <w:rsid w:val="00F15027"/>
    <w:rsid w:val="00F15C76"/>
    <w:rsid w:val="00F15DB7"/>
    <w:rsid w:val="00F15DEC"/>
    <w:rsid w:val="00F15FA9"/>
    <w:rsid w:val="00F1662C"/>
    <w:rsid w:val="00F16862"/>
    <w:rsid w:val="00F1716A"/>
    <w:rsid w:val="00F17C8D"/>
    <w:rsid w:val="00F17D1D"/>
    <w:rsid w:val="00F17DC4"/>
    <w:rsid w:val="00F20108"/>
    <w:rsid w:val="00F206D3"/>
    <w:rsid w:val="00F20728"/>
    <w:rsid w:val="00F2180D"/>
    <w:rsid w:val="00F21871"/>
    <w:rsid w:val="00F22410"/>
    <w:rsid w:val="00F22FE2"/>
    <w:rsid w:val="00F2300F"/>
    <w:rsid w:val="00F23273"/>
    <w:rsid w:val="00F233AA"/>
    <w:rsid w:val="00F2370E"/>
    <w:rsid w:val="00F2388E"/>
    <w:rsid w:val="00F23BD4"/>
    <w:rsid w:val="00F241ED"/>
    <w:rsid w:val="00F241FE"/>
    <w:rsid w:val="00F24529"/>
    <w:rsid w:val="00F24A66"/>
    <w:rsid w:val="00F24B9C"/>
    <w:rsid w:val="00F24FC2"/>
    <w:rsid w:val="00F25E11"/>
    <w:rsid w:val="00F25F13"/>
    <w:rsid w:val="00F25F7B"/>
    <w:rsid w:val="00F25F92"/>
    <w:rsid w:val="00F268B7"/>
    <w:rsid w:val="00F27974"/>
    <w:rsid w:val="00F30137"/>
    <w:rsid w:val="00F3025E"/>
    <w:rsid w:val="00F302DA"/>
    <w:rsid w:val="00F305A9"/>
    <w:rsid w:val="00F3095F"/>
    <w:rsid w:val="00F3101F"/>
    <w:rsid w:val="00F31C52"/>
    <w:rsid w:val="00F31DDC"/>
    <w:rsid w:val="00F32AEF"/>
    <w:rsid w:val="00F32EB5"/>
    <w:rsid w:val="00F3348F"/>
    <w:rsid w:val="00F336D1"/>
    <w:rsid w:val="00F336E3"/>
    <w:rsid w:val="00F33876"/>
    <w:rsid w:val="00F33B72"/>
    <w:rsid w:val="00F3411F"/>
    <w:rsid w:val="00F34EA5"/>
    <w:rsid w:val="00F35338"/>
    <w:rsid w:val="00F35B51"/>
    <w:rsid w:val="00F35BAA"/>
    <w:rsid w:val="00F35DC0"/>
    <w:rsid w:val="00F370B3"/>
    <w:rsid w:val="00F37275"/>
    <w:rsid w:val="00F37308"/>
    <w:rsid w:val="00F37925"/>
    <w:rsid w:val="00F379DC"/>
    <w:rsid w:val="00F37AE9"/>
    <w:rsid w:val="00F37D24"/>
    <w:rsid w:val="00F4006E"/>
    <w:rsid w:val="00F414C6"/>
    <w:rsid w:val="00F418F2"/>
    <w:rsid w:val="00F41AD4"/>
    <w:rsid w:val="00F420F2"/>
    <w:rsid w:val="00F424DB"/>
    <w:rsid w:val="00F42555"/>
    <w:rsid w:val="00F42CB7"/>
    <w:rsid w:val="00F43341"/>
    <w:rsid w:val="00F435AA"/>
    <w:rsid w:val="00F4396B"/>
    <w:rsid w:val="00F445F1"/>
    <w:rsid w:val="00F449FB"/>
    <w:rsid w:val="00F44BD7"/>
    <w:rsid w:val="00F44D97"/>
    <w:rsid w:val="00F454A1"/>
    <w:rsid w:val="00F45794"/>
    <w:rsid w:val="00F46F5B"/>
    <w:rsid w:val="00F475CC"/>
    <w:rsid w:val="00F4770B"/>
    <w:rsid w:val="00F47CD0"/>
    <w:rsid w:val="00F503E6"/>
    <w:rsid w:val="00F50BD5"/>
    <w:rsid w:val="00F520C8"/>
    <w:rsid w:val="00F52609"/>
    <w:rsid w:val="00F5289E"/>
    <w:rsid w:val="00F5290F"/>
    <w:rsid w:val="00F536A2"/>
    <w:rsid w:val="00F540C2"/>
    <w:rsid w:val="00F543CB"/>
    <w:rsid w:val="00F54625"/>
    <w:rsid w:val="00F55008"/>
    <w:rsid w:val="00F553AB"/>
    <w:rsid w:val="00F55980"/>
    <w:rsid w:val="00F55A1E"/>
    <w:rsid w:val="00F562D2"/>
    <w:rsid w:val="00F569A0"/>
    <w:rsid w:val="00F56D21"/>
    <w:rsid w:val="00F57033"/>
    <w:rsid w:val="00F572D9"/>
    <w:rsid w:val="00F57A36"/>
    <w:rsid w:val="00F57B9F"/>
    <w:rsid w:val="00F57CCA"/>
    <w:rsid w:val="00F60D3F"/>
    <w:rsid w:val="00F60F96"/>
    <w:rsid w:val="00F60FF1"/>
    <w:rsid w:val="00F61423"/>
    <w:rsid w:val="00F6150D"/>
    <w:rsid w:val="00F61BC7"/>
    <w:rsid w:val="00F61E41"/>
    <w:rsid w:val="00F62524"/>
    <w:rsid w:val="00F625B4"/>
    <w:rsid w:val="00F63551"/>
    <w:rsid w:val="00F635A5"/>
    <w:rsid w:val="00F63E32"/>
    <w:rsid w:val="00F6442F"/>
    <w:rsid w:val="00F64540"/>
    <w:rsid w:val="00F64C6F"/>
    <w:rsid w:val="00F6575B"/>
    <w:rsid w:val="00F65810"/>
    <w:rsid w:val="00F65DFE"/>
    <w:rsid w:val="00F66408"/>
    <w:rsid w:val="00F66495"/>
    <w:rsid w:val="00F66829"/>
    <w:rsid w:val="00F66903"/>
    <w:rsid w:val="00F66DE4"/>
    <w:rsid w:val="00F67BDA"/>
    <w:rsid w:val="00F67DD1"/>
    <w:rsid w:val="00F700CF"/>
    <w:rsid w:val="00F701E0"/>
    <w:rsid w:val="00F70285"/>
    <w:rsid w:val="00F708E5"/>
    <w:rsid w:val="00F71A05"/>
    <w:rsid w:val="00F71C73"/>
    <w:rsid w:val="00F71CF1"/>
    <w:rsid w:val="00F723DC"/>
    <w:rsid w:val="00F72432"/>
    <w:rsid w:val="00F73045"/>
    <w:rsid w:val="00F732B1"/>
    <w:rsid w:val="00F733E8"/>
    <w:rsid w:val="00F73431"/>
    <w:rsid w:val="00F7359A"/>
    <w:rsid w:val="00F73657"/>
    <w:rsid w:val="00F73A31"/>
    <w:rsid w:val="00F7479E"/>
    <w:rsid w:val="00F74920"/>
    <w:rsid w:val="00F74D0A"/>
    <w:rsid w:val="00F74D95"/>
    <w:rsid w:val="00F74ED2"/>
    <w:rsid w:val="00F7555F"/>
    <w:rsid w:val="00F7598E"/>
    <w:rsid w:val="00F76303"/>
    <w:rsid w:val="00F7686A"/>
    <w:rsid w:val="00F76AB0"/>
    <w:rsid w:val="00F776A1"/>
    <w:rsid w:val="00F77791"/>
    <w:rsid w:val="00F77B58"/>
    <w:rsid w:val="00F77CF9"/>
    <w:rsid w:val="00F77E92"/>
    <w:rsid w:val="00F77F0A"/>
    <w:rsid w:val="00F80B4B"/>
    <w:rsid w:val="00F8144A"/>
    <w:rsid w:val="00F81870"/>
    <w:rsid w:val="00F819C3"/>
    <w:rsid w:val="00F81A0A"/>
    <w:rsid w:val="00F821A2"/>
    <w:rsid w:val="00F82B62"/>
    <w:rsid w:val="00F83733"/>
    <w:rsid w:val="00F84446"/>
    <w:rsid w:val="00F849F0"/>
    <w:rsid w:val="00F84BFB"/>
    <w:rsid w:val="00F84DA2"/>
    <w:rsid w:val="00F8501C"/>
    <w:rsid w:val="00F85290"/>
    <w:rsid w:val="00F855C8"/>
    <w:rsid w:val="00F85CD6"/>
    <w:rsid w:val="00F861FF"/>
    <w:rsid w:val="00F865FB"/>
    <w:rsid w:val="00F86858"/>
    <w:rsid w:val="00F86876"/>
    <w:rsid w:val="00F86B5D"/>
    <w:rsid w:val="00F86C25"/>
    <w:rsid w:val="00F86D26"/>
    <w:rsid w:val="00F87100"/>
    <w:rsid w:val="00F87158"/>
    <w:rsid w:val="00F871CC"/>
    <w:rsid w:val="00F8738E"/>
    <w:rsid w:val="00F878CC"/>
    <w:rsid w:val="00F87E7D"/>
    <w:rsid w:val="00F908A6"/>
    <w:rsid w:val="00F90B78"/>
    <w:rsid w:val="00F90FFB"/>
    <w:rsid w:val="00F91104"/>
    <w:rsid w:val="00F918D6"/>
    <w:rsid w:val="00F92738"/>
    <w:rsid w:val="00F93DEE"/>
    <w:rsid w:val="00F94557"/>
    <w:rsid w:val="00F94ADB"/>
    <w:rsid w:val="00F94C0A"/>
    <w:rsid w:val="00F951BC"/>
    <w:rsid w:val="00F9529E"/>
    <w:rsid w:val="00F961BF"/>
    <w:rsid w:val="00F962DE"/>
    <w:rsid w:val="00F96A25"/>
    <w:rsid w:val="00F96B86"/>
    <w:rsid w:val="00F9765E"/>
    <w:rsid w:val="00F977A3"/>
    <w:rsid w:val="00FA0601"/>
    <w:rsid w:val="00FA0CCD"/>
    <w:rsid w:val="00FA1154"/>
    <w:rsid w:val="00FA1607"/>
    <w:rsid w:val="00FA1850"/>
    <w:rsid w:val="00FA1FD0"/>
    <w:rsid w:val="00FA2013"/>
    <w:rsid w:val="00FA23B7"/>
    <w:rsid w:val="00FA2697"/>
    <w:rsid w:val="00FA2C32"/>
    <w:rsid w:val="00FA30E3"/>
    <w:rsid w:val="00FA4AD7"/>
    <w:rsid w:val="00FA4BD4"/>
    <w:rsid w:val="00FA539E"/>
    <w:rsid w:val="00FA605A"/>
    <w:rsid w:val="00FA65D3"/>
    <w:rsid w:val="00FA6EF9"/>
    <w:rsid w:val="00FA7903"/>
    <w:rsid w:val="00FB042A"/>
    <w:rsid w:val="00FB0B78"/>
    <w:rsid w:val="00FB0DBB"/>
    <w:rsid w:val="00FB1512"/>
    <w:rsid w:val="00FB1E9A"/>
    <w:rsid w:val="00FB20F7"/>
    <w:rsid w:val="00FB2237"/>
    <w:rsid w:val="00FB2738"/>
    <w:rsid w:val="00FB2D84"/>
    <w:rsid w:val="00FB3D00"/>
    <w:rsid w:val="00FB449C"/>
    <w:rsid w:val="00FB4820"/>
    <w:rsid w:val="00FB4B60"/>
    <w:rsid w:val="00FB4EFD"/>
    <w:rsid w:val="00FB50F4"/>
    <w:rsid w:val="00FB52FF"/>
    <w:rsid w:val="00FB580A"/>
    <w:rsid w:val="00FB5918"/>
    <w:rsid w:val="00FB60BA"/>
    <w:rsid w:val="00FB6CBA"/>
    <w:rsid w:val="00FB72CF"/>
    <w:rsid w:val="00FB7BB7"/>
    <w:rsid w:val="00FC02AF"/>
    <w:rsid w:val="00FC057E"/>
    <w:rsid w:val="00FC0C94"/>
    <w:rsid w:val="00FC0D83"/>
    <w:rsid w:val="00FC17F6"/>
    <w:rsid w:val="00FC1E92"/>
    <w:rsid w:val="00FC2441"/>
    <w:rsid w:val="00FC2DED"/>
    <w:rsid w:val="00FC34DB"/>
    <w:rsid w:val="00FC3AC3"/>
    <w:rsid w:val="00FC3D6F"/>
    <w:rsid w:val="00FC4015"/>
    <w:rsid w:val="00FC54CA"/>
    <w:rsid w:val="00FC5CE5"/>
    <w:rsid w:val="00FC6040"/>
    <w:rsid w:val="00FC67A3"/>
    <w:rsid w:val="00FC6EF7"/>
    <w:rsid w:val="00FD00B8"/>
    <w:rsid w:val="00FD016A"/>
    <w:rsid w:val="00FD0175"/>
    <w:rsid w:val="00FD04BA"/>
    <w:rsid w:val="00FD0592"/>
    <w:rsid w:val="00FD08FE"/>
    <w:rsid w:val="00FD0911"/>
    <w:rsid w:val="00FD13B9"/>
    <w:rsid w:val="00FD13D9"/>
    <w:rsid w:val="00FD20F2"/>
    <w:rsid w:val="00FD2133"/>
    <w:rsid w:val="00FD23FC"/>
    <w:rsid w:val="00FD2CF5"/>
    <w:rsid w:val="00FD2DBB"/>
    <w:rsid w:val="00FD2E0F"/>
    <w:rsid w:val="00FD334E"/>
    <w:rsid w:val="00FD3B87"/>
    <w:rsid w:val="00FD3DAA"/>
    <w:rsid w:val="00FD405E"/>
    <w:rsid w:val="00FD43BC"/>
    <w:rsid w:val="00FD452B"/>
    <w:rsid w:val="00FD5025"/>
    <w:rsid w:val="00FD5028"/>
    <w:rsid w:val="00FD5733"/>
    <w:rsid w:val="00FD5A8F"/>
    <w:rsid w:val="00FD5EC3"/>
    <w:rsid w:val="00FD625D"/>
    <w:rsid w:val="00FD6410"/>
    <w:rsid w:val="00FD681A"/>
    <w:rsid w:val="00FD69CC"/>
    <w:rsid w:val="00FD69EE"/>
    <w:rsid w:val="00FD6A58"/>
    <w:rsid w:val="00FD7066"/>
    <w:rsid w:val="00FD71BF"/>
    <w:rsid w:val="00FD71FA"/>
    <w:rsid w:val="00FD795E"/>
    <w:rsid w:val="00FD7AAF"/>
    <w:rsid w:val="00FD7EBE"/>
    <w:rsid w:val="00FE0297"/>
    <w:rsid w:val="00FE0709"/>
    <w:rsid w:val="00FE125C"/>
    <w:rsid w:val="00FE12F6"/>
    <w:rsid w:val="00FE131B"/>
    <w:rsid w:val="00FE1425"/>
    <w:rsid w:val="00FE29A1"/>
    <w:rsid w:val="00FE2E0D"/>
    <w:rsid w:val="00FE31BF"/>
    <w:rsid w:val="00FE37CF"/>
    <w:rsid w:val="00FE3B98"/>
    <w:rsid w:val="00FE4612"/>
    <w:rsid w:val="00FE462B"/>
    <w:rsid w:val="00FE4CA6"/>
    <w:rsid w:val="00FE5B7B"/>
    <w:rsid w:val="00FE5E1F"/>
    <w:rsid w:val="00FE5FBB"/>
    <w:rsid w:val="00FE5FC7"/>
    <w:rsid w:val="00FE6020"/>
    <w:rsid w:val="00FE6586"/>
    <w:rsid w:val="00FE658D"/>
    <w:rsid w:val="00FE682D"/>
    <w:rsid w:val="00FE69D7"/>
    <w:rsid w:val="00FE7422"/>
    <w:rsid w:val="00FE78D8"/>
    <w:rsid w:val="00FE7AB6"/>
    <w:rsid w:val="00FE7CF8"/>
    <w:rsid w:val="00FF0D8C"/>
    <w:rsid w:val="00FF0E7D"/>
    <w:rsid w:val="00FF0ED0"/>
    <w:rsid w:val="00FF13AE"/>
    <w:rsid w:val="00FF1ACD"/>
    <w:rsid w:val="00FF27FF"/>
    <w:rsid w:val="00FF2CF5"/>
    <w:rsid w:val="00FF2E9A"/>
    <w:rsid w:val="00FF39D2"/>
    <w:rsid w:val="00FF4537"/>
    <w:rsid w:val="00FF4952"/>
    <w:rsid w:val="00FF5437"/>
    <w:rsid w:val="00FF55F6"/>
    <w:rsid w:val="00FF575D"/>
    <w:rsid w:val="00FF5BEE"/>
    <w:rsid w:val="00FF612D"/>
    <w:rsid w:val="00FF6404"/>
    <w:rsid w:val="00FF6FA5"/>
    <w:rsid w:val="00FF7231"/>
    <w:rsid w:val="00FF7C43"/>
    <w:rsid w:val="00FF7C4B"/>
    <w:rsid w:val="00FF7C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9047"/>
  <w15:docId w15:val="{B2E2BB30-86FA-41F3-A39E-5E1CAB73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link w:val="Titre2Car"/>
    <w:qFormat/>
    <w:rsid w:val="00BA153A"/>
    <w:pPr>
      <w:keepNext/>
      <w:numPr>
        <w:numId w:val="3"/>
      </w:numPr>
      <w:spacing w:before="240" w:after="60"/>
      <w:ind w:left="709" w:hanging="709"/>
      <w:outlineLvl w:val="1"/>
    </w:pPr>
    <w:rPr>
      <w:b/>
      <w:caps/>
      <w:u w:val="single"/>
    </w:rPr>
  </w:style>
  <w:style w:type="paragraph" w:styleId="Titre3">
    <w:name w:val="heading 3"/>
    <w:basedOn w:val="Normal"/>
    <w:next w:val="Paragrdouble"/>
    <w:link w:val="Titre3Car"/>
    <w:qFormat/>
    <w:rsid w:val="00AF1575"/>
    <w:pPr>
      <w:keepNext/>
      <w:numPr>
        <w:ilvl w:val="1"/>
        <w:numId w:val="3"/>
      </w:numPr>
      <w:spacing w:before="240" w:after="60"/>
      <w:outlineLvl w:val="2"/>
    </w:pPr>
    <w:rPr>
      <w:b/>
    </w:rPr>
  </w:style>
  <w:style w:type="paragraph" w:styleId="Titre4">
    <w:name w:val="heading 4"/>
    <w:basedOn w:val="Normal"/>
    <w:next w:val="Paragrdouble"/>
    <w:link w:val="Titre4Car"/>
    <w:qFormat/>
    <w:rsid w:val="00AF1575"/>
    <w:pPr>
      <w:keepNext/>
      <w:numPr>
        <w:ilvl w:val="2"/>
        <w:numId w:val="3"/>
      </w:numPr>
      <w:spacing w:before="240" w:after="60"/>
      <w:ind w:left="1985" w:hanging="851"/>
      <w:outlineLvl w:val="3"/>
    </w:pPr>
    <w:rPr>
      <w:b/>
    </w:rPr>
  </w:style>
  <w:style w:type="paragraph" w:styleId="Titre5">
    <w:name w:val="heading 5"/>
    <w:basedOn w:val="Titre4"/>
    <w:next w:val="Paragrdouble"/>
    <w:link w:val="Titre5Car"/>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2"/>
      </w:numPr>
      <w:spacing w:before="240" w:after="60"/>
      <w:outlineLvl w:val="6"/>
    </w:pPr>
    <w:rPr>
      <w:sz w:val="20"/>
    </w:rPr>
  </w:style>
  <w:style w:type="paragraph" w:styleId="Titre8">
    <w:name w:val="heading 8"/>
    <w:basedOn w:val="Normal"/>
    <w:next w:val="Normal"/>
    <w:qFormat/>
    <w:pPr>
      <w:numPr>
        <w:ilvl w:val="7"/>
        <w:numId w:val="2"/>
      </w:numPr>
      <w:spacing w:before="240" w:after="60"/>
      <w:outlineLvl w:val="7"/>
    </w:pPr>
    <w:rPr>
      <w:i/>
      <w:sz w:val="20"/>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pPr>
      <w:spacing w:after="120"/>
    </w:pPr>
  </w:style>
  <w:style w:type="paragraph" w:styleId="Notedebasdepage">
    <w:name w:val="footnote text"/>
    <w:aliases w:val="Note de bas de page + 10pt,Note de bas de page art 65,fn"/>
    <w:basedOn w:val="Normal"/>
    <w:link w:val="NotedebasdepageCar"/>
    <w:uiPriority w:val="99"/>
    <w:qFormat/>
    <w:pPr>
      <w:ind w:left="360" w:hanging="360"/>
      <w:jc w:val="both"/>
    </w:pPr>
    <w:rPr>
      <w:sz w:val="20"/>
    </w:rPr>
  </w:style>
  <w:style w:type="paragraph" w:styleId="Notedefin">
    <w:name w:val="endnote text"/>
    <w:basedOn w:val="Normal"/>
    <w:link w:val="NotedefinCar"/>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rsid w:val="00E75649"/>
  </w:style>
  <w:style w:type="paragraph" w:customStyle="1" w:styleId="zSoquijdatLocalite">
    <w:name w:val="zSoquij_datLocalite"/>
    <w:basedOn w:val="zSoquijdatGreffe"/>
    <w:rsid w:val="00E75649"/>
  </w:style>
  <w:style w:type="numbering" w:customStyle="1" w:styleId="Style1">
    <w:name w:val="Style1"/>
    <w:uiPriority w:val="99"/>
    <w:rsid w:val="00CE1CAF"/>
    <w:pPr>
      <w:numPr>
        <w:numId w:val="4"/>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style>
  <w:style w:type="paragraph" w:styleId="TM2">
    <w:name w:val="toc 2"/>
    <w:basedOn w:val="Normal"/>
    <w:next w:val="Normal"/>
    <w:autoRedefine/>
    <w:uiPriority w:val="39"/>
    <w:unhideWhenUsed/>
    <w:rsid w:val="00051291"/>
    <w:pPr>
      <w:tabs>
        <w:tab w:val="right" w:leader="dot" w:pos="9352"/>
      </w:tabs>
      <w:ind w:left="240"/>
    </w:pPr>
  </w:style>
  <w:style w:type="paragraph" w:styleId="TM3">
    <w:name w:val="toc 3"/>
    <w:basedOn w:val="Normal"/>
    <w:next w:val="Normal"/>
    <w:autoRedefine/>
    <w:uiPriority w:val="39"/>
    <w:unhideWhenUsed/>
    <w:rsid w:val="00610F09"/>
    <w:pPr>
      <w:tabs>
        <w:tab w:val="left" w:pos="1276"/>
        <w:tab w:val="right" w:leader="dot" w:pos="9352"/>
      </w:tabs>
      <w:ind w:left="480"/>
      <w:jc w:val="both"/>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character" w:styleId="Marquedecommentaire">
    <w:name w:val="annotation reference"/>
    <w:basedOn w:val="Policepardfaut"/>
    <w:uiPriority w:val="99"/>
    <w:unhideWhenUsed/>
    <w:rsid w:val="00E75649"/>
    <w:rPr>
      <w:sz w:val="16"/>
      <w:szCs w:val="16"/>
    </w:rPr>
  </w:style>
  <w:style w:type="paragraph" w:styleId="Commentaire">
    <w:name w:val="annotation text"/>
    <w:basedOn w:val="Normal"/>
    <w:link w:val="CommentaireCar"/>
    <w:uiPriority w:val="99"/>
    <w:unhideWhenUsed/>
    <w:rsid w:val="00E75649"/>
    <w:rPr>
      <w:sz w:val="20"/>
    </w:rPr>
  </w:style>
  <w:style w:type="character" w:customStyle="1" w:styleId="CommentaireCar">
    <w:name w:val="Commentaire Car"/>
    <w:basedOn w:val="Policepardfaut"/>
    <w:link w:val="Commentaire"/>
    <w:uiPriority w:val="99"/>
    <w:rsid w:val="00E75649"/>
    <w:rPr>
      <w:rFonts w:ascii="Arial" w:hAnsi="Arial"/>
      <w:lang w:eastAsia="fr-FR"/>
    </w:rPr>
  </w:style>
  <w:style w:type="paragraph" w:styleId="Objetducommentaire">
    <w:name w:val="annotation subject"/>
    <w:basedOn w:val="Commentaire"/>
    <w:next w:val="Commentaire"/>
    <w:link w:val="ObjetducommentaireCar"/>
    <w:unhideWhenUsed/>
    <w:rsid w:val="00E75649"/>
    <w:rPr>
      <w:b/>
      <w:bCs/>
    </w:rPr>
  </w:style>
  <w:style w:type="character" w:customStyle="1" w:styleId="ObjetducommentaireCar">
    <w:name w:val="Objet du commentaire Car"/>
    <w:basedOn w:val="CommentaireCar"/>
    <w:link w:val="Objetducommentaire"/>
    <w:rsid w:val="00E75649"/>
    <w:rPr>
      <w:rFonts w:ascii="Arial" w:hAnsi="Arial"/>
      <w:b/>
      <w:bCs/>
      <w:lang w:eastAsia="fr-FR"/>
    </w:rPr>
  </w:style>
  <w:style w:type="paragraph" w:styleId="Textedebulles">
    <w:name w:val="Balloon Text"/>
    <w:basedOn w:val="Normal"/>
    <w:link w:val="TextedebullesCar"/>
    <w:unhideWhenUsed/>
    <w:rsid w:val="00E75649"/>
    <w:rPr>
      <w:rFonts w:ascii="Segoe UI" w:hAnsi="Segoe UI" w:cs="Segoe UI"/>
      <w:sz w:val="18"/>
      <w:szCs w:val="18"/>
    </w:rPr>
  </w:style>
  <w:style w:type="character" w:customStyle="1" w:styleId="TextedebullesCar">
    <w:name w:val="Texte de bulles Car"/>
    <w:basedOn w:val="Policepardfaut"/>
    <w:link w:val="Textedebulles"/>
    <w:rsid w:val="00E75649"/>
    <w:rPr>
      <w:rFonts w:ascii="Segoe UI" w:hAnsi="Segoe UI" w:cs="Segoe UI"/>
      <w:sz w:val="18"/>
      <w:szCs w:val="18"/>
      <w:lang w:eastAsia="fr-FR"/>
    </w:rPr>
  </w:style>
  <w:style w:type="table" w:styleId="Grilledutableau">
    <w:name w:val="Table Grid"/>
    <w:basedOn w:val="TableauNormal"/>
    <w:uiPriority w:val="59"/>
    <w:rsid w:val="00DD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50BF"/>
    <w:pPr>
      <w:tabs>
        <w:tab w:val="center" w:pos="4320"/>
        <w:tab w:val="right" w:pos="8640"/>
      </w:tabs>
    </w:pPr>
  </w:style>
  <w:style w:type="character" w:customStyle="1" w:styleId="En-tteCar">
    <w:name w:val="En-tête Car"/>
    <w:basedOn w:val="Policepardfaut"/>
    <w:link w:val="En-tte"/>
    <w:uiPriority w:val="99"/>
    <w:rsid w:val="001B50BF"/>
    <w:rPr>
      <w:rFonts w:ascii="Arial" w:hAnsi="Arial"/>
      <w:sz w:val="24"/>
      <w:lang w:eastAsia="fr-FR"/>
    </w:rPr>
  </w:style>
  <w:style w:type="paragraph" w:styleId="Pieddepage">
    <w:name w:val="footer"/>
    <w:basedOn w:val="Normal"/>
    <w:link w:val="PieddepageCar"/>
    <w:unhideWhenUsed/>
    <w:rsid w:val="001B50BF"/>
    <w:pPr>
      <w:tabs>
        <w:tab w:val="center" w:pos="4320"/>
        <w:tab w:val="right" w:pos="8640"/>
      </w:tabs>
    </w:pPr>
  </w:style>
  <w:style w:type="character" w:customStyle="1" w:styleId="PieddepageCar">
    <w:name w:val="Pied de page Car"/>
    <w:basedOn w:val="Policepardfaut"/>
    <w:link w:val="Pieddepage"/>
    <w:uiPriority w:val="99"/>
    <w:rsid w:val="001B50BF"/>
    <w:rPr>
      <w:rFonts w:ascii="Arial" w:hAnsi="Arial"/>
      <w:sz w:val="24"/>
      <w:lang w:eastAsia="fr-FR"/>
    </w:rPr>
  </w:style>
  <w:style w:type="character" w:styleId="Appelnotedebasdep">
    <w:name w:val="footnote reference"/>
    <w:uiPriority w:val="99"/>
    <w:rsid w:val="005E644A"/>
    <w:rPr>
      <w:vertAlign w:val="superscript"/>
    </w:rPr>
  </w:style>
  <w:style w:type="character" w:customStyle="1" w:styleId="NotedebasdepageCar">
    <w:name w:val="Note de bas de page Car"/>
    <w:aliases w:val="Note de bas de page + 10pt Car,Note de bas de page art 65 Car,fn Car"/>
    <w:link w:val="Notedebasdepage"/>
    <w:uiPriority w:val="99"/>
    <w:rsid w:val="005E644A"/>
    <w:rPr>
      <w:rFonts w:ascii="Arial" w:hAnsi="Arial"/>
      <w:lang w:eastAsia="fr-FR"/>
    </w:rPr>
  </w:style>
  <w:style w:type="paragraph" w:styleId="Paragraphedeliste">
    <w:name w:val="List Paragraph"/>
    <w:basedOn w:val="Normal"/>
    <w:uiPriority w:val="1"/>
    <w:qFormat/>
    <w:rsid w:val="009B64CF"/>
    <w:pPr>
      <w:ind w:left="720"/>
      <w:contextualSpacing/>
    </w:pPr>
    <w:rPr>
      <w:rFonts w:ascii="Times" w:hAnsi="Times" w:cs="Times"/>
      <w:lang w:eastAsia="fr-CA"/>
    </w:rPr>
  </w:style>
  <w:style w:type="character" w:customStyle="1" w:styleId="solexhl">
    <w:name w:val="solexhl"/>
    <w:basedOn w:val="Policepardfaut"/>
    <w:rsid w:val="009B64CF"/>
  </w:style>
  <w:style w:type="paragraph" w:styleId="TM4">
    <w:name w:val="toc 4"/>
    <w:basedOn w:val="Normal"/>
    <w:next w:val="Normal"/>
    <w:autoRedefine/>
    <w:uiPriority w:val="39"/>
    <w:unhideWhenUsed/>
    <w:rsid w:val="00F42555"/>
    <w:pPr>
      <w:spacing w:after="100"/>
      <w:ind w:left="720"/>
    </w:pPr>
  </w:style>
  <w:style w:type="table" w:customStyle="1" w:styleId="TableNormal0">
    <w:name w:val="Table Normal_0"/>
    <w:uiPriority w:val="2"/>
    <w:semiHidden/>
    <w:unhideWhenUsed/>
    <w:qFormat/>
    <w:rsid w:val="00D27C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CA9"/>
    <w:pPr>
      <w:widowControl w:val="0"/>
      <w:autoSpaceDE w:val="0"/>
      <w:autoSpaceDN w:val="0"/>
      <w:spacing w:before="116"/>
      <w:ind w:left="200"/>
    </w:pPr>
    <w:rPr>
      <w:rFonts w:eastAsia="Arial" w:cs="Arial"/>
      <w:sz w:val="22"/>
      <w:szCs w:val="22"/>
      <w:lang w:eastAsia="en-US"/>
    </w:rPr>
  </w:style>
  <w:style w:type="paragraph" w:customStyle="1" w:styleId="titre0">
    <w:name w:val="titre"/>
    <w:basedOn w:val="Normal"/>
    <w:rsid w:val="00AB5546"/>
    <w:pPr>
      <w:jc w:val="center"/>
    </w:pPr>
    <w:rPr>
      <w:rFonts w:ascii="Bookman" w:hAnsi="Bookman"/>
      <w:b/>
      <w:bCs/>
      <w:sz w:val="28"/>
      <w:szCs w:val="28"/>
    </w:rPr>
  </w:style>
  <w:style w:type="paragraph" w:styleId="Retraitcorpsdetexte">
    <w:name w:val="Body Text Indent"/>
    <w:basedOn w:val="Normal"/>
    <w:link w:val="RetraitcorpsdetexteCar"/>
    <w:rsid w:val="00AB5546"/>
    <w:pPr>
      <w:ind w:left="4320"/>
    </w:pPr>
    <w:rPr>
      <w:rFonts w:ascii="Bookman" w:hAnsi="Bookman"/>
      <w:b/>
      <w:bCs/>
      <w:smallCaps/>
      <w:sz w:val="22"/>
      <w:szCs w:val="22"/>
    </w:rPr>
  </w:style>
  <w:style w:type="character" w:customStyle="1" w:styleId="RetraitcorpsdetexteCar">
    <w:name w:val="Retrait corps de texte Car"/>
    <w:basedOn w:val="Policepardfaut"/>
    <w:link w:val="Retraitcorpsdetexte"/>
    <w:rsid w:val="00AB5546"/>
    <w:rPr>
      <w:rFonts w:ascii="Bookman" w:hAnsi="Bookman"/>
      <w:b/>
      <w:bCs/>
      <w:smallCaps/>
      <w:sz w:val="22"/>
      <w:szCs w:val="22"/>
      <w:lang w:eastAsia="fr-FR"/>
    </w:rPr>
  </w:style>
  <w:style w:type="character" w:styleId="Numrodepage">
    <w:name w:val="page number"/>
    <w:basedOn w:val="Policepardfaut"/>
    <w:rsid w:val="00AB5546"/>
  </w:style>
  <w:style w:type="character" w:customStyle="1" w:styleId="Titre4Car">
    <w:name w:val="Titre 4 Car"/>
    <w:link w:val="Titre4"/>
    <w:rsid w:val="00AB5546"/>
    <w:rPr>
      <w:rFonts w:ascii="Arial" w:hAnsi="Arial"/>
      <w:b/>
      <w:sz w:val="24"/>
      <w:lang w:eastAsia="fr-FR"/>
    </w:rPr>
  </w:style>
  <w:style w:type="paragraph" w:styleId="Citation">
    <w:name w:val="Quote"/>
    <w:basedOn w:val="Normal"/>
    <w:next w:val="Normal"/>
    <w:link w:val="CitationCar"/>
    <w:uiPriority w:val="29"/>
    <w:qFormat/>
    <w:rsid w:val="00AB5546"/>
    <w:pPr>
      <w:spacing w:before="120" w:after="120"/>
      <w:ind w:left="851" w:right="567"/>
      <w:jc w:val="both"/>
    </w:pPr>
    <w:rPr>
      <w:i/>
      <w:iCs/>
      <w:sz w:val="22"/>
      <w:szCs w:val="24"/>
      <w:lang w:val="x-none"/>
    </w:rPr>
  </w:style>
  <w:style w:type="character" w:customStyle="1" w:styleId="CitationCar">
    <w:name w:val="Citation Car"/>
    <w:basedOn w:val="Policepardfaut"/>
    <w:link w:val="Citation"/>
    <w:uiPriority w:val="29"/>
    <w:rsid w:val="00AB5546"/>
    <w:rPr>
      <w:rFonts w:ascii="Arial" w:hAnsi="Arial"/>
      <w:i/>
      <w:iCs/>
      <w:sz w:val="22"/>
      <w:szCs w:val="24"/>
      <w:lang w:val="x-none" w:eastAsia="fr-FR"/>
    </w:rPr>
  </w:style>
  <w:style w:type="character" w:customStyle="1" w:styleId="label-section">
    <w:name w:val="label-section"/>
    <w:rsid w:val="00AB5546"/>
  </w:style>
  <w:style w:type="character" w:customStyle="1" w:styleId="canliisection">
    <w:name w:val="canlii_section"/>
    <w:rsid w:val="00AB5546"/>
  </w:style>
  <w:style w:type="character" w:customStyle="1" w:styleId="texte-courant">
    <w:name w:val="texte-courant"/>
    <w:rsid w:val="00AB5546"/>
  </w:style>
  <w:style w:type="character" w:customStyle="1" w:styleId="solext0">
    <w:name w:val="solext0"/>
    <w:rsid w:val="00AB5546"/>
    <w:rPr>
      <w:rFonts w:cs="Times New Roman"/>
    </w:rPr>
  </w:style>
  <w:style w:type="character" w:styleId="Rfrencelgre">
    <w:name w:val="Subtle Reference"/>
    <w:uiPriority w:val="31"/>
    <w:qFormat/>
    <w:rsid w:val="00AB5546"/>
    <w:rPr>
      <w:rFonts w:cs="Times New Roman"/>
      <w:smallCaps/>
      <w:color w:val="5A5A5A"/>
    </w:rPr>
  </w:style>
  <w:style w:type="paragraph" w:styleId="TM5">
    <w:name w:val="toc 5"/>
    <w:basedOn w:val="Normal"/>
    <w:next w:val="Normal"/>
    <w:autoRedefine/>
    <w:uiPriority w:val="39"/>
    <w:unhideWhenUsed/>
    <w:rsid w:val="00AB5546"/>
    <w:pPr>
      <w:tabs>
        <w:tab w:val="left" w:pos="1320"/>
        <w:tab w:val="right" w:leader="dot" w:pos="9394"/>
      </w:tabs>
      <w:spacing w:after="100" w:line="259" w:lineRule="auto"/>
      <w:ind w:left="1276"/>
    </w:pPr>
    <w:rPr>
      <w:rFonts w:ascii="Calibri" w:hAnsi="Calibri"/>
      <w:sz w:val="22"/>
      <w:szCs w:val="22"/>
      <w:lang w:val="en-US" w:eastAsia="en-US"/>
    </w:rPr>
  </w:style>
  <w:style w:type="paragraph" w:styleId="TM6">
    <w:name w:val="toc 6"/>
    <w:basedOn w:val="Normal"/>
    <w:next w:val="Normal"/>
    <w:autoRedefine/>
    <w:uiPriority w:val="39"/>
    <w:unhideWhenUsed/>
    <w:rsid w:val="00AB5546"/>
    <w:pPr>
      <w:spacing w:after="100" w:line="259" w:lineRule="auto"/>
      <w:ind w:left="1100"/>
    </w:pPr>
    <w:rPr>
      <w:rFonts w:ascii="Calibri" w:hAnsi="Calibri"/>
      <w:sz w:val="22"/>
      <w:szCs w:val="22"/>
      <w:lang w:val="en-US" w:eastAsia="en-US"/>
    </w:rPr>
  </w:style>
  <w:style w:type="paragraph" w:styleId="TM7">
    <w:name w:val="toc 7"/>
    <w:basedOn w:val="Normal"/>
    <w:next w:val="Normal"/>
    <w:autoRedefine/>
    <w:uiPriority w:val="39"/>
    <w:unhideWhenUsed/>
    <w:rsid w:val="00AB5546"/>
    <w:pPr>
      <w:spacing w:after="100" w:line="259" w:lineRule="auto"/>
      <w:ind w:left="1320"/>
    </w:pPr>
    <w:rPr>
      <w:rFonts w:ascii="Calibri" w:hAnsi="Calibri"/>
      <w:sz w:val="22"/>
      <w:szCs w:val="22"/>
      <w:lang w:val="en-US" w:eastAsia="en-US"/>
    </w:rPr>
  </w:style>
  <w:style w:type="paragraph" w:styleId="TM8">
    <w:name w:val="toc 8"/>
    <w:basedOn w:val="Normal"/>
    <w:next w:val="Normal"/>
    <w:autoRedefine/>
    <w:uiPriority w:val="39"/>
    <w:unhideWhenUsed/>
    <w:rsid w:val="00AB5546"/>
    <w:pPr>
      <w:spacing w:after="100" w:line="259" w:lineRule="auto"/>
      <w:ind w:left="1540"/>
    </w:pPr>
    <w:rPr>
      <w:rFonts w:ascii="Calibri" w:hAnsi="Calibri"/>
      <w:sz w:val="22"/>
      <w:szCs w:val="22"/>
      <w:lang w:val="en-US" w:eastAsia="en-US"/>
    </w:rPr>
  </w:style>
  <w:style w:type="paragraph" w:styleId="TM9">
    <w:name w:val="toc 9"/>
    <w:basedOn w:val="Normal"/>
    <w:next w:val="Normal"/>
    <w:autoRedefine/>
    <w:uiPriority w:val="39"/>
    <w:unhideWhenUsed/>
    <w:rsid w:val="00AB5546"/>
    <w:pPr>
      <w:spacing w:after="100" w:line="259" w:lineRule="auto"/>
      <w:ind w:left="1760"/>
    </w:pPr>
    <w:rPr>
      <w:rFonts w:ascii="Calibri" w:hAnsi="Calibri"/>
      <w:sz w:val="22"/>
      <w:szCs w:val="22"/>
      <w:lang w:val="en-US" w:eastAsia="en-US"/>
    </w:rPr>
  </w:style>
  <w:style w:type="character" w:customStyle="1" w:styleId="texte-courant1">
    <w:name w:val="texte-courant1"/>
    <w:rsid w:val="00AB5546"/>
  </w:style>
  <w:style w:type="character" w:customStyle="1" w:styleId="label-z">
    <w:name w:val="label-z"/>
    <w:rsid w:val="00AB5546"/>
  </w:style>
  <w:style w:type="character" w:customStyle="1" w:styleId="widthfixforlabel1">
    <w:name w:val="widthfixforlabel1"/>
    <w:rsid w:val="00AB5546"/>
  </w:style>
  <w:style w:type="character" w:customStyle="1" w:styleId="label-section1">
    <w:name w:val="label-section1"/>
    <w:rsid w:val="00AB5546"/>
    <w:rPr>
      <w:rFonts w:ascii="Arial" w:hAnsi="Arial" w:cs="Arial" w:hint="default"/>
      <w:b/>
      <w:bCs/>
      <w:sz w:val="24"/>
      <w:szCs w:val="24"/>
    </w:rPr>
  </w:style>
  <w:style w:type="character" w:customStyle="1" w:styleId="ilfuvd">
    <w:name w:val="ilfuvd"/>
    <w:rsid w:val="00AB5546"/>
  </w:style>
  <w:style w:type="paragraph" w:customStyle="1" w:styleId="Default">
    <w:name w:val="Default"/>
    <w:rsid w:val="00AB5546"/>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paragraphe1">
    <w:name w:val="paragraphe1"/>
    <w:basedOn w:val="Normal"/>
    <w:rsid w:val="00AB5546"/>
    <w:pPr>
      <w:spacing w:before="165" w:after="165"/>
    </w:pPr>
    <w:rPr>
      <w:rFonts w:ascii="Times New Roman" w:hAnsi="Times New Roman"/>
      <w:szCs w:val="24"/>
      <w:lang w:val="en-US" w:eastAsia="en-US"/>
    </w:rPr>
  </w:style>
  <w:style w:type="character" w:customStyle="1" w:styleId="Titre5Car">
    <w:name w:val="Titre 5 Car"/>
    <w:link w:val="Titre5"/>
    <w:rsid w:val="00AB5546"/>
    <w:rPr>
      <w:rFonts w:ascii="Arial" w:hAnsi="Arial"/>
      <w:b/>
      <w:sz w:val="24"/>
      <w:lang w:eastAsia="fr-FR"/>
    </w:rPr>
  </w:style>
  <w:style w:type="character" w:customStyle="1" w:styleId="st1">
    <w:name w:val="st1"/>
    <w:rsid w:val="00AB5546"/>
  </w:style>
  <w:style w:type="paragraph" w:customStyle="1" w:styleId="paragraphe">
    <w:name w:val="paragraphe"/>
    <w:basedOn w:val="Normal"/>
    <w:rsid w:val="00AB5546"/>
    <w:pPr>
      <w:spacing w:before="100" w:beforeAutospacing="1" w:after="100" w:afterAutospacing="1"/>
    </w:pPr>
    <w:rPr>
      <w:rFonts w:ascii="Times New Roman" w:hAnsi="Times New Roman"/>
      <w:szCs w:val="24"/>
      <w:lang w:eastAsia="fr-CA"/>
    </w:rPr>
  </w:style>
  <w:style w:type="character" w:customStyle="1" w:styleId="widthfixforlabel">
    <w:name w:val="widthfixforlabel"/>
    <w:rsid w:val="00AB5546"/>
  </w:style>
  <w:style w:type="paragraph" w:customStyle="1" w:styleId="Paragraphe11">
    <w:name w:val="Paragraphe 1.1"/>
    <w:basedOn w:val="Paragraphedeliste"/>
    <w:rsid w:val="00AB5546"/>
    <w:pPr>
      <w:numPr>
        <w:numId w:val="5"/>
      </w:numPr>
      <w:tabs>
        <w:tab w:val="left" w:pos="540"/>
        <w:tab w:val="left" w:pos="5515"/>
      </w:tabs>
      <w:spacing w:after="240"/>
      <w:ind w:left="0" w:firstLine="0"/>
      <w:contextualSpacing w:val="0"/>
      <w:jc w:val="both"/>
    </w:pPr>
    <w:rPr>
      <w:rFonts w:ascii="Arial" w:hAnsi="Arial" w:cs="Times New Roman"/>
      <w:szCs w:val="24"/>
    </w:rPr>
  </w:style>
  <w:style w:type="character" w:customStyle="1" w:styleId="label-l1">
    <w:name w:val="label-l1"/>
    <w:rsid w:val="00AB5546"/>
    <w:rPr>
      <w:i/>
      <w:iCs/>
    </w:rPr>
  </w:style>
  <w:style w:type="character" w:customStyle="1" w:styleId="normal1">
    <w:name w:val="normal1"/>
    <w:rsid w:val="00AB5546"/>
    <w:rPr>
      <w:b w:val="0"/>
      <w:bCs w:val="0"/>
      <w:i w:val="0"/>
      <w:iCs w:val="0"/>
      <w:caps w:val="0"/>
      <w:smallCaps w:val="0"/>
      <w:strike w:val="0"/>
      <w:dstrike w:val="0"/>
      <w:u w:val="none"/>
      <w:effect w:val="none"/>
    </w:rPr>
  </w:style>
  <w:style w:type="character" w:customStyle="1" w:styleId="Titre2Car">
    <w:name w:val="Titre 2 Car"/>
    <w:link w:val="Titre2"/>
    <w:rsid w:val="00AB5546"/>
    <w:rPr>
      <w:rFonts w:ascii="Arial" w:hAnsi="Arial"/>
      <w:b/>
      <w:caps/>
      <w:sz w:val="24"/>
      <w:u w:val="single"/>
      <w:lang w:eastAsia="fr-FR"/>
    </w:rPr>
  </w:style>
  <w:style w:type="character" w:customStyle="1" w:styleId="Titre3Car">
    <w:name w:val="Titre 3 Car"/>
    <w:link w:val="Titre3"/>
    <w:rsid w:val="00AB5546"/>
    <w:rPr>
      <w:rFonts w:ascii="Arial" w:hAnsi="Arial"/>
      <w:b/>
      <w:sz w:val="24"/>
      <w:lang w:eastAsia="fr-FR"/>
    </w:rPr>
  </w:style>
  <w:style w:type="character" w:customStyle="1" w:styleId="reflex">
    <w:name w:val="reflex"/>
    <w:rsid w:val="00AB5546"/>
  </w:style>
  <w:style w:type="paragraph" w:customStyle="1" w:styleId="citationenretrait0">
    <w:name w:val="citationenretrait"/>
    <w:basedOn w:val="Normal"/>
    <w:rsid w:val="00AB5546"/>
    <w:pPr>
      <w:spacing w:before="100" w:beforeAutospacing="1" w:after="100" w:afterAutospacing="1"/>
    </w:pPr>
    <w:rPr>
      <w:rFonts w:ascii="Times New Roman" w:hAnsi="Times New Roman"/>
      <w:szCs w:val="24"/>
      <w:lang w:eastAsia="fr-CA"/>
    </w:rPr>
  </w:style>
  <w:style w:type="character" w:customStyle="1" w:styleId="apple-converted-space">
    <w:name w:val="apple-converted-space"/>
    <w:rsid w:val="00AB5546"/>
  </w:style>
  <w:style w:type="character" w:customStyle="1" w:styleId="canliisection1">
    <w:name w:val="canlii_section1"/>
    <w:rsid w:val="00AB5546"/>
    <w:rPr>
      <w:strike w:val="0"/>
      <w:dstrike w:val="0"/>
      <w:color w:val="027ABB"/>
      <w:u w:val="none"/>
      <w:effect w:val="none"/>
    </w:rPr>
  </w:style>
  <w:style w:type="character" w:customStyle="1" w:styleId="NotedefinCar">
    <w:name w:val="Note de fin Car"/>
    <w:link w:val="Notedefin"/>
    <w:rsid w:val="00AB5546"/>
    <w:rPr>
      <w:rFonts w:ascii="Arial" w:hAnsi="Arial"/>
      <w:lang w:eastAsia="fr-FR"/>
    </w:rPr>
  </w:style>
  <w:style w:type="character" w:styleId="Appeldenotedefin">
    <w:name w:val="endnote reference"/>
    <w:rsid w:val="00AB5546"/>
    <w:rPr>
      <w:vertAlign w:val="superscript"/>
    </w:rPr>
  </w:style>
  <w:style w:type="paragraph" w:customStyle="1" w:styleId="sous-paragraphe0">
    <w:name w:val="sous-paragraphe"/>
    <w:basedOn w:val="Normal"/>
    <w:rsid w:val="00AB5546"/>
    <w:pPr>
      <w:spacing w:before="100" w:beforeAutospacing="1" w:after="100" w:afterAutospacing="1"/>
    </w:pPr>
    <w:rPr>
      <w:rFonts w:ascii="Times New Roman" w:hAnsi="Times New Roman"/>
      <w:szCs w:val="24"/>
      <w:lang w:eastAsia="fr-CA"/>
    </w:rPr>
  </w:style>
  <w:style w:type="character" w:styleId="Lienvisit">
    <w:name w:val="FollowedHyperlink"/>
    <w:rsid w:val="00AB5546"/>
    <w:rPr>
      <w:color w:val="954F72"/>
      <w:u w:val="single"/>
    </w:rPr>
  </w:style>
  <w:style w:type="character" w:customStyle="1" w:styleId="reflex3-block">
    <w:name w:val="reflex3-block"/>
    <w:rsid w:val="00AB5546"/>
  </w:style>
  <w:style w:type="character" w:customStyle="1" w:styleId="label-p">
    <w:name w:val="label-p"/>
    <w:rsid w:val="00AB5546"/>
  </w:style>
  <w:style w:type="character" w:customStyle="1" w:styleId="paragraph">
    <w:name w:val="paragraph"/>
    <w:rsid w:val="00AB5546"/>
  </w:style>
  <w:style w:type="character" w:customStyle="1" w:styleId="reflex2-link">
    <w:name w:val="reflex2-link"/>
    <w:rsid w:val="00AB5546"/>
  </w:style>
  <w:style w:type="character" w:customStyle="1" w:styleId="Mentionnonrsolue1">
    <w:name w:val="Mention non résolue1"/>
    <w:uiPriority w:val="99"/>
    <w:semiHidden/>
    <w:unhideWhenUsed/>
    <w:rsid w:val="00AB5546"/>
    <w:rPr>
      <w:color w:val="605E5C"/>
      <w:shd w:val="clear" w:color="auto" w:fill="E1DFDD"/>
    </w:rPr>
  </w:style>
  <w:style w:type="character" w:customStyle="1" w:styleId="CorpsdetexteCar">
    <w:name w:val="Corps de texte Car"/>
    <w:link w:val="Corpsdetexte"/>
    <w:rsid w:val="00AB5546"/>
    <w:rPr>
      <w:rFonts w:ascii="Arial" w:hAnsi="Arial"/>
      <w:sz w:val="24"/>
      <w:lang w:eastAsia="fr-FR"/>
    </w:rPr>
  </w:style>
  <w:style w:type="paragraph" w:customStyle="1" w:styleId="Paragraphe0">
    <w:name w:val="Paragraphe"/>
    <w:basedOn w:val="Normal"/>
    <w:rsid w:val="00E2368F"/>
    <w:pPr>
      <w:tabs>
        <w:tab w:val="num" w:pos="1980"/>
      </w:tabs>
      <w:spacing w:before="120" w:after="120" w:line="500" w:lineRule="exact"/>
      <w:ind w:left="1620"/>
      <w:jc w:val="both"/>
    </w:pPr>
    <w:rPr>
      <w:kern w:val="28"/>
    </w:rPr>
  </w:style>
  <w:style w:type="paragraph" w:customStyle="1" w:styleId="DGCRetraitniveau1">
    <w:name w:val="DGC_Retrait niveau 1"/>
    <w:basedOn w:val="Normal"/>
    <w:link w:val="DGCRetraitniveau1Car"/>
    <w:qFormat/>
    <w:rsid w:val="003D0084"/>
    <w:pPr>
      <w:spacing w:after="240"/>
      <w:jc w:val="both"/>
    </w:pPr>
    <w:rPr>
      <w:sz w:val="22"/>
      <w:szCs w:val="22"/>
      <w:lang w:val="en-US" w:eastAsia="en-US"/>
    </w:rPr>
  </w:style>
  <w:style w:type="character" w:customStyle="1" w:styleId="DGCRetraitniveau1Car">
    <w:name w:val="DGC_Retrait niveau 1 Car"/>
    <w:basedOn w:val="Policepardfaut"/>
    <w:link w:val="DGCRetraitniveau1"/>
    <w:rsid w:val="003D0084"/>
    <w:rPr>
      <w:rFonts w:ascii="Arial" w:hAnsi="Arial"/>
      <w:sz w:val="22"/>
      <w:szCs w:val="22"/>
      <w:lang w:val="en-US" w:eastAsia="en-US"/>
    </w:rPr>
  </w:style>
  <w:style w:type="character" w:customStyle="1" w:styleId="Mentionnonrsolue2">
    <w:name w:val="Mention non résolue2"/>
    <w:basedOn w:val="Policepardfaut"/>
    <w:uiPriority w:val="99"/>
    <w:semiHidden/>
    <w:unhideWhenUsed/>
    <w:rsid w:val="0058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3154-D7BB-47E9-A1B4-20415BAB11E4}">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32</Pages>
  <Words>11585</Words>
  <Characters>63720</Characters>
  <Application>Microsoft Office Word</Application>
  <DocSecurity>0</DocSecurity>
  <Lines>531</Lines>
  <Paragraphs>150</Paragraphs>
  <ScaleCrop>false</ScaleCrop>
  <Company/>
  <LinksUpToDate>false</LinksUpToDate>
  <CharactersWithSpaces>75155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Gauthier, François</cp:lastModifiedBy>
  <cp:revision>6</cp:revision>
  <dcterms:created xsi:type="dcterms:W3CDTF">2025-07-03T05:16:00Z</dcterms:created>
  <dcterms:modified xsi:type="dcterms:W3CDTF">2025-07-04T12:38:00Z</dcterms:modified>
</cp:coreProperties>
</file>