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D1984" w14:textId="7654586E" w:rsidR="00CD59E3" w:rsidRPr="00DA220A" w:rsidRDefault="00CD59E3">
      <w:pPr>
        <w:rPr>
          <w:b/>
          <w:bCs/>
          <w:lang w:val="en-CA"/>
        </w:rPr>
      </w:pPr>
      <w:r w:rsidRPr="00DA220A">
        <w:rPr>
          <w:b/>
          <w:bCs/>
          <w:lang w:val="en-CA"/>
        </w:rPr>
        <w:t xml:space="preserve">English </w:t>
      </w:r>
      <w:r w:rsidR="00922A7A" w:rsidRPr="00DA220A">
        <w:rPr>
          <w:b/>
          <w:bCs/>
          <w:lang w:val="en-CA"/>
        </w:rPr>
        <w:t>t</w:t>
      </w:r>
      <w:r w:rsidRPr="00DA220A">
        <w:rPr>
          <w:b/>
          <w:bCs/>
          <w:lang w:val="en-CA"/>
        </w:rPr>
        <w:t xml:space="preserve">ranslation of the </w:t>
      </w:r>
      <w:r w:rsidR="00922A7A" w:rsidRPr="00DA220A">
        <w:rPr>
          <w:b/>
          <w:bCs/>
          <w:lang w:val="en-CA"/>
        </w:rPr>
        <w:t>j</w:t>
      </w:r>
      <w:r w:rsidRPr="00DA220A">
        <w:rPr>
          <w:b/>
          <w:bCs/>
          <w:lang w:val="en-CA"/>
        </w:rPr>
        <w:t>udgment of the Court by SOQUIJ</w:t>
      </w:r>
    </w:p>
    <w:tbl>
      <w:tblPr>
        <w:tblW w:w="9360" w:type="dxa"/>
        <w:tblLayout w:type="fixed"/>
        <w:tblCellMar>
          <w:left w:w="0" w:type="dxa"/>
          <w:right w:w="0" w:type="dxa"/>
        </w:tblCellMar>
        <w:tblLook w:val="0000" w:firstRow="0" w:lastRow="0" w:firstColumn="0" w:lastColumn="0" w:noHBand="0" w:noVBand="0"/>
      </w:tblPr>
      <w:tblGrid>
        <w:gridCol w:w="1030"/>
        <w:gridCol w:w="590"/>
        <w:gridCol w:w="2350"/>
        <w:gridCol w:w="3402"/>
        <w:gridCol w:w="1988"/>
      </w:tblGrid>
      <w:tr w:rsidR="00AD3125" w:rsidRPr="00DA220A" w14:paraId="25C79D4E" w14:textId="77777777" w:rsidTr="008D18FC">
        <w:trPr>
          <w:trHeight w:val="248"/>
        </w:trPr>
        <w:tc>
          <w:tcPr>
            <w:tcW w:w="7372" w:type="dxa"/>
            <w:gridSpan w:val="4"/>
          </w:tcPr>
          <w:p w14:paraId="26A6B5C2" w14:textId="606E2B00" w:rsidR="008F364A" w:rsidRPr="00DA220A" w:rsidRDefault="005910F3" w:rsidP="00742C08">
            <w:pPr>
              <w:pStyle w:val="zSoquijdatRepertorie"/>
              <w:rPr>
                <w:rFonts w:cs="Arial"/>
                <w:lang w:val="en-CA"/>
              </w:rPr>
            </w:pPr>
            <w:r w:rsidRPr="00DA220A">
              <w:rPr>
                <w:rFonts w:cs="Arial"/>
                <w:lang w:val="en-CA"/>
              </w:rPr>
              <w:t xml:space="preserve">R. c. </w:t>
            </w:r>
            <w:proofErr w:type="spellStart"/>
            <w:r w:rsidRPr="00DA220A">
              <w:rPr>
                <w:rFonts w:cs="Arial"/>
                <w:lang w:val="en-CA"/>
              </w:rPr>
              <w:t>Benbouhoud</w:t>
            </w:r>
            <w:proofErr w:type="spellEnd"/>
          </w:p>
        </w:tc>
        <w:tc>
          <w:tcPr>
            <w:tcW w:w="1988" w:type="dxa"/>
          </w:tcPr>
          <w:p w14:paraId="649791F7" w14:textId="42B8158B" w:rsidR="008F364A" w:rsidRPr="00DA220A" w:rsidRDefault="005910F3" w:rsidP="00652A0D">
            <w:pPr>
              <w:pStyle w:val="zSoquijdatRefNeutre"/>
              <w:jc w:val="right"/>
              <w:rPr>
                <w:rFonts w:cs="Arial"/>
                <w:lang w:val="en-CA"/>
              </w:rPr>
            </w:pPr>
            <w:r w:rsidRPr="00DA220A">
              <w:rPr>
                <w:rFonts w:cs="Arial"/>
                <w:lang w:val="en-CA"/>
              </w:rPr>
              <w:t>2026 QCCA 632</w:t>
            </w:r>
          </w:p>
        </w:tc>
      </w:tr>
      <w:tr w:rsidR="00AD3125" w:rsidRPr="00DA220A" w14:paraId="3E7F8C2C" w14:textId="77777777" w:rsidTr="008D18FC">
        <w:trPr>
          <w:trHeight w:val="247"/>
        </w:trPr>
        <w:tc>
          <w:tcPr>
            <w:tcW w:w="9360" w:type="dxa"/>
            <w:gridSpan w:val="5"/>
          </w:tcPr>
          <w:p w14:paraId="75EA7460" w14:textId="312BF4D7" w:rsidR="008F364A" w:rsidRPr="00DA220A" w:rsidRDefault="00CD59E3">
            <w:pPr>
              <w:pStyle w:val="zSoquijlblCour"/>
              <w:rPr>
                <w:lang w:val="en-CA"/>
              </w:rPr>
            </w:pPr>
            <w:r w:rsidRPr="00DA220A">
              <w:rPr>
                <w:lang w:val="en-CA"/>
              </w:rPr>
              <w:t>COURT OF APPEAL</w:t>
            </w:r>
          </w:p>
        </w:tc>
      </w:tr>
      <w:tr w:rsidR="00AD3125" w:rsidRPr="00DA220A" w14:paraId="05526004" w14:textId="77777777" w:rsidTr="008D18FC">
        <w:trPr>
          <w:trHeight w:val="540"/>
        </w:trPr>
        <w:tc>
          <w:tcPr>
            <w:tcW w:w="9360" w:type="dxa"/>
            <w:gridSpan w:val="5"/>
          </w:tcPr>
          <w:p w14:paraId="3E315338" w14:textId="77777777" w:rsidR="008F364A" w:rsidRPr="00DA220A" w:rsidRDefault="008F364A">
            <w:pPr>
              <w:pStyle w:val="zSoquijdatDivision"/>
              <w:rPr>
                <w:lang w:val="en-CA"/>
              </w:rPr>
            </w:pPr>
          </w:p>
        </w:tc>
      </w:tr>
      <w:tr w:rsidR="00AD3125" w:rsidRPr="00DA220A" w14:paraId="08502753" w14:textId="77777777" w:rsidTr="008D18FC">
        <w:tc>
          <w:tcPr>
            <w:tcW w:w="9360" w:type="dxa"/>
            <w:gridSpan w:val="5"/>
          </w:tcPr>
          <w:p w14:paraId="443A36AB" w14:textId="453B7C68" w:rsidR="008F364A" w:rsidRPr="00DA220A" w:rsidRDefault="00CD59E3">
            <w:pPr>
              <w:pStyle w:val="zSoquijlblPays"/>
              <w:rPr>
                <w:lang w:val="en-CA"/>
              </w:rPr>
            </w:pPr>
            <w:r w:rsidRPr="00DA220A">
              <w:rPr>
                <w:lang w:val="en-CA"/>
              </w:rPr>
              <w:t>CANADA</w:t>
            </w:r>
          </w:p>
        </w:tc>
      </w:tr>
      <w:tr w:rsidR="00AD3125" w:rsidRPr="00DA220A" w14:paraId="7B54C69B" w14:textId="77777777" w:rsidTr="008D18FC">
        <w:tc>
          <w:tcPr>
            <w:tcW w:w="9360" w:type="dxa"/>
            <w:gridSpan w:val="5"/>
          </w:tcPr>
          <w:p w14:paraId="06014F88" w14:textId="7630A012" w:rsidR="008F364A" w:rsidRPr="00DA220A" w:rsidRDefault="00CD59E3">
            <w:pPr>
              <w:pStyle w:val="zSoquijlblProvince"/>
              <w:rPr>
                <w:lang w:val="en-CA"/>
              </w:rPr>
            </w:pPr>
            <w:r w:rsidRPr="00DA220A">
              <w:rPr>
                <w:lang w:val="en-CA"/>
              </w:rPr>
              <w:t>PROVINCE OF QUEBEC</w:t>
            </w:r>
          </w:p>
        </w:tc>
      </w:tr>
      <w:tr w:rsidR="00CD59E3" w:rsidRPr="00DA220A" w14:paraId="07D268C6" w14:textId="77777777" w:rsidTr="00E11351">
        <w:tc>
          <w:tcPr>
            <w:tcW w:w="9360" w:type="dxa"/>
            <w:gridSpan w:val="5"/>
          </w:tcPr>
          <w:p w14:paraId="1A353F84" w14:textId="41AFF68C" w:rsidR="00CD59E3" w:rsidRPr="00DA220A" w:rsidRDefault="00CD59E3" w:rsidP="00C47679">
            <w:pPr>
              <w:pStyle w:val="zSoquijdatGreffe"/>
              <w:spacing w:after="240"/>
              <w:ind w:left="-22"/>
              <w:rPr>
                <w:lang w:val="en-CA"/>
              </w:rPr>
            </w:pPr>
            <w:r w:rsidRPr="00DA220A">
              <w:rPr>
                <w:lang w:val="en-CA"/>
              </w:rPr>
              <w:t>MONTREAL SEAT</w:t>
            </w:r>
          </w:p>
        </w:tc>
      </w:tr>
      <w:tr w:rsidR="00AD3125" w:rsidRPr="00DA220A" w14:paraId="1ADC3FBC" w14:textId="77777777" w:rsidTr="008D18FC">
        <w:tc>
          <w:tcPr>
            <w:tcW w:w="1030" w:type="dxa"/>
          </w:tcPr>
          <w:p w14:paraId="2E0A21CA" w14:textId="022B6924" w:rsidR="008F364A" w:rsidRPr="00DA220A" w:rsidRDefault="00CD59E3">
            <w:pPr>
              <w:pStyle w:val="zSoquijlblNoDossier"/>
              <w:rPr>
                <w:lang w:val="en-CA"/>
              </w:rPr>
            </w:pPr>
            <w:r w:rsidRPr="00DA220A">
              <w:rPr>
                <w:lang w:val="en-CA"/>
              </w:rPr>
              <w:t>No.:</w:t>
            </w:r>
          </w:p>
        </w:tc>
        <w:tc>
          <w:tcPr>
            <w:tcW w:w="8330" w:type="dxa"/>
            <w:gridSpan w:val="4"/>
          </w:tcPr>
          <w:p w14:paraId="55BEFC27" w14:textId="215A702E" w:rsidR="008F364A" w:rsidRPr="00DA220A" w:rsidRDefault="005910F3">
            <w:pPr>
              <w:pStyle w:val="zSoquijdatNoDossier"/>
              <w:rPr>
                <w:lang w:val="en-CA"/>
              </w:rPr>
            </w:pPr>
            <w:bookmarkStart w:id="0" w:name="NoDossier"/>
            <w:r w:rsidRPr="00DA220A">
              <w:rPr>
                <w:lang w:val="en-CA"/>
              </w:rPr>
              <w:t>500-10-700232-257</w:t>
            </w:r>
            <w:bookmarkEnd w:id="0"/>
          </w:p>
        </w:tc>
      </w:tr>
      <w:tr w:rsidR="00AD3125" w:rsidRPr="00DA220A" w14:paraId="28F4A055" w14:textId="77777777" w:rsidTr="008D18FC">
        <w:tc>
          <w:tcPr>
            <w:tcW w:w="9360" w:type="dxa"/>
            <w:gridSpan w:val="5"/>
          </w:tcPr>
          <w:p w14:paraId="4A8344D6" w14:textId="4BB7A782" w:rsidR="004D126E" w:rsidRPr="00DA220A" w:rsidRDefault="005910F3" w:rsidP="004D126E">
            <w:pPr>
              <w:pStyle w:val="zSoquijdatNoDossierAnt"/>
              <w:rPr>
                <w:lang w:val="en-CA"/>
              </w:rPr>
            </w:pPr>
            <w:r w:rsidRPr="00DA220A">
              <w:rPr>
                <w:lang w:val="en-CA"/>
              </w:rPr>
              <w:t>(540-01-104582-229)</w:t>
            </w:r>
          </w:p>
        </w:tc>
      </w:tr>
      <w:tr w:rsidR="00AD3125" w:rsidRPr="00DA220A" w14:paraId="3C5A39EE" w14:textId="77777777" w:rsidTr="008D18FC">
        <w:tc>
          <w:tcPr>
            <w:tcW w:w="9360" w:type="dxa"/>
            <w:gridSpan w:val="5"/>
          </w:tcPr>
          <w:p w14:paraId="0E85C16D" w14:textId="77777777" w:rsidR="008F364A" w:rsidRPr="00DA220A" w:rsidRDefault="008F364A">
            <w:pPr>
              <w:rPr>
                <w:lang w:val="en-CA"/>
              </w:rPr>
            </w:pPr>
          </w:p>
        </w:tc>
      </w:tr>
      <w:tr w:rsidR="00AD3125" w:rsidRPr="00C47679" w14:paraId="2156D7DB" w14:textId="77777777" w:rsidTr="008D18FC">
        <w:tc>
          <w:tcPr>
            <w:tcW w:w="1030" w:type="dxa"/>
          </w:tcPr>
          <w:p w14:paraId="6C6D364D" w14:textId="1344F6AF" w:rsidR="008F364A" w:rsidRPr="00DA220A" w:rsidRDefault="00CD59E3">
            <w:pPr>
              <w:pStyle w:val="zSoquijlblDateJugement"/>
              <w:rPr>
                <w:lang w:val="en-CA"/>
              </w:rPr>
            </w:pPr>
            <w:r w:rsidRPr="00DA220A">
              <w:rPr>
                <w:lang w:val="en-CA"/>
              </w:rPr>
              <w:t>DATE:</w:t>
            </w:r>
          </w:p>
        </w:tc>
        <w:tc>
          <w:tcPr>
            <w:tcW w:w="8330" w:type="dxa"/>
            <w:gridSpan w:val="4"/>
          </w:tcPr>
          <w:p w14:paraId="34C915D2" w14:textId="54A55D93" w:rsidR="008F364A" w:rsidRPr="00DA220A" w:rsidRDefault="00A1428B">
            <w:pPr>
              <w:pStyle w:val="zSoquijdatDateJugement"/>
              <w:rPr>
                <w:lang w:val="en-CA"/>
              </w:rPr>
            </w:pPr>
            <w:r w:rsidRPr="00DA220A">
              <w:rPr>
                <w:lang w:val="en-CA"/>
              </w:rPr>
              <w:t xml:space="preserve"> </w:t>
            </w:r>
            <w:r w:rsidR="00CD59E3" w:rsidRPr="00DA220A">
              <w:rPr>
                <w:lang w:val="en-CA"/>
              </w:rPr>
              <w:t>May 8, 2026</w:t>
            </w:r>
          </w:p>
        </w:tc>
      </w:tr>
      <w:tr w:rsidR="00AD3125" w:rsidRPr="00DA220A" w14:paraId="73193E94" w14:textId="77777777" w:rsidTr="008D18FC">
        <w:tc>
          <w:tcPr>
            <w:tcW w:w="9360" w:type="dxa"/>
            <w:gridSpan w:val="5"/>
            <w:tcBorders>
              <w:bottom w:val="single" w:sz="8" w:space="0" w:color="auto"/>
            </w:tcBorders>
          </w:tcPr>
          <w:p w14:paraId="1BA3B9BD" w14:textId="77777777" w:rsidR="008F364A" w:rsidRPr="00DA220A" w:rsidRDefault="008F364A">
            <w:pPr>
              <w:rPr>
                <w:lang w:val="en-CA"/>
              </w:rPr>
            </w:pPr>
          </w:p>
        </w:tc>
      </w:tr>
      <w:tr w:rsidR="00AD3125" w:rsidRPr="00DA220A" w14:paraId="7410D952" w14:textId="77777777" w:rsidTr="008D18FC">
        <w:tc>
          <w:tcPr>
            <w:tcW w:w="9360" w:type="dxa"/>
            <w:gridSpan w:val="5"/>
            <w:tcBorders>
              <w:top w:val="single" w:sz="8" w:space="0" w:color="auto"/>
            </w:tcBorders>
          </w:tcPr>
          <w:p w14:paraId="2A82B970" w14:textId="77777777" w:rsidR="008F364A" w:rsidRPr="00DA220A" w:rsidRDefault="008F364A">
            <w:pPr>
              <w:rPr>
                <w:lang w:val="en-CA"/>
              </w:rPr>
            </w:pPr>
          </w:p>
        </w:tc>
      </w:tr>
      <w:tr w:rsidR="00AD3125" w:rsidRPr="00DA220A" w14:paraId="436EE8F9" w14:textId="77777777" w:rsidTr="008D18FC">
        <w:tc>
          <w:tcPr>
            <w:tcW w:w="1620" w:type="dxa"/>
            <w:gridSpan w:val="2"/>
          </w:tcPr>
          <w:p w14:paraId="456E249C" w14:textId="1389F3FB" w:rsidR="008F364A" w:rsidRPr="00DA220A" w:rsidRDefault="00CD59E3" w:rsidP="00423DF1">
            <w:pPr>
              <w:pStyle w:val="zSoquijlblJuge"/>
              <w:ind w:right="-142"/>
              <w:rPr>
                <w:lang w:val="en-CA"/>
              </w:rPr>
            </w:pPr>
            <w:r w:rsidRPr="00DA220A">
              <w:rPr>
                <w:lang w:val="en-CA"/>
              </w:rPr>
              <w:t>CORAM:</w:t>
            </w:r>
          </w:p>
        </w:tc>
        <w:tc>
          <w:tcPr>
            <w:tcW w:w="2350" w:type="dxa"/>
          </w:tcPr>
          <w:p w14:paraId="2D7F5E66" w14:textId="73E6BED4" w:rsidR="008F364A" w:rsidRPr="00DA220A" w:rsidRDefault="00CD59E3">
            <w:pPr>
              <w:pStyle w:val="zSoquijdatQteJuge"/>
              <w:rPr>
                <w:lang w:val="en-CA"/>
              </w:rPr>
            </w:pPr>
            <w:r w:rsidRPr="00DA220A">
              <w:rPr>
                <w:lang w:val="en-CA"/>
              </w:rPr>
              <w:t>THE HONOURABLE</w:t>
            </w:r>
          </w:p>
        </w:tc>
        <w:tc>
          <w:tcPr>
            <w:tcW w:w="5390" w:type="dxa"/>
            <w:gridSpan w:val="2"/>
          </w:tcPr>
          <w:p w14:paraId="0A552DD9" w14:textId="3878BE2A" w:rsidR="008F364A" w:rsidRPr="00DA220A" w:rsidRDefault="00CD59E3">
            <w:pPr>
              <w:pStyle w:val="zSoquijdatJuge"/>
              <w:rPr>
                <w:lang w:val="en-CA"/>
              </w:rPr>
            </w:pPr>
            <w:r w:rsidRPr="00DA220A">
              <w:rPr>
                <w:lang w:val="en-CA"/>
              </w:rPr>
              <w:t>MARTIN VAUCLAIR, J.A.</w:t>
            </w:r>
          </w:p>
          <w:p w14:paraId="00CC998E" w14:textId="022C5713" w:rsidR="008F364A" w:rsidRPr="00DA220A" w:rsidRDefault="00CD59E3">
            <w:pPr>
              <w:pStyle w:val="zSoquijdatJuge"/>
              <w:rPr>
                <w:lang w:val="en-CA"/>
              </w:rPr>
            </w:pPr>
            <w:r w:rsidRPr="00DA220A">
              <w:rPr>
                <w:lang w:val="en-CA"/>
              </w:rPr>
              <w:t>MARK SCHRAGER, J.A.</w:t>
            </w:r>
          </w:p>
          <w:p w14:paraId="2C2C881F" w14:textId="16895D74" w:rsidR="005A78BF" w:rsidRPr="00DA220A" w:rsidRDefault="00CD59E3" w:rsidP="004D126E">
            <w:pPr>
              <w:pStyle w:val="zSoquijdatJuge"/>
              <w:rPr>
                <w:lang w:val="en-CA"/>
              </w:rPr>
            </w:pPr>
            <w:bookmarkStart w:id="1" w:name="_Hlt520513784"/>
            <w:bookmarkEnd w:id="1"/>
            <w:r w:rsidRPr="00DA220A">
              <w:rPr>
                <w:lang w:val="en-CA"/>
              </w:rPr>
              <w:t>STEPHEN W. HAMILTON, J.A.</w:t>
            </w:r>
          </w:p>
        </w:tc>
      </w:tr>
      <w:tr w:rsidR="00AD3125" w:rsidRPr="00DA220A" w14:paraId="5BCC898E" w14:textId="77777777" w:rsidTr="008D18FC">
        <w:tc>
          <w:tcPr>
            <w:tcW w:w="9360" w:type="dxa"/>
            <w:gridSpan w:val="5"/>
            <w:tcBorders>
              <w:bottom w:val="single" w:sz="8" w:space="0" w:color="auto"/>
            </w:tcBorders>
          </w:tcPr>
          <w:p w14:paraId="10EC7EE3" w14:textId="77777777" w:rsidR="008F364A" w:rsidRPr="00DA220A" w:rsidRDefault="008F364A">
            <w:pPr>
              <w:rPr>
                <w:lang w:val="en-CA"/>
              </w:rPr>
            </w:pPr>
          </w:p>
        </w:tc>
      </w:tr>
      <w:tr w:rsidR="00AD3125" w:rsidRPr="00DA220A" w14:paraId="52CF7926" w14:textId="77777777" w:rsidTr="008D18FC">
        <w:tc>
          <w:tcPr>
            <w:tcW w:w="9360" w:type="dxa"/>
            <w:gridSpan w:val="5"/>
          </w:tcPr>
          <w:p w14:paraId="50C5E42D" w14:textId="77777777" w:rsidR="008F364A" w:rsidRPr="00DA220A" w:rsidRDefault="008F364A">
            <w:pPr>
              <w:pStyle w:val="zSoquijlblTitrePartie"/>
              <w:rPr>
                <w:lang w:val="en-CA"/>
              </w:rPr>
            </w:pPr>
          </w:p>
        </w:tc>
      </w:tr>
      <w:tr w:rsidR="00AD3125" w:rsidRPr="00DA220A" w14:paraId="2AF57DA6" w14:textId="77777777" w:rsidTr="008D18FC">
        <w:tc>
          <w:tcPr>
            <w:tcW w:w="9360" w:type="dxa"/>
            <w:gridSpan w:val="5"/>
          </w:tcPr>
          <w:p w14:paraId="7C6788BC" w14:textId="6B821BC2" w:rsidR="008F364A" w:rsidRPr="00DA220A" w:rsidRDefault="00CD59E3">
            <w:pPr>
              <w:pStyle w:val="zSoquijdatNomPartieDem"/>
              <w:rPr>
                <w:lang w:val="en-CA"/>
              </w:rPr>
            </w:pPr>
            <w:r w:rsidRPr="00DA220A">
              <w:rPr>
                <w:lang w:val="en-CA"/>
              </w:rPr>
              <w:t>HIS MAJESTY THE KING</w:t>
            </w:r>
          </w:p>
        </w:tc>
      </w:tr>
      <w:tr w:rsidR="00AD3125" w:rsidRPr="00DA220A" w14:paraId="48EA3C76" w14:textId="77777777" w:rsidTr="008D18FC">
        <w:tc>
          <w:tcPr>
            <w:tcW w:w="9360" w:type="dxa"/>
            <w:gridSpan w:val="5"/>
          </w:tcPr>
          <w:p w14:paraId="26E20BC5" w14:textId="39FE89D1" w:rsidR="008F364A" w:rsidRPr="00DA220A" w:rsidRDefault="00CD59E3">
            <w:pPr>
              <w:pStyle w:val="zSoquijdatQtePartieDem"/>
              <w:rPr>
                <w:lang w:val="en-CA"/>
              </w:rPr>
            </w:pPr>
            <w:r w:rsidRPr="00DA220A">
              <w:rPr>
                <w:lang w:val="en-CA"/>
              </w:rPr>
              <w:t>APPELLANT – Prosecutor</w:t>
            </w:r>
          </w:p>
        </w:tc>
      </w:tr>
      <w:tr w:rsidR="00AD3125" w:rsidRPr="00DA220A" w14:paraId="728A140F" w14:textId="77777777" w:rsidTr="008D18FC">
        <w:tc>
          <w:tcPr>
            <w:tcW w:w="9360" w:type="dxa"/>
            <w:gridSpan w:val="5"/>
          </w:tcPr>
          <w:p w14:paraId="5D1E6809" w14:textId="4A80304E" w:rsidR="008F364A" w:rsidRPr="00DA220A" w:rsidRDefault="00CD59E3">
            <w:pPr>
              <w:pStyle w:val="zSoquijlblLienParties"/>
              <w:rPr>
                <w:lang w:val="en-CA"/>
              </w:rPr>
            </w:pPr>
            <w:r w:rsidRPr="00DA220A">
              <w:rPr>
                <w:lang w:val="en-CA"/>
              </w:rPr>
              <w:t>v.</w:t>
            </w:r>
          </w:p>
        </w:tc>
      </w:tr>
      <w:tr w:rsidR="00AD3125" w:rsidRPr="00DA220A" w14:paraId="7A0A1F85" w14:textId="77777777" w:rsidTr="008D18FC">
        <w:tc>
          <w:tcPr>
            <w:tcW w:w="9360" w:type="dxa"/>
            <w:gridSpan w:val="5"/>
          </w:tcPr>
          <w:p w14:paraId="363067C7" w14:textId="77777777" w:rsidR="008F364A" w:rsidRPr="00DA220A" w:rsidRDefault="008F364A">
            <w:pPr>
              <w:rPr>
                <w:lang w:val="en-CA"/>
              </w:rPr>
            </w:pPr>
          </w:p>
        </w:tc>
      </w:tr>
      <w:tr w:rsidR="00AD3125" w:rsidRPr="00DA220A" w14:paraId="46012479" w14:textId="77777777" w:rsidTr="008D18FC">
        <w:tc>
          <w:tcPr>
            <w:tcW w:w="9360" w:type="dxa"/>
            <w:gridSpan w:val="5"/>
          </w:tcPr>
          <w:p w14:paraId="71683689" w14:textId="63E3B2B9" w:rsidR="008F364A" w:rsidRPr="00DA220A" w:rsidRDefault="005910F3">
            <w:pPr>
              <w:pStyle w:val="zSoquijdatNomPartieDef"/>
              <w:rPr>
                <w:lang w:val="en-CA"/>
              </w:rPr>
            </w:pPr>
            <w:r w:rsidRPr="00DA220A">
              <w:rPr>
                <w:lang w:val="en-CA"/>
              </w:rPr>
              <w:t>HAJAR BENBOUHOUD</w:t>
            </w:r>
          </w:p>
        </w:tc>
      </w:tr>
      <w:tr w:rsidR="00AD3125" w:rsidRPr="00DA220A" w14:paraId="3A0DCC70" w14:textId="77777777" w:rsidTr="008D18FC">
        <w:tc>
          <w:tcPr>
            <w:tcW w:w="9360" w:type="dxa"/>
            <w:gridSpan w:val="5"/>
          </w:tcPr>
          <w:p w14:paraId="34E115CB" w14:textId="07451369" w:rsidR="008F364A" w:rsidRPr="00DA220A" w:rsidRDefault="00CD59E3">
            <w:pPr>
              <w:pStyle w:val="zSoquijdatQtePartieDef"/>
              <w:rPr>
                <w:lang w:val="en-CA"/>
              </w:rPr>
            </w:pPr>
            <w:r w:rsidRPr="00DA220A">
              <w:rPr>
                <w:lang w:val="en-CA"/>
              </w:rPr>
              <w:t>RESPONDENT – Accused</w:t>
            </w:r>
          </w:p>
        </w:tc>
      </w:tr>
      <w:tr w:rsidR="00AD3125" w:rsidRPr="00DA220A" w14:paraId="4FE6FACE" w14:textId="77777777" w:rsidTr="008D18FC">
        <w:tc>
          <w:tcPr>
            <w:tcW w:w="9360" w:type="dxa"/>
            <w:gridSpan w:val="5"/>
          </w:tcPr>
          <w:p w14:paraId="3E68A74D" w14:textId="77777777" w:rsidR="008F364A" w:rsidRPr="00DA220A" w:rsidRDefault="008F364A">
            <w:pPr>
              <w:rPr>
                <w:lang w:val="en-CA"/>
              </w:rPr>
            </w:pPr>
          </w:p>
        </w:tc>
      </w:tr>
      <w:tr w:rsidR="00AD3125" w:rsidRPr="00DA220A" w14:paraId="41EE4D61" w14:textId="77777777" w:rsidTr="008D18FC">
        <w:tc>
          <w:tcPr>
            <w:tcW w:w="9360" w:type="dxa"/>
            <w:gridSpan w:val="5"/>
            <w:tcBorders>
              <w:top w:val="single" w:sz="8" w:space="0" w:color="auto"/>
            </w:tcBorders>
          </w:tcPr>
          <w:p w14:paraId="6B3095C3" w14:textId="77777777" w:rsidR="008F364A" w:rsidRPr="00DA220A" w:rsidRDefault="008F364A" w:rsidP="0085588A">
            <w:pPr>
              <w:rPr>
                <w:lang w:val="en-CA"/>
              </w:rPr>
            </w:pPr>
            <w:bookmarkStart w:id="2" w:name="Arret"/>
          </w:p>
        </w:tc>
      </w:tr>
      <w:tr w:rsidR="00AD3125" w:rsidRPr="00DA220A" w14:paraId="2B3236BB" w14:textId="77777777" w:rsidTr="008D18FC">
        <w:tc>
          <w:tcPr>
            <w:tcW w:w="9360" w:type="dxa"/>
            <w:gridSpan w:val="5"/>
          </w:tcPr>
          <w:p w14:paraId="6E1B5FAC" w14:textId="0C4A598D" w:rsidR="008F364A" w:rsidRPr="00DA220A" w:rsidRDefault="00CD59E3" w:rsidP="0085588A">
            <w:pPr>
              <w:pStyle w:val="zSoquijlblTypeDocument"/>
              <w:rPr>
                <w:lang w:val="en-CA"/>
              </w:rPr>
            </w:pPr>
            <w:r w:rsidRPr="00DA220A">
              <w:rPr>
                <w:lang w:val="en-CA"/>
              </w:rPr>
              <w:t>JUDGMENT</w:t>
            </w:r>
          </w:p>
        </w:tc>
      </w:tr>
      <w:tr w:rsidR="00AD3125" w:rsidRPr="00DA220A" w14:paraId="4F767177" w14:textId="77777777" w:rsidTr="008D18FC">
        <w:tc>
          <w:tcPr>
            <w:tcW w:w="9360" w:type="dxa"/>
            <w:gridSpan w:val="5"/>
            <w:tcBorders>
              <w:bottom w:val="single" w:sz="8" w:space="0" w:color="auto"/>
            </w:tcBorders>
          </w:tcPr>
          <w:p w14:paraId="406A777B" w14:textId="77777777" w:rsidR="008F364A" w:rsidRPr="00DA220A" w:rsidRDefault="008F364A" w:rsidP="0085588A">
            <w:pPr>
              <w:rPr>
                <w:lang w:val="en-CA"/>
              </w:rPr>
            </w:pPr>
          </w:p>
        </w:tc>
      </w:tr>
      <w:tr w:rsidR="00AD3125" w:rsidRPr="00DA220A" w14:paraId="27AC0F70" w14:textId="77777777" w:rsidTr="008D18FC">
        <w:tc>
          <w:tcPr>
            <w:tcW w:w="9360" w:type="dxa"/>
            <w:gridSpan w:val="5"/>
            <w:tcBorders>
              <w:top w:val="single" w:sz="8" w:space="0" w:color="auto"/>
            </w:tcBorders>
          </w:tcPr>
          <w:p w14:paraId="0DEBBC86" w14:textId="77777777" w:rsidR="008F364A" w:rsidRPr="00DA220A" w:rsidRDefault="008F364A" w:rsidP="0085588A">
            <w:pPr>
              <w:rPr>
                <w:lang w:val="en-CA"/>
              </w:rPr>
            </w:pPr>
          </w:p>
        </w:tc>
      </w:tr>
    </w:tbl>
    <w:p w14:paraId="008D5131" w14:textId="0127D379" w:rsidR="00386953" w:rsidRPr="00DA220A" w:rsidRDefault="00CD59E3" w:rsidP="0085588A">
      <w:pPr>
        <w:pStyle w:val="Paragraphe"/>
        <w:spacing w:before="240" w:after="240" w:line="280" w:lineRule="exact"/>
        <w:rPr>
          <w:lang w:val="en-CA"/>
        </w:rPr>
      </w:pPr>
      <w:r w:rsidRPr="00DA220A">
        <w:rPr>
          <w:lang w:val="en-CA"/>
        </w:rPr>
        <w:t xml:space="preserve">The Crown appeals from the sentence imposed on May 21, 2025, by the Honourable Simon B. Dolci of the Court of Québec, Criminal and Penal Division, District of Laval, </w:t>
      </w:r>
      <w:r w:rsidR="00C47679">
        <w:rPr>
          <w:lang w:val="en-CA"/>
        </w:rPr>
        <w:t xml:space="preserve">which </w:t>
      </w:r>
      <w:r w:rsidRPr="00DA220A">
        <w:rPr>
          <w:lang w:val="en-CA"/>
        </w:rPr>
        <w:t>conditionally discharg</w:t>
      </w:r>
      <w:r w:rsidR="00C47679">
        <w:rPr>
          <w:lang w:val="en-CA"/>
        </w:rPr>
        <w:t>ed</w:t>
      </w:r>
      <w:r w:rsidRPr="00DA220A">
        <w:rPr>
          <w:lang w:val="en-CA"/>
        </w:rPr>
        <w:t xml:space="preserve"> the respondent </w:t>
      </w:r>
      <w:r w:rsidR="00C47679">
        <w:rPr>
          <w:lang w:val="en-CA"/>
        </w:rPr>
        <w:t xml:space="preserve">accompanied by </w:t>
      </w:r>
      <w:r w:rsidRPr="00DA220A">
        <w:rPr>
          <w:lang w:val="en-CA"/>
        </w:rPr>
        <w:t xml:space="preserve">a </w:t>
      </w:r>
      <w:r w:rsidR="00C47679">
        <w:rPr>
          <w:lang w:val="en-CA"/>
        </w:rPr>
        <w:t>two</w:t>
      </w:r>
      <w:r w:rsidRPr="00DA220A">
        <w:rPr>
          <w:lang w:val="en-CA"/>
        </w:rPr>
        <w:t xml:space="preserve">-year probation order </w:t>
      </w:r>
      <w:r w:rsidR="00C47679">
        <w:rPr>
          <w:lang w:val="en-CA"/>
        </w:rPr>
        <w:t xml:space="preserve">that includes </w:t>
      </w:r>
      <w:r w:rsidRPr="00DA220A">
        <w:rPr>
          <w:lang w:val="en-CA"/>
        </w:rPr>
        <w:t xml:space="preserve">several conditions. </w:t>
      </w:r>
    </w:p>
    <w:p w14:paraId="0ED8FC5B" w14:textId="5923E87B" w:rsidR="008F364A" w:rsidRPr="00DA220A" w:rsidRDefault="00CD59E3" w:rsidP="00C03C33">
      <w:pPr>
        <w:pStyle w:val="Paragraphe"/>
        <w:keepNext/>
        <w:spacing w:line="280" w:lineRule="exact"/>
        <w:rPr>
          <w:lang w:val="en-CA"/>
        </w:rPr>
      </w:pPr>
      <w:r w:rsidRPr="00DA220A">
        <w:rPr>
          <w:lang w:val="en-CA"/>
        </w:rPr>
        <w:lastRenderedPageBreak/>
        <w:t xml:space="preserve">For the reasons of </w:t>
      </w:r>
      <w:proofErr w:type="spellStart"/>
      <w:r w:rsidRPr="00DA220A">
        <w:rPr>
          <w:lang w:val="en-CA"/>
        </w:rPr>
        <w:t>Vauclair</w:t>
      </w:r>
      <w:proofErr w:type="spellEnd"/>
      <w:r w:rsidRPr="00DA220A">
        <w:rPr>
          <w:lang w:val="en-CA"/>
        </w:rPr>
        <w:t xml:space="preserve">, J.A., Schrager and Hamilton, JJ.A. concurring, </w:t>
      </w:r>
      <w:r w:rsidRPr="00DA220A">
        <w:rPr>
          <w:b/>
          <w:lang w:val="en-CA"/>
        </w:rPr>
        <w:t>THE</w:t>
      </w:r>
      <w:r w:rsidR="00D4417C">
        <w:rPr>
          <w:b/>
          <w:lang w:val="en-CA"/>
        </w:rPr>
        <w:t> </w:t>
      </w:r>
      <w:r w:rsidRPr="00DA220A">
        <w:rPr>
          <w:b/>
          <w:lang w:val="en-CA"/>
        </w:rPr>
        <w:t>COURT:</w:t>
      </w:r>
    </w:p>
    <w:p w14:paraId="6DF35661" w14:textId="558D0DA8" w:rsidR="000562B2" w:rsidRPr="00DA220A" w:rsidRDefault="00CD59E3" w:rsidP="00C03C33">
      <w:pPr>
        <w:pStyle w:val="Paragraphe"/>
        <w:keepNext/>
        <w:spacing w:line="280" w:lineRule="exact"/>
        <w:rPr>
          <w:lang w:val="en-CA"/>
        </w:rPr>
      </w:pPr>
      <w:r w:rsidRPr="00DA220A">
        <w:rPr>
          <w:b/>
          <w:lang w:val="en-CA"/>
        </w:rPr>
        <w:t>DISMISSES</w:t>
      </w:r>
      <w:r w:rsidRPr="00DA220A">
        <w:rPr>
          <w:lang w:val="en-CA"/>
        </w:rPr>
        <w:t xml:space="preserve"> the appeal.</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AD3125" w:rsidRPr="00DA220A" w14:paraId="3979239C" w14:textId="77777777" w:rsidTr="003E3239">
        <w:trPr>
          <w:trHeight w:val="576"/>
        </w:trPr>
        <w:tc>
          <w:tcPr>
            <w:tcW w:w="9362" w:type="dxa"/>
            <w:gridSpan w:val="3"/>
            <w:tcBorders>
              <w:top w:val="nil"/>
              <w:bottom w:val="nil"/>
            </w:tcBorders>
          </w:tcPr>
          <w:p w14:paraId="3555D92B" w14:textId="77777777" w:rsidR="008F364A" w:rsidRPr="00DA220A" w:rsidRDefault="008F364A" w:rsidP="000A604A">
            <w:pPr>
              <w:keepNext/>
              <w:rPr>
                <w:lang w:val="en-CA"/>
              </w:rPr>
            </w:pPr>
          </w:p>
        </w:tc>
      </w:tr>
      <w:tr w:rsidR="00AD3125" w:rsidRPr="00DA220A" w14:paraId="6AAE367E" w14:textId="77777777" w:rsidTr="00117914">
        <w:trPr>
          <w:trHeight w:val="283"/>
        </w:trPr>
        <w:tc>
          <w:tcPr>
            <w:tcW w:w="4682" w:type="dxa"/>
            <w:gridSpan w:val="2"/>
            <w:tcBorders>
              <w:top w:val="nil"/>
              <w:bottom w:val="nil"/>
            </w:tcBorders>
          </w:tcPr>
          <w:p w14:paraId="7757DB1B" w14:textId="77777777" w:rsidR="008F364A" w:rsidRPr="00DA220A" w:rsidRDefault="008F364A" w:rsidP="0085588A">
            <w:pPr>
              <w:keepNext/>
              <w:rPr>
                <w:lang w:val="en-CA"/>
              </w:rPr>
            </w:pPr>
          </w:p>
        </w:tc>
        <w:tc>
          <w:tcPr>
            <w:tcW w:w="4680" w:type="dxa"/>
            <w:tcBorders>
              <w:top w:val="nil"/>
              <w:bottom w:val="single" w:sz="8" w:space="0" w:color="auto"/>
            </w:tcBorders>
          </w:tcPr>
          <w:p w14:paraId="007D86EF" w14:textId="77777777" w:rsidR="008F364A" w:rsidRPr="00DA220A" w:rsidRDefault="008F364A" w:rsidP="0085588A">
            <w:pPr>
              <w:keepNext/>
              <w:rPr>
                <w:lang w:val="en-CA"/>
              </w:rPr>
            </w:pPr>
          </w:p>
        </w:tc>
      </w:tr>
      <w:tr w:rsidR="00AD3125" w:rsidRPr="00DA220A" w14:paraId="4EC0B6AC" w14:textId="77777777" w:rsidTr="00117914">
        <w:trPr>
          <w:trHeight w:val="283"/>
        </w:trPr>
        <w:tc>
          <w:tcPr>
            <w:tcW w:w="4682" w:type="dxa"/>
            <w:gridSpan w:val="2"/>
            <w:tcBorders>
              <w:top w:val="nil"/>
            </w:tcBorders>
          </w:tcPr>
          <w:p w14:paraId="386D7E67" w14:textId="77777777" w:rsidR="008F364A" w:rsidRPr="00DA220A" w:rsidRDefault="008F364A" w:rsidP="0085588A">
            <w:pPr>
              <w:keepNext/>
              <w:rPr>
                <w:lang w:val="en-CA"/>
              </w:rPr>
            </w:pPr>
          </w:p>
        </w:tc>
        <w:tc>
          <w:tcPr>
            <w:tcW w:w="4680" w:type="dxa"/>
            <w:tcBorders>
              <w:top w:val="single" w:sz="8" w:space="0" w:color="auto"/>
            </w:tcBorders>
          </w:tcPr>
          <w:p w14:paraId="5B9719AC" w14:textId="1DA52669" w:rsidR="008F364A" w:rsidRPr="00DA220A" w:rsidRDefault="00CD59E3" w:rsidP="0085588A">
            <w:pPr>
              <w:rPr>
                <w:lang w:val="en-CA"/>
              </w:rPr>
            </w:pPr>
            <w:r w:rsidRPr="00DA220A">
              <w:rPr>
                <w:lang w:val="en-CA"/>
              </w:rPr>
              <w:t>MARTIN VAUCLAIR, J.A.</w:t>
            </w:r>
          </w:p>
        </w:tc>
      </w:tr>
      <w:tr w:rsidR="00AD3125" w:rsidRPr="00DA220A" w14:paraId="006041E0" w14:textId="77777777" w:rsidTr="00117914">
        <w:trPr>
          <w:trHeight w:val="283"/>
        </w:trPr>
        <w:tc>
          <w:tcPr>
            <w:tcW w:w="4682" w:type="dxa"/>
            <w:gridSpan w:val="2"/>
            <w:tcBorders>
              <w:top w:val="nil"/>
            </w:tcBorders>
          </w:tcPr>
          <w:p w14:paraId="522CC07F" w14:textId="77777777" w:rsidR="008F364A" w:rsidRPr="00DA220A" w:rsidRDefault="008F364A" w:rsidP="0085588A">
            <w:pPr>
              <w:keepNext/>
              <w:rPr>
                <w:lang w:val="en-CA"/>
              </w:rPr>
            </w:pPr>
            <w:bookmarkStart w:id="3" w:name="Signature2"/>
          </w:p>
        </w:tc>
        <w:tc>
          <w:tcPr>
            <w:tcW w:w="4680" w:type="dxa"/>
            <w:tcBorders>
              <w:top w:val="nil"/>
            </w:tcBorders>
          </w:tcPr>
          <w:p w14:paraId="19E1A414" w14:textId="77777777" w:rsidR="008F364A" w:rsidRPr="00DA220A" w:rsidRDefault="008F364A" w:rsidP="0085588A">
            <w:pPr>
              <w:keepNext/>
              <w:rPr>
                <w:lang w:val="en-CA"/>
              </w:rPr>
            </w:pPr>
          </w:p>
        </w:tc>
      </w:tr>
      <w:tr w:rsidR="00AD3125" w:rsidRPr="00DA220A" w14:paraId="6F8CBE81" w14:textId="77777777" w:rsidTr="00117914">
        <w:trPr>
          <w:trHeight w:val="283"/>
        </w:trPr>
        <w:tc>
          <w:tcPr>
            <w:tcW w:w="4682" w:type="dxa"/>
            <w:gridSpan w:val="2"/>
            <w:tcBorders>
              <w:top w:val="nil"/>
              <w:bottom w:val="nil"/>
            </w:tcBorders>
          </w:tcPr>
          <w:p w14:paraId="07CBE11B" w14:textId="77777777" w:rsidR="008F364A" w:rsidRPr="00DA220A" w:rsidRDefault="008F364A" w:rsidP="0085588A">
            <w:pPr>
              <w:keepNext/>
              <w:rPr>
                <w:lang w:val="en-CA"/>
              </w:rPr>
            </w:pPr>
          </w:p>
        </w:tc>
        <w:tc>
          <w:tcPr>
            <w:tcW w:w="4680" w:type="dxa"/>
            <w:tcBorders>
              <w:top w:val="nil"/>
              <w:bottom w:val="single" w:sz="8" w:space="0" w:color="auto"/>
            </w:tcBorders>
          </w:tcPr>
          <w:p w14:paraId="33877B2A" w14:textId="77777777" w:rsidR="008F364A" w:rsidRPr="00DA220A" w:rsidRDefault="008F364A" w:rsidP="0085588A">
            <w:pPr>
              <w:keepNext/>
              <w:rPr>
                <w:lang w:val="en-CA"/>
              </w:rPr>
            </w:pPr>
          </w:p>
        </w:tc>
      </w:tr>
      <w:tr w:rsidR="00AD3125" w:rsidRPr="00DA220A" w14:paraId="0DC540B6" w14:textId="77777777" w:rsidTr="00117914">
        <w:trPr>
          <w:trHeight w:val="283"/>
        </w:trPr>
        <w:tc>
          <w:tcPr>
            <w:tcW w:w="4682" w:type="dxa"/>
            <w:gridSpan w:val="2"/>
            <w:tcBorders>
              <w:top w:val="nil"/>
            </w:tcBorders>
          </w:tcPr>
          <w:p w14:paraId="05755E07" w14:textId="77777777" w:rsidR="008F364A" w:rsidRPr="00DA220A" w:rsidRDefault="008F364A" w:rsidP="0085588A">
            <w:pPr>
              <w:keepNext/>
              <w:rPr>
                <w:lang w:val="en-CA"/>
              </w:rPr>
            </w:pPr>
          </w:p>
        </w:tc>
        <w:tc>
          <w:tcPr>
            <w:tcW w:w="4680" w:type="dxa"/>
            <w:tcBorders>
              <w:top w:val="single" w:sz="8" w:space="0" w:color="auto"/>
            </w:tcBorders>
          </w:tcPr>
          <w:p w14:paraId="02A4F7DB" w14:textId="3DF8E86A" w:rsidR="008F364A" w:rsidRPr="00DA220A" w:rsidRDefault="00CD59E3" w:rsidP="0085588A">
            <w:pPr>
              <w:keepNext/>
              <w:rPr>
                <w:lang w:val="en-CA"/>
              </w:rPr>
            </w:pPr>
            <w:r w:rsidRPr="00DA220A">
              <w:rPr>
                <w:lang w:val="en-CA"/>
              </w:rPr>
              <w:t>MARK SCHRAGER, J.A.</w:t>
            </w:r>
          </w:p>
        </w:tc>
      </w:tr>
      <w:tr w:rsidR="00AD3125" w:rsidRPr="00DA220A" w14:paraId="099ACDE7" w14:textId="77777777" w:rsidTr="00117914">
        <w:trPr>
          <w:trHeight w:val="283"/>
        </w:trPr>
        <w:tc>
          <w:tcPr>
            <w:tcW w:w="4682" w:type="dxa"/>
            <w:gridSpan w:val="2"/>
            <w:tcBorders>
              <w:top w:val="nil"/>
            </w:tcBorders>
          </w:tcPr>
          <w:p w14:paraId="635049C7" w14:textId="77777777" w:rsidR="008F364A" w:rsidRPr="00DA220A" w:rsidRDefault="008F364A" w:rsidP="0085588A">
            <w:pPr>
              <w:keepNext/>
              <w:rPr>
                <w:lang w:val="en-CA"/>
              </w:rPr>
            </w:pPr>
            <w:bookmarkStart w:id="4" w:name="Signature3"/>
            <w:bookmarkEnd w:id="3"/>
          </w:p>
        </w:tc>
        <w:tc>
          <w:tcPr>
            <w:tcW w:w="4680" w:type="dxa"/>
            <w:tcBorders>
              <w:top w:val="nil"/>
            </w:tcBorders>
          </w:tcPr>
          <w:p w14:paraId="1A2B48F6" w14:textId="77777777" w:rsidR="008F364A" w:rsidRPr="00DA220A" w:rsidRDefault="008F364A" w:rsidP="0085588A">
            <w:pPr>
              <w:keepNext/>
              <w:rPr>
                <w:lang w:val="en-CA"/>
              </w:rPr>
            </w:pPr>
          </w:p>
        </w:tc>
      </w:tr>
      <w:tr w:rsidR="00AD3125" w:rsidRPr="00DA220A" w14:paraId="7F67A0CB" w14:textId="77777777" w:rsidTr="00117914">
        <w:trPr>
          <w:trHeight w:val="283"/>
        </w:trPr>
        <w:tc>
          <w:tcPr>
            <w:tcW w:w="4682" w:type="dxa"/>
            <w:gridSpan w:val="2"/>
            <w:tcBorders>
              <w:top w:val="nil"/>
              <w:bottom w:val="nil"/>
            </w:tcBorders>
          </w:tcPr>
          <w:p w14:paraId="12D9C3CE" w14:textId="77777777" w:rsidR="008F364A" w:rsidRPr="00DA220A" w:rsidRDefault="008F364A" w:rsidP="0085588A">
            <w:pPr>
              <w:keepNext/>
              <w:rPr>
                <w:lang w:val="en-CA"/>
              </w:rPr>
            </w:pPr>
          </w:p>
        </w:tc>
        <w:tc>
          <w:tcPr>
            <w:tcW w:w="4680" w:type="dxa"/>
            <w:tcBorders>
              <w:top w:val="nil"/>
              <w:bottom w:val="single" w:sz="8" w:space="0" w:color="auto"/>
            </w:tcBorders>
          </w:tcPr>
          <w:p w14:paraId="473961BE" w14:textId="77777777" w:rsidR="008F364A" w:rsidRPr="00DA220A" w:rsidRDefault="008F364A" w:rsidP="0085588A">
            <w:pPr>
              <w:keepNext/>
              <w:rPr>
                <w:lang w:val="en-CA"/>
              </w:rPr>
            </w:pPr>
          </w:p>
        </w:tc>
      </w:tr>
      <w:tr w:rsidR="00AD3125" w:rsidRPr="00EE594A" w14:paraId="141D80BF" w14:textId="77777777" w:rsidTr="00117914">
        <w:trPr>
          <w:trHeight w:val="283"/>
        </w:trPr>
        <w:tc>
          <w:tcPr>
            <w:tcW w:w="4682" w:type="dxa"/>
            <w:gridSpan w:val="2"/>
            <w:tcBorders>
              <w:top w:val="nil"/>
            </w:tcBorders>
          </w:tcPr>
          <w:p w14:paraId="459085BB" w14:textId="77777777" w:rsidR="008F364A" w:rsidRPr="00DA220A" w:rsidRDefault="008F364A" w:rsidP="0085588A">
            <w:pPr>
              <w:keepNext/>
              <w:rPr>
                <w:lang w:val="en-CA"/>
              </w:rPr>
            </w:pPr>
          </w:p>
        </w:tc>
        <w:tc>
          <w:tcPr>
            <w:tcW w:w="4680" w:type="dxa"/>
            <w:tcBorders>
              <w:top w:val="single" w:sz="8" w:space="0" w:color="auto"/>
            </w:tcBorders>
          </w:tcPr>
          <w:p w14:paraId="546725AF" w14:textId="38BEC352" w:rsidR="008F364A" w:rsidRPr="00DA220A" w:rsidRDefault="00CD59E3" w:rsidP="0085588A">
            <w:pPr>
              <w:keepNext/>
              <w:rPr>
                <w:lang w:val="en-CA"/>
              </w:rPr>
            </w:pPr>
            <w:r w:rsidRPr="00DA220A">
              <w:rPr>
                <w:lang w:val="en-CA"/>
              </w:rPr>
              <w:t>STEPHEN W. HAMILTON, J.A.</w:t>
            </w:r>
          </w:p>
        </w:tc>
      </w:tr>
      <w:bookmarkEnd w:id="4"/>
      <w:tr w:rsidR="00AD3125" w:rsidRPr="00EE594A" w14:paraId="3F63F0E0" w14:textId="77777777" w:rsidTr="004D126E">
        <w:tc>
          <w:tcPr>
            <w:tcW w:w="9362" w:type="dxa"/>
            <w:gridSpan w:val="3"/>
            <w:tcBorders>
              <w:bottom w:val="nil"/>
            </w:tcBorders>
          </w:tcPr>
          <w:p w14:paraId="5DCA9285" w14:textId="77777777" w:rsidR="005A78BF" w:rsidRPr="00DA220A" w:rsidRDefault="005A78BF" w:rsidP="0085588A">
            <w:pPr>
              <w:rPr>
                <w:lang w:val="en-CA"/>
              </w:rPr>
            </w:pPr>
          </w:p>
        </w:tc>
      </w:tr>
      <w:tr w:rsidR="00AD3125" w:rsidRPr="00DA220A" w14:paraId="7DF9AD73" w14:textId="77777777" w:rsidTr="004D126E">
        <w:tc>
          <w:tcPr>
            <w:tcW w:w="9362" w:type="dxa"/>
            <w:gridSpan w:val="3"/>
            <w:tcBorders>
              <w:top w:val="nil"/>
            </w:tcBorders>
          </w:tcPr>
          <w:p w14:paraId="781CA52D" w14:textId="0D2B9BB3" w:rsidR="005A78BF" w:rsidRPr="00DA220A" w:rsidRDefault="00CD59E3" w:rsidP="0085588A">
            <w:pPr>
              <w:pStyle w:val="zSoquijdatNomProcureurDem"/>
              <w:rPr>
                <w:lang w:val="en-CA"/>
              </w:rPr>
            </w:pPr>
            <w:r w:rsidRPr="00DA220A">
              <w:rPr>
                <w:lang w:val="en-CA"/>
              </w:rPr>
              <w:t>Mtre Eric Bernier</w:t>
            </w:r>
          </w:p>
        </w:tc>
      </w:tr>
      <w:tr w:rsidR="00AD3125" w:rsidRPr="00EE594A" w14:paraId="40FCC697" w14:textId="77777777" w:rsidTr="00423DF1">
        <w:tc>
          <w:tcPr>
            <w:tcW w:w="9362" w:type="dxa"/>
            <w:gridSpan w:val="3"/>
          </w:tcPr>
          <w:p w14:paraId="6E800997" w14:textId="0724E3D8" w:rsidR="005A78BF" w:rsidRPr="00DA220A" w:rsidRDefault="00CD59E3" w:rsidP="0085588A">
            <w:pPr>
              <w:pStyle w:val="zSoquijdatCabinetProcureurDem"/>
              <w:rPr>
                <w:lang w:val="en-CA"/>
              </w:rPr>
            </w:pPr>
            <w:r w:rsidRPr="00DA220A">
              <w:rPr>
                <w:lang w:val="en-CA"/>
              </w:rPr>
              <w:t>DIRECTOR OF CRIMINAL AND PENAL PROSECUTIONS</w:t>
            </w:r>
          </w:p>
        </w:tc>
      </w:tr>
      <w:tr w:rsidR="00AD3125" w:rsidRPr="00DA220A" w14:paraId="16EC6772" w14:textId="77777777" w:rsidTr="00423DF1">
        <w:tc>
          <w:tcPr>
            <w:tcW w:w="9362" w:type="dxa"/>
            <w:gridSpan w:val="3"/>
          </w:tcPr>
          <w:p w14:paraId="3C5B5583" w14:textId="5520665E" w:rsidR="005A78BF" w:rsidRPr="00DA220A" w:rsidRDefault="00CD59E3" w:rsidP="0085588A">
            <w:pPr>
              <w:pStyle w:val="zSoquijlblProcureurDem"/>
              <w:rPr>
                <w:lang w:val="en-CA"/>
              </w:rPr>
            </w:pPr>
            <w:r w:rsidRPr="00DA220A">
              <w:rPr>
                <w:lang w:val="en-CA"/>
              </w:rPr>
              <w:t xml:space="preserve">For the </w:t>
            </w:r>
            <w:r w:rsidR="00C47679">
              <w:rPr>
                <w:lang w:val="en-CA"/>
              </w:rPr>
              <w:t>a</w:t>
            </w:r>
            <w:r w:rsidRPr="00DA220A">
              <w:rPr>
                <w:lang w:val="en-CA"/>
              </w:rPr>
              <w:t>ppellant</w:t>
            </w:r>
          </w:p>
        </w:tc>
      </w:tr>
      <w:tr w:rsidR="00AD3125" w:rsidRPr="00DA220A" w14:paraId="4427232B" w14:textId="77777777" w:rsidTr="00423DF1">
        <w:tc>
          <w:tcPr>
            <w:tcW w:w="9362" w:type="dxa"/>
            <w:gridSpan w:val="3"/>
          </w:tcPr>
          <w:p w14:paraId="064946A0" w14:textId="77777777" w:rsidR="005A78BF" w:rsidRPr="00DA220A" w:rsidRDefault="005A78BF" w:rsidP="0085588A">
            <w:pPr>
              <w:rPr>
                <w:lang w:val="en-CA"/>
              </w:rPr>
            </w:pPr>
          </w:p>
        </w:tc>
      </w:tr>
      <w:tr w:rsidR="00AD3125" w:rsidRPr="00DA220A" w14:paraId="5397B1BE" w14:textId="77777777" w:rsidTr="00423DF1">
        <w:tc>
          <w:tcPr>
            <w:tcW w:w="9362" w:type="dxa"/>
            <w:gridSpan w:val="3"/>
          </w:tcPr>
          <w:p w14:paraId="2C7D078F" w14:textId="00DA7B9D" w:rsidR="005A78BF" w:rsidRPr="00DA220A" w:rsidRDefault="00CD59E3" w:rsidP="0085588A">
            <w:pPr>
              <w:pStyle w:val="zSoquijdatNomProcureurDef"/>
              <w:rPr>
                <w:lang w:val="en-CA"/>
              </w:rPr>
            </w:pPr>
            <w:r w:rsidRPr="00DA220A">
              <w:rPr>
                <w:lang w:val="en-CA"/>
              </w:rPr>
              <w:t>Mtre Véronique Robert-Blanchard</w:t>
            </w:r>
          </w:p>
        </w:tc>
      </w:tr>
      <w:tr w:rsidR="00AD3125" w:rsidRPr="00DA220A" w14:paraId="3843A9E3" w14:textId="77777777" w:rsidTr="00423DF1">
        <w:tc>
          <w:tcPr>
            <w:tcW w:w="9362" w:type="dxa"/>
            <w:gridSpan w:val="3"/>
          </w:tcPr>
          <w:p w14:paraId="1ADA0021" w14:textId="5F48034A" w:rsidR="005A78BF" w:rsidRPr="00DA220A" w:rsidRDefault="005910F3" w:rsidP="0085588A">
            <w:pPr>
              <w:pStyle w:val="zSoquijlblProcureurDef"/>
              <w:rPr>
                <w:lang w:val="en-CA"/>
              </w:rPr>
            </w:pPr>
            <w:r w:rsidRPr="00DA220A">
              <w:rPr>
                <w:lang w:val="en-CA"/>
              </w:rPr>
              <w:t>ROY ROBERT AVOCATS</w:t>
            </w:r>
          </w:p>
        </w:tc>
      </w:tr>
      <w:tr w:rsidR="00AD3125" w:rsidRPr="00DA220A" w14:paraId="741EFB50" w14:textId="77777777" w:rsidTr="00423DF1">
        <w:tc>
          <w:tcPr>
            <w:tcW w:w="9362" w:type="dxa"/>
            <w:gridSpan w:val="3"/>
          </w:tcPr>
          <w:p w14:paraId="70331E51" w14:textId="50617701" w:rsidR="00381A5B" w:rsidRPr="00DA220A" w:rsidRDefault="00CD59E3" w:rsidP="0085588A">
            <w:pPr>
              <w:pStyle w:val="zSoquijlblProcureurDef"/>
              <w:rPr>
                <w:lang w:val="en-CA"/>
              </w:rPr>
            </w:pPr>
            <w:r w:rsidRPr="00DA220A">
              <w:rPr>
                <w:lang w:val="en-CA"/>
              </w:rPr>
              <w:t xml:space="preserve">For the </w:t>
            </w:r>
            <w:r w:rsidR="00C47679">
              <w:rPr>
                <w:lang w:val="en-CA"/>
              </w:rPr>
              <w:t>r</w:t>
            </w:r>
            <w:r w:rsidRPr="00DA220A">
              <w:rPr>
                <w:lang w:val="en-CA"/>
              </w:rPr>
              <w:t>espondent</w:t>
            </w:r>
          </w:p>
        </w:tc>
      </w:tr>
      <w:tr w:rsidR="00AD3125" w:rsidRPr="00DA220A" w14:paraId="251DB9DC" w14:textId="77777777" w:rsidTr="00423DF1">
        <w:tc>
          <w:tcPr>
            <w:tcW w:w="9362" w:type="dxa"/>
            <w:gridSpan w:val="3"/>
          </w:tcPr>
          <w:p w14:paraId="16D93046" w14:textId="77777777" w:rsidR="005A78BF" w:rsidRPr="00DA220A" w:rsidRDefault="005A78BF" w:rsidP="0085588A">
            <w:pPr>
              <w:rPr>
                <w:lang w:val="en-CA"/>
              </w:rPr>
            </w:pPr>
          </w:p>
        </w:tc>
      </w:tr>
      <w:tr w:rsidR="00AD3125" w:rsidRPr="00DA220A" w14:paraId="7EF2F3A6" w14:textId="77777777" w:rsidTr="00423DF1">
        <w:tc>
          <w:tcPr>
            <w:tcW w:w="1997" w:type="dxa"/>
          </w:tcPr>
          <w:p w14:paraId="006FEAE4" w14:textId="47466C17" w:rsidR="005A78BF" w:rsidRPr="00DA220A" w:rsidRDefault="00CD59E3" w:rsidP="0085588A">
            <w:pPr>
              <w:pStyle w:val="zSoquijlblDateAudience"/>
              <w:rPr>
                <w:lang w:val="en-CA"/>
              </w:rPr>
            </w:pPr>
            <w:r w:rsidRPr="00DA220A">
              <w:rPr>
                <w:lang w:val="en-CA"/>
              </w:rPr>
              <w:t>Date of hearing:</w:t>
            </w:r>
          </w:p>
        </w:tc>
        <w:tc>
          <w:tcPr>
            <w:tcW w:w="7365" w:type="dxa"/>
            <w:gridSpan w:val="2"/>
          </w:tcPr>
          <w:p w14:paraId="6092E89F" w14:textId="6448CC95" w:rsidR="005A78BF" w:rsidRPr="00DA220A" w:rsidRDefault="00CD59E3" w:rsidP="0085588A">
            <w:pPr>
              <w:pStyle w:val="zSoquijdatDateAudience"/>
              <w:rPr>
                <w:lang w:val="en-CA"/>
              </w:rPr>
            </w:pPr>
            <w:r w:rsidRPr="00DA220A">
              <w:rPr>
                <w:lang w:val="en-CA"/>
              </w:rPr>
              <w:t>December 12, 2025</w:t>
            </w:r>
          </w:p>
        </w:tc>
      </w:tr>
    </w:tbl>
    <w:p w14:paraId="6C225159" w14:textId="77777777" w:rsidR="00E56098" w:rsidRPr="00DA220A" w:rsidRDefault="00E56098" w:rsidP="0085588A">
      <w:pPr>
        <w:rPr>
          <w:lang w:val="en-CA"/>
        </w:rPr>
        <w:sectPr w:rsidR="00E56098" w:rsidRPr="00DA220A" w:rsidSect="00E56098">
          <w:headerReference w:type="even" r:id="rId8"/>
          <w:headerReference w:type="default" r:id="rId9"/>
          <w:footerReference w:type="even" r:id="rId10"/>
          <w:footerReference w:type="default" r:id="rId11"/>
          <w:headerReference w:type="first" r:id="rId12"/>
          <w:footerReference w:type="first" r:id="rId13"/>
          <w:pgSz w:w="12242" w:h="15842" w:code="1"/>
          <w:pgMar w:top="1440" w:right="1008" w:bottom="1440" w:left="1872" w:header="1440" w:footer="792" w:gutter="0"/>
          <w:cols w:space="720"/>
          <w:formProt w:val="0"/>
          <w:titlePg/>
        </w:sectPr>
      </w:pPr>
      <w:bookmarkStart w:id="5" w:name="Opinion"/>
      <w:bookmarkEnd w:id="2"/>
    </w:p>
    <w:tbl>
      <w:tblPr>
        <w:tblW w:w="0" w:type="auto"/>
        <w:tblLayout w:type="fixed"/>
        <w:tblCellMar>
          <w:left w:w="0" w:type="dxa"/>
          <w:right w:w="0" w:type="dxa"/>
        </w:tblCellMar>
        <w:tblLook w:val="0000" w:firstRow="0" w:lastRow="0" w:firstColumn="0" w:lastColumn="0" w:noHBand="0" w:noVBand="0"/>
      </w:tblPr>
      <w:tblGrid>
        <w:gridCol w:w="9360"/>
      </w:tblGrid>
      <w:tr w:rsidR="00AD3125" w:rsidRPr="00DA220A" w14:paraId="601BB39D" w14:textId="77777777" w:rsidTr="007D7B37">
        <w:tc>
          <w:tcPr>
            <w:tcW w:w="9360" w:type="dxa"/>
            <w:tcBorders>
              <w:bottom w:val="single" w:sz="8" w:space="0" w:color="auto"/>
            </w:tcBorders>
          </w:tcPr>
          <w:p w14:paraId="07A856EF" w14:textId="5B6954B4" w:rsidR="00E56098" w:rsidRPr="00DA220A" w:rsidRDefault="005910F3" w:rsidP="0085588A">
            <w:pPr>
              <w:rPr>
                <w:lang w:val="en-CA"/>
              </w:rPr>
            </w:pPr>
            <w:r w:rsidRPr="00DA220A">
              <w:rPr>
                <w:lang w:val="en-CA"/>
              </w:rPr>
              <w:lastRenderedPageBreak/>
              <w:br w:type="page"/>
            </w:r>
          </w:p>
        </w:tc>
      </w:tr>
      <w:tr w:rsidR="00AD3125" w:rsidRPr="00DA220A" w14:paraId="549CE1C3" w14:textId="77777777" w:rsidTr="007D7B37">
        <w:tc>
          <w:tcPr>
            <w:tcW w:w="9360" w:type="dxa"/>
            <w:tcBorders>
              <w:top w:val="single" w:sz="8" w:space="0" w:color="auto"/>
            </w:tcBorders>
          </w:tcPr>
          <w:p w14:paraId="21C66EFF" w14:textId="77777777" w:rsidR="00E56098" w:rsidRPr="00DA220A" w:rsidRDefault="00E56098" w:rsidP="0085588A">
            <w:pPr>
              <w:rPr>
                <w:lang w:val="en-CA"/>
              </w:rPr>
            </w:pPr>
          </w:p>
        </w:tc>
      </w:tr>
      <w:tr w:rsidR="00AD3125" w:rsidRPr="00EE594A" w14:paraId="5726063D" w14:textId="77777777" w:rsidTr="007D7B37">
        <w:tc>
          <w:tcPr>
            <w:tcW w:w="9360" w:type="dxa"/>
          </w:tcPr>
          <w:p w14:paraId="218DC75D" w14:textId="567A0ABB" w:rsidR="00E56098" w:rsidRPr="00DA220A" w:rsidRDefault="00CD59E3" w:rsidP="0085588A">
            <w:pPr>
              <w:pStyle w:val="zSoquijlblOpinionJuge"/>
              <w:rPr>
                <w:lang w:val="en-CA"/>
              </w:rPr>
            </w:pPr>
            <w:r w:rsidRPr="00DA220A">
              <w:rPr>
                <w:lang w:val="en-CA"/>
              </w:rPr>
              <w:t>REASONS OF VAUCLAIR, J.A.</w:t>
            </w:r>
          </w:p>
        </w:tc>
      </w:tr>
      <w:tr w:rsidR="00AD3125" w:rsidRPr="00EE594A" w14:paraId="2E85737E" w14:textId="77777777" w:rsidTr="007D7B37">
        <w:tc>
          <w:tcPr>
            <w:tcW w:w="9360" w:type="dxa"/>
            <w:tcBorders>
              <w:bottom w:val="single" w:sz="8" w:space="0" w:color="auto"/>
            </w:tcBorders>
          </w:tcPr>
          <w:p w14:paraId="68CA28A0" w14:textId="77777777" w:rsidR="00E56098" w:rsidRPr="00DA220A" w:rsidRDefault="00E56098" w:rsidP="0085588A">
            <w:pPr>
              <w:rPr>
                <w:lang w:val="en-CA"/>
              </w:rPr>
            </w:pPr>
          </w:p>
        </w:tc>
      </w:tr>
      <w:tr w:rsidR="00AD3125" w:rsidRPr="00EE594A" w14:paraId="0415FE7B" w14:textId="77777777" w:rsidTr="007D7B37">
        <w:tc>
          <w:tcPr>
            <w:tcW w:w="9360" w:type="dxa"/>
            <w:tcBorders>
              <w:top w:val="single" w:sz="8" w:space="0" w:color="auto"/>
            </w:tcBorders>
          </w:tcPr>
          <w:p w14:paraId="50AC7BCB" w14:textId="77777777" w:rsidR="00E56098" w:rsidRPr="00DA220A" w:rsidRDefault="00E56098" w:rsidP="0085588A">
            <w:pPr>
              <w:rPr>
                <w:lang w:val="en-CA"/>
              </w:rPr>
            </w:pPr>
          </w:p>
        </w:tc>
      </w:tr>
    </w:tbl>
    <w:p w14:paraId="5AD05F17" w14:textId="3B2DDDD0" w:rsidR="00E56098" w:rsidRPr="00DA220A" w:rsidRDefault="00AA167D" w:rsidP="0085588A">
      <w:pPr>
        <w:pStyle w:val="Paragraphe"/>
        <w:spacing w:line="280" w:lineRule="exact"/>
        <w:rPr>
          <w:lang w:val="en-CA"/>
        </w:rPr>
      </w:pPr>
      <w:r w:rsidRPr="00DA220A">
        <w:rPr>
          <w:lang w:val="en-CA"/>
        </w:rPr>
        <w:t xml:space="preserve">The Crown considers that a conditional discharge </w:t>
      </w:r>
      <w:r w:rsidR="00C47679">
        <w:rPr>
          <w:lang w:val="en-CA"/>
        </w:rPr>
        <w:t xml:space="preserve">accompanied by </w:t>
      </w:r>
      <w:r w:rsidRPr="00DA220A">
        <w:rPr>
          <w:lang w:val="en-CA"/>
        </w:rPr>
        <w:t xml:space="preserve">a </w:t>
      </w:r>
      <w:r w:rsidR="00C47679">
        <w:rPr>
          <w:lang w:val="en-CA"/>
        </w:rPr>
        <w:t>two</w:t>
      </w:r>
      <w:r w:rsidRPr="00DA220A">
        <w:rPr>
          <w:lang w:val="en-CA"/>
        </w:rPr>
        <w:t>-year probation order</w:t>
      </w:r>
      <w:r w:rsidR="00C47679">
        <w:rPr>
          <w:lang w:val="en-CA"/>
        </w:rPr>
        <w:t>,</w:t>
      </w:r>
      <w:r w:rsidRPr="00DA220A">
        <w:rPr>
          <w:lang w:val="en-CA"/>
        </w:rPr>
        <w:t xml:space="preserve"> 240 hours of community </w:t>
      </w:r>
      <w:r w:rsidR="00EB40BA">
        <w:rPr>
          <w:lang w:val="en-CA"/>
        </w:rPr>
        <w:t>service</w:t>
      </w:r>
      <w:r w:rsidRPr="00DA220A">
        <w:rPr>
          <w:lang w:val="en-CA"/>
        </w:rPr>
        <w:t xml:space="preserve">, </w:t>
      </w:r>
      <w:r w:rsidR="00C47679">
        <w:rPr>
          <w:lang w:val="en-CA"/>
        </w:rPr>
        <w:t xml:space="preserve">and the </w:t>
      </w:r>
      <w:r w:rsidRPr="00DA220A">
        <w:rPr>
          <w:lang w:val="en-CA"/>
        </w:rPr>
        <w:t>reimburs</w:t>
      </w:r>
      <w:r w:rsidR="00C47679">
        <w:rPr>
          <w:lang w:val="en-CA"/>
        </w:rPr>
        <w:t>ement of</w:t>
      </w:r>
      <w:r w:rsidRPr="00DA220A">
        <w:rPr>
          <w:lang w:val="en-CA"/>
        </w:rPr>
        <w:t xml:space="preserve"> $4,015 is not a fit sentence given the offence of theft </w:t>
      </w:r>
      <w:r w:rsidR="00C47679">
        <w:rPr>
          <w:lang w:val="en-CA"/>
        </w:rPr>
        <w:t xml:space="preserve">involving </w:t>
      </w:r>
      <w:r w:rsidRPr="00DA220A">
        <w:rPr>
          <w:lang w:val="en-CA"/>
        </w:rPr>
        <w:t xml:space="preserve">vulnerable </w:t>
      </w:r>
      <w:r w:rsidR="00C47679" w:rsidRPr="00DA220A">
        <w:rPr>
          <w:lang w:val="en-CA"/>
        </w:rPr>
        <w:t xml:space="preserve">elderly </w:t>
      </w:r>
      <w:r w:rsidRPr="00DA220A">
        <w:rPr>
          <w:lang w:val="en-CA"/>
        </w:rPr>
        <w:t xml:space="preserve">people, </w:t>
      </w:r>
      <w:r w:rsidR="00C47679">
        <w:rPr>
          <w:lang w:val="en-CA"/>
        </w:rPr>
        <w:t xml:space="preserve">as well as </w:t>
      </w:r>
      <w:r w:rsidRPr="00DA220A">
        <w:rPr>
          <w:lang w:val="en-CA"/>
        </w:rPr>
        <w:t xml:space="preserve">other offences </w:t>
      </w:r>
      <w:r w:rsidR="00C47679">
        <w:rPr>
          <w:lang w:val="en-CA"/>
        </w:rPr>
        <w:t xml:space="preserve">committed </w:t>
      </w:r>
      <w:r w:rsidRPr="00DA220A">
        <w:rPr>
          <w:lang w:val="en-CA"/>
        </w:rPr>
        <w:t>at the same time</w:t>
      </w:r>
      <w:r w:rsidR="005910F3" w:rsidRPr="00DA220A">
        <w:rPr>
          <w:rFonts w:cs="Arial"/>
          <w:szCs w:val="24"/>
          <w:lang w:val="en-CA" w:eastAsia="en-US"/>
        </w:rPr>
        <w:t xml:space="preserve"> </w:t>
      </w:r>
      <w:r w:rsidR="005910F3" w:rsidRPr="00DA220A">
        <w:rPr>
          <w:lang w:val="en-CA"/>
        </w:rPr>
        <w:t>(</w:t>
      </w:r>
      <w:r w:rsidR="005910F3" w:rsidRPr="00DA220A">
        <w:rPr>
          <w:i/>
          <w:iCs/>
          <w:lang w:val="en-CA"/>
        </w:rPr>
        <w:t>R. c. </w:t>
      </w:r>
      <w:proofErr w:type="spellStart"/>
      <w:r w:rsidR="005910F3" w:rsidRPr="00DA220A">
        <w:rPr>
          <w:i/>
          <w:iCs/>
          <w:lang w:val="en-CA"/>
        </w:rPr>
        <w:t>Benbouhoud</w:t>
      </w:r>
      <w:proofErr w:type="spellEnd"/>
      <w:r w:rsidR="005910F3" w:rsidRPr="00DA220A">
        <w:rPr>
          <w:lang w:val="en-CA"/>
        </w:rPr>
        <w:t>, 2025 QCCQ 2519).</w:t>
      </w:r>
    </w:p>
    <w:p w14:paraId="06DCEE38" w14:textId="0328E1E0" w:rsidR="00E56098" w:rsidRPr="00DA220A" w:rsidRDefault="000A604A" w:rsidP="0085588A">
      <w:pPr>
        <w:pStyle w:val="JgtParagraphe"/>
        <w:numPr>
          <w:ilvl w:val="0"/>
          <w:numId w:val="18"/>
        </w:numPr>
        <w:spacing w:line="280" w:lineRule="exact"/>
        <w:rPr>
          <w:color w:val="auto"/>
          <w:lang w:val="en-CA"/>
        </w:rPr>
      </w:pPr>
      <w:r>
        <w:rPr>
          <w:color w:val="auto"/>
          <w:lang w:val="en-CA"/>
        </w:rPr>
        <w:t>S</w:t>
      </w:r>
      <w:r w:rsidR="00AA167D" w:rsidRPr="00DA220A">
        <w:rPr>
          <w:color w:val="auto"/>
          <w:lang w:val="en-CA"/>
        </w:rPr>
        <w:t>entenc</w:t>
      </w:r>
      <w:r w:rsidR="00C47679">
        <w:rPr>
          <w:color w:val="auto"/>
          <w:lang w:val="en-CA"/>
        </w:rPr>
        <w:t>ing</w:t>
      </w:r>
      <w:r w:rsidR="00AA167D" w:rsidRPr="00DA220A">
        <w:rPr>
          <w:color w:val="auto"/>
          <w:lang w:val="en-CA"/>
        </w:rPr>
        <w:t xml:space="preserve"> is </w:t>
      </w:r>
      <w:r w:rsidR="00C47679">
        <w:rPr>
          <w:color w:val="auto"/>
          <w:lang w:val="en-CA"/>
        </w:rPr>
        <w:t xml:space="preserve">a </w:t>
      </w:r>
      <w:r w:rsidR="00AA167D" w:rsidRPr="00DA220A">
        <w:rPr>
          <w:color w:val="auto"/>
          <w:lang w:val="en-CA"/>
        </w:rPr>
        <w:t xml:space="preserve">highly individualized and delicate exercise </w:t>
      </w:r>
      <w:r w:rsidR="00C47679">
        <w:rPr>
          <w:color w:val="auto"/>
          <w:lang w:val="en-CA"/>
        </w:rPr>
        <w:t xml:space="preserve">owed </w:t>
      </w:r>
      <w:r w:rsidR="00AA167D" w:rsidRPr="00DA220A">
        <w:rPr>
          <w:color w:val="auto"/>
          <w:lang w:val="en-CA"/>
        </w:rPr>
        <w:t>deference.</w:t>
      </w:r>
      <w:r w:rsidR="005910F3" w:rsidRPr="00DA220A">
        <w:rPr>
          <w:color w:val="auto"/>
          <w:lang w:val="en-CA"/>
        </w:rPr>
        <w:t xml:space="preserve"> </w:t>
      </w:r>
      <w:r w:rsidR="00AA167D" w:rsidRPr="00DA220A">
        <w:rPr>
          <w:color w:val="auto"/>
          <w:lang w:val="en-CA"/>
        </w:rPr>
        <w:t xml:space="preserve">In this case, the judge imposed </w:t>
      </w:r>
      <w:r w:rsidR="00C47679">
        <w:rPr>
          <w:color w:val="auto"/>
          <w:lang w:val="en-CA"/>
        </w:rPr>
        <w:t>a</w:t>
      </w:r>
      <w:r w:rsidR="00AA167D" w:rsidRPr="00DA220A">
        <w:rPr>
          <w:color w:val="auto"/>
          <w:lang w:val="en-CA"/>
        </w:rPr>
        <w:t xml:space="preserve"> sentence he </w:t>
      </w:r>
      <w:r w:rsidR="00C47679">
        <w:rPr>
          <w:color w:val="auto"/>
          <w:lang w:val="en-CA"/>
        </w:rPr>
        <w:t xml:space="preserve">considered </w:t>
      </w:r>
      <w:r w:rsidR="00AA167D" w:rsidRPr="00DA220A">
        <w:rPr>
          <w:color w:val="auto"/>
          <w:lang w:val="en-CA"/>
        </w:rPr>
        <w:t xml:space="preserve">appropriate for the offence </w:t>
      </w:r>
      <w:r w:rsidR="00AA167D" w:rsidRPr="00C47679">
        <w:rPr>
          <w:i/>
          <w:iCs/>
          <w:color w:val="auto"/>
          <w:lang w:val="en-CA"/>
        </w:rPr>
        <w:t>and</w:t>
      </w:r>
      <w:r w:rsidR="00AA167D" w:rsidRPr="00DA220A">
        <w:rPr>
          <w:color w:val="auto"/>
          <w:lang w:val="en-CA"/>
        </w:rPr>
        <w:t xml:space="preserve"> the offender.</w:t>
      </w:r>
    </w:p>
    <w:p w14:paraId="64AB8D4B" w14:textId="7B1E16B1" w:rsidR="00E56098" w:rsidRPr="00DA220A" w:rsidRDefault="00AA167D" w:rsidP="0085588A">
      <w:pPr>
        <w:pStyle w:val="JgtParagraphe"/>
        <w:numPr>
          <w:ilvl w:val="0"/>
          <w:numId w:val="18"/>
        </w:numPr>
        <w:spacing w:line="280" w:lineRule="exact"/>
        <w:rPr>
          <w:color w:val="auto"/>
          <w:lang w:val="en-CA"/>
        </w:rPr>
      </w:pPr>
      <w:r w:rsidRPr="00DA220A">
        <w:rPr>
          <w:color w:val="auto"/>
          <w:lang w:val="en-CA"/>
        </w:rPr>
        <w:t xml:space="preserve">An appellate court may intervene if the </w:t>
      </w:r>
      <w:r w:rsidR="00DE5C80">
        <w:rPr>
          <w:color w:val="auto"/>
          <w:lang w:val="en-CA"/>
        </w:rPr>
        <w:t xml:space="preserve">sentencing </w:t>
      </w:r>
      <w:r w:rsidRPr="00DA220A">
        <w:rPr>
          <w:color w:val="auto"/>
          <w:lang w:val="en-CA"/>
        </w:rPr>
        <w:t xml:space="preserve">judge’s analysis contains an error of law or an error in principle that has a determinative impact on the sentence: </w:t>
      </w:r>
      <w:r w:rsidRPr="00DA220A">
        <w:rPr>
          <w:i/>
          <w:color w:val="auto"/>
          <w:lang w:val="en-CA"/>
        </w:rPr>
        <w:t>R. v. Lacasse</w:t>
      </w:r>
      <w:r w:rsidRPr="00DA220A">
        <w:rPr>
          <w:color w:val="auto"/>
          <w:lang w:val="en-CA"/>
        </w:rPr>
        <w:t>, 2015 SCC 64</w:t>
      </w:r>
      <w:r w:rsidR="006E7F66" w:rsidRPr="00DA220A">
        <w:rPr>
          <w:color w:val="auto"/>
          <w:lang w:val="en-CA"/>
        </w:rPr>
        <w:t>,</w:t>
      </w:r>
      <w:r w:rsidRPr="00DA220A">
        <w:rPr>
          <w:color w:val="auto"/>
          <w:lang w:val="en-CA"/>
        </w:rPr>
        <w:t xml:space="preserve"> </w:t>
      </w:r>
      <w:r w:rsidR="006E7F66" w:rsidRPr="00DA220A">
        <w:rPr>
          <w:color w:val="auto"/>
          <w:lang w:val="en-CA"/>
        </w:rPr>
        <w:t xml:space="preserve">para. </w:t>
      </w:r>
      <w:r w:rsidRPr="00DA220A">
        <w:rPr>
          <w:color w:val="auto"/>
          <w:lang w:val="en-CA"/>
        </w:rPr>
        <w:t>43.</w:t>
      </w:r>
      <w:r w:rsidR="005910F3" w:rsidRPr="00DA220A">
        <w:rPr>
          <w:color w:val="auto"/>
          <w:lang w:val="en-CA"/>
        </w:rPr>
        <w:t xml:space="preserve"> </w:t>
      </w:r>
      <w:r w:rsidRPr="00DA220A">
        <w:rPr>
          <w:color w:val="auto"/>
          <w:lang w:val="en-CA"/>
        </w:rPr>
        <w:t xml:space="preserve">It may also intervene if the sentence is demonstrably unfit, a “very high threshold that applies to appellate courts”, that is to say, the sentence must be an unreasonable departure from the fundamental principle of proportionality, </w:t>
      </w:r>
      <w:r w:rsidR="005C1222">
        <w:rPr>
          <w:color w:val="auto"/>
          <w:lang w:val="en-CA"/>
        </w:rPr>
        <w:t>meaning one that is</w:t>
      </w:r>
      <w:r w:rsidRPr="00DA220A">
        <w:rPr>
          <w:color w:val="auto"/>
          <w:lang w:val="en-CA"/>
        </w:rPr>
        <w:t xml:space="preserve"> “proportionate to the gravity of the offence and the degree of responsibility of the offender”, and the other sentencing objectives: </w:t>
      </w:r>
      <w:r w:rsidRPr="00DA220A">
        <w:rPr>
          <w:i/>
          <w:color w:val="auto"/>
          <w:lang w:val="en-CA"/>
        </w:rPr>
        <w:t>R. v. Lacasse</w:t>
      </w:r>
      <w:r w:rsidRPr="00C03C33">
        <w:rPr>
          <w:iCs/>
          <w:color w:val="auto"/>
          <w:lang w:val="en-CA"/>
        </w:rPr>
        <w:t>,</w:t>
      </w:r>
      <w:r w:rsidRPr="00DA220A">
        <w:rPr>
          <w:color w:val="auto"/>
          <w:lang w:val="en-CA"/>
        </w:rPr>
        <w:t xml:space="preserve"> 2015 SCC 64</w:t>
      </w:r>
      <w:r w:rsidR="006E7F66" w:rsidRPr="00DA220A">
        <w:rPr>
          <w:color w:val="auto"/>
          <w:lang w:val="en-CA"/>
        </w:rPr>
        <w:t>,</w:t>
      </w:r>
      <w:r w:rsidRPr="00DA220A">
        <w:rPr>
          <w:color w:val="auto"/>
          <w:lang w:val="en-CA"/>
        </w:rPr>
        <w:t xml:space="preserve"> paras. 52-54. </w:t>
      </w:r>
    </w:p>
    <w:p w14:paraId="245863DE" w14:textId="3B550DF0" w:rsidR="00E56098" w:rsidRPr="00DA220A" w:rsidRDefault="00AA167D" w:rsidP="0085588A">
      <w:pPr>
        <w:pStyle w:val="JgtParagraphe"/>
        <w:numPr>
          <w:ilvl w:val="0"/>
          <w:numId w:val="18"/>
        </w:numPr>
        <w:spacing w:line="280" w:lineRule="exact"/>
        <w:rPr>
          <w:color w:val="auto"/>
          <w:lang w:val="en-CA"/>
        </w:rPr>
      </w:pPr>
      <w:r w:rsidRPr="00DA220A">
        <w:rPr>
          <w:color w:val="auto"/>
          <w:lang w:val="en-CA"/>
        </w:rPr>
        <w:t>However, an appellate court cannot intervene solely because “it disagree</w:t>
      </w:r>
      <w:r w:rsidR="005C1222">
        <w:rPr>
          <w:color w:val="auto"/>
          <w:lang w:val="en-CA"/>
        </w:rPr>
        <w:t>[s]</w:t>
      </w:r>
      <w:r w:rsidRPr="00DA220A">
        <w:rPr>
          <w:color w:val="auto"/>
          <w:lang w:val="en-CA"/>
        </w:rPr>
        <w:t xml:space="preserve"> with the sentence ordered” and thus substitute its own opinion for that of the sentencing judge: </w:t>
      </w:r>
      <w:r w:rsidRPr="00DA220A">
        <w:rPr>
          <w:i/>
          <w:color w:val="auto"/>
          <w:lang w:val="en-CA"/>
        </w:rPr>
        <w:t>R. v. McDonnell</w:t>
      </w:r>
      <w:r w:rsidRPr="00C03C33">
        <w:rPr>
          <w:iCs/>
          <w:color w:val="auto"/>
          <w:lang w:val="en-CA"/>
        </w:rPr>
        <w:t>,</w:t>
      </w:r>
      <w:r w:rsidRPr="00DA220A">
        <w:rPr>
          <w:color w:val="auto"/>
          <w:lang w:val="en-CA"/>
        </w:rPr>
        <w:t xml:space="preserve"> [1997] 1 S.C.R.</w:t>
      </w:r>
      <w:r w:rsidR="005910F3" w:rsidRPr="00DA220A">
        <w:rPr>
          <w:color w:val="auto"/>
          <w:lang w:val="en-CA"/>
        </w:rPr>
        <w:t xml:space="preserve"> </w:t>
      </w:r>
      <w:r w:rsidRPr="00DA220A">
        <w:rPr>
          <w:color w:val="auto"/>
          <w:lang w:val="en-CA"/>
        </w:rPr>
        <w:t>948</w:t>
      </w:r>
      <w:r w:rsidR="005C1222">
        <w:rPr>
          <w:color w:val="auto"/>
          <w:lang w:val="en-CA"/>
        </w:rPr>
        <w:t>,</w:t>
      </w:r>
      <w:r w:rsidRPr="00DA220A">
        <w:rPr>
          <w:color w:val="auto"/>
          <w:lang w:val="en-CA"/>
        </w:rPr>
        <w:t xml:space="preserve"> paras. 27, 46.</w:t>
      </w:r>
    </w:p>
    <w:p w14:paraId="6DFC0B85" w14:textId="26D4088D" w:rsidR="00E56098" w:rsidRPr="00DA220A" w:rsidRDefault="00AA167D" w:rsidP="0085588A">
      <w:pPr>
        <w:pStyle w:val="JgtParagraphe"/>
        <w:numPr>
          <w:ilvl w:val="0"/>
          <w:numId w:val="18"/>
        </w:numPr>
        <w:spacing w:line="280" w:lineRule="exact"/>
        <w:rPr>
          <w:color w:val="auto"/>
          <w:lang w:val="en-CA"/>
        </w:rPr>
      </w:pPr>
      <w:r w:rsidRPr="00DA220A">
        <w:rPr>
          <w:color w:val="auto"/>
          <w:lang w:val="en-CA"/>
        </w:rPr>
        <w:t xml:space="preserve">For the reasons below, I find that the judge weighed </w:t>
      </w:r>
      <w:r w:rsidR="005C1222">
        <w:rPr>
          <w:color w:val="auto"/>
          <w:lang w:val="en-CA"/>
        </w:rPr>
        <w:t xml:space="preserve">every </w:t>
      </w:r>
      <w:r w:rsidRPr="00DA220A">
        <w:rPr>
          <w:color w:val="auto"/>
          <w:lang w:val="en-CA"/>
        </w:rPr>
        <w:t xml:space="preserve">aspect of the </w:t>
      </w:r>
      <w:r w:rsidR="005C1222">
        <w:rPr>
          <w:color w:val="auto"/>
          <w:lang w:val="en-CA"/>
        </w:rPr>
        <w:t>record</w:t>
      </w:r>
      <w:r w:rsidRPr="00DA220A">
        <w:rPr>
          <w:color w:val="auto"/>
          <w:lang w:val="en-CA"/>
        </w:rPr>
        <w:t xml:space="preserve"> to determine the sentence and that the appellant has </w:t>
      </w:r>
      <w:r w:rsidR="005C1222">
        <w:rPr>
          <w:color w:val="auto"/>
          <w:lang w:val="en-CA"/>
        </w:rPr>
        <w:t xml:space="preserve">established </w:t>
      </w:r>
      <w:r w:rsidRPr="00DA220A">
        <w:rPr>
          <w:color w:val="auto"/>
          <w:lang w:val="en-CA"/>
        </w:rPr>
        <w:t>no error to warrant appellate intervention.</w:t>
      </w:r>
      <w:r w:rsidR="005910F3" w:rsidRPr="00DA220A">
        <w:rPr>
          <w:color w:val="auto"/>
          <w:lang w:val="en-CA"/>
        </w:rPr>
        <w:t xml:space="preserve"> </w:t>
      </w:r>
      <w:r w:rsidRPr="00DA220A">
        <w:rPr>
          <w:color w:val="auto"/>
          <w:lang w:val="en-CA"/>
        </w:rPr>
        <w:t>The Court cannot simply substitute its own opinion and impose a different sentence.</w:t>
      </w:r>
    </w:p>
    <w:p w14:paraId="7952DF47" w14:textId="28312558" w:rsidR="00E56098" w:rsidRPr="00DA220A" w:rsidRDefault="00AA167D" w:rsidP="0085588A">
      <w:pPr>
        <w:pStyle w:val="JgtPositionniv1"/>
        <w:spacing w:line="280" w:lineRule="exact"/>
        <w:rPr>
          <w:lang w:val="en-CA"/>
        </w:rPr>
      </w:pPr>
      <w:r w:rsidRPr="00DA220A">
        <w:rPr>
          <w:lang w:val="en-CA"/>
        </w:rPr>
        <w:t>The decision</w:t>
      </w:r>
    </w:p>
    <w:p w14:paraId="7B4CB1A2" w14:textId="7863A3A1" w:rsidR="00E56098" w:rsidRPr="00DA220A" w:rsidRDefault="00AA167D" w:rsidP="0085588A">
      <w:pPr>
        <w:pStyle w:val="JgtParagraphe"/>
        <w:numPr>
          <w:ilvl w:val="0"/>
          <w:numId w:val="18"/>
        </w:numPr>
        <w:spacing w:line="280" w:lineRule="exact"/>
        <w:rPr>
          <w:color w:val="auto"/>
          <w:lang w:val="en-CA"/>
        </w:rPr>
      </w:pPr>
      <w:r w:rsidRPr="00DA220A">
        <w:rPr>
          <w:color w:val="auto"/>
          <w:lang w:val="en-CA"/>
        </w:rPr>
        <w:t xml:space="preserve">The judge accepted the respondent’s guilty plea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Pr="00DA220A">
        <w:rPr>
          <w:color w:val="auto"/>
          <w:lang w:val="en-CA"/>
        </w:rPr>
        <w:t xml:space="preserve">“to conspiracy for the purpose of committing theft and </w:t>
      </w:r>
      <w:r w:rsidR="00BE0577">
        <w:rPr>
          <w:color w:val="auto"/>
          <w:lang w:val="en-CA"/>
        </w:rPr>
        <w:t>t</w:t>
      </w:r>
      <w:r w:rsidRPr="00DA220A">
        <w:rPr>
          <w:color w:val="auto"/>
          <w:lang w:val="en-CA"/>
        </w:rPr>
        <w:t>o st</w:t>
      </w:r>
      <w:r w:rsidR="00BE0577">
        <w:rPr>
          <w:color w:val="auto"/>
          <w:lang w:val="en-CA"/>
        </w:rPr>
        <w:t>ealing</w:t>
      </w:r>
      <w:r w:rsidRPr="00DA220A">
        <w:rPr>
          <w:color w:val="auto"/>
          <w:lang w:val="en-CA"/>
        </w:rPr>
        <w:t xml:space="preserve"> a </w:t>
      </w:r>
      <w:r w:rsidR="00BE0577">
        <w:rPr>
          <w:color w:val="auto"/>
          <w:lang w:val="en-CA"/>
        </w:rPr>
        <w:t>large</w:t>
      </w:r>
      <w:r w:rsidRPr="00DA220A">
        <w:rPr>
          <w:color w:val="auto"/>
          <w:lang w:val="en-CA"/>
        </w:rPr>
        <w:t xml:space="preserve"> amount of money from 11 </w:t>
      </w:r>
      <w:r w:rsidR="005045FA">
        <w:rPr>
          <w:color w:val="auto"/>
          <w:lang w:val="en-CA"/>
        </w:rPr>
        <w:t xml:space="preserve">seniors </w:t>
      </w:r>
      <w:r w:rsidRPr="00DA220A">
        <w:rPr>
          <w:color w:val="auto"/>
          <w:lang w:val="en-CA"/>
        </w:rPr>
        <w:t xml:space="preserve">during </w:t>
      </w:r>
      <w:r w:rsidR="0044478A">
        <w:rPr>
          <w:color w:val="auto"/>
          <w:lang w:val="en-CA"/>
        </w:rPr>
        <w:t xml:space="preserve">the month of </w:t>
      </w:r>
      <w:r w:rsidRPr="00DA220A">
        <w:rPr>
          <w:color w:val="auto"/>
          <w:lang w:val="en-CA"/>
        </w:rPr>
        <w:t>July 2021</w:t>
      </w:r>
      <w:r w:rsidR="00427E8F">
        <w:rPr>
          <w:color w:val="auto"/>
          <w:lang w:val="en-CA"/>
        </w:rPr>
        <w:t>”</w:t>
      </w:r>
      <w:r w:rsidRPr="00DA220A">
        <w:rPr>
          <w:color w:val="auto"/>
          <w:lang w:val="en-CA"/>
        </w:rPr>
        <w:t xml:space="preserve">: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color w:val="auto"/>
          <w:lang w:val="en-CA"/>
        </w:rPr>
        <w:t xml:space="preserve"> 2025 QCC</w:t>
      </w:r>
      <w:r w:rsidR="00FE0D50" w:rsidRPr="00DA220A">
        <w:rPr>
          <w:color w:val="auto"/>
          <w:lang w:val="en-CA"/>
        </w:rPr>
        <w:t>Q</w:t>
      </w:r>
      <w:r w:rsidRPr="00DA220A">
        <w:rPr>
          <w:color w:val="auto"/>
          <w:lang w:val="en-CA"/>
        </w:rPr>
        <w:t xml:space="preserve"> 2519</w:t>
      </w:r>
      <w:r w:rsidR="00FE0D50" w:rsidRPr="00DA220A">
        <w:rPr>
          <w:color w:val="auto"/>
          <w:lang w:val="en-CA"/>
        </w:rPr>
        <w:t>,</w:t>
      </w:r>
      <w:r w:rsidRPr="00DA220A">
        <w:rPr>
          <w:color w:val="auto"/>
          <w:lang w:val="en-CA"/>
        </w:rPr>
        <w:t xml:space="preserve"> para. 1. </w:t>
      </w:r>
    </w:p>
    <w:p w14:paraId="48478405" w14:textId="5497687D" w:rsidR="00E56098" w:rsidRPr="00DA220A" w:rsidRDefault="00AA167D" w:rsidP="005045FA">
      <w:pPr>
        <w:pStyle w:val="JgtParagraphe"/>
        <w:keepNext/>
        <w:numPr>
          <w:ilvl w:val="0"/>
          <w:numId w:val="18"/>
        </w:numPr>
        <w:spacing w:line="280" w:lineRule="exact"/>
        <w:rPr>
          <w:color w:val="auto"/>
          <w:lang w:val="en-CA"/>
        </w:rPr>
      </w:pPr>
      <w:r w:rsidRPr="00DA220A">
        <w:rPr>
          <w:color w:val="auto"/>
          <w:lang w:val="en-CA"/>
        </w:rPr>
        <w:t>The respondent was arrested at he</w:t>
      </w:r>
      <w:r w:rsidR="005045FA">
        <w:rPr>
          <w:color w:val="auto"/>
          <w:lang w:val="en-CA"/>
        </w:rPr>
        <w:t>r</w:t>
      </w:r>
      <w:r w:rsidRPr="00DA220A">
        <w:rPr>
          <w:color w:val="auto"/>
          <w:lang w:val="en-CA"/>
        </w:rPr>
        <w:t xml:space="preserve"> last victim’s home</w:t>
      </w:r>
      <w:r w:rsidR="005045FA" w:rsidRPr="005045FA">
        <w:rPr>
          <w:color w:val="auto"/>
          <w:lang w:val="en-CA"/>
        </w:rPr>
        <w:t xml:space="preserve"> </w:t>
      </w:r>
      <w:r w:rsidR="005045FA" w:rsidRPr="00DA220A">
        <w:rPr>
          <w:color w:val="auto"/>
          <w:lang w:val="en-CA"/>
        </w:rPr>
        <w:t>on July 30, 2021</w:t>
      </w:r>
      <w:r w:rsidRPr="00DA220A">
        <w:rPr>
          <w:color w:val="auto"/>
          <w:lang w:val="en-CA"/>
        </w:rPr>
        <w:t>.</w:t>
      </w:r>
      <w:r w:rsidR="005910F3" w:rsidRPr="00DA220A">
        <w:rPr>
          <w:color w:val="auto"/>
          <w:lang w:val="en-CA"/>
        </w:rPr>
        <w:t xml:space="preserve"> </w:t>
      </w:r>
      <w:r w:rsidR="00D5601E" w:rsidRPr="00DA220A">
        <w:rPr>
          <w:color w:val="auto"/>
          <w:lang w:val="en-CA"/>
        </w:rPr>
        <w:t>In addition to part</w:t>
      </w:r>
      <w:r w:rsidR="005045FA">
        <w:rPr>
          <w:color w:val="auto"/>
          <w:lang w:val="en-CA"/>
        </w:rPr>
        <w:t>icipating in</w:t>
      </w:r>
      <w:r w:rsidR="00D5601E" w:rsidRPr="00DA220A">
        <w:rPr>
          <w:color w:val="auto"/>
          <w:lang w:val="en-CA"/>
        </w:rPr>
        <w:t xml:space="preserve"> the conspiracy, she admitted to the judge </w:t>
      </w:r>
      <w:r w:rsidR="005045FA">
        <w:rPr>
          <w:color w:val="auto"/>
          <w:lang w:val="en-CA"/>
        </w:rPr>
        <w:t xml:space="preserve">being </w:t>
      </w:r>
      <w:r w:rsidR="00D5601E" w:rsidRPr="00DA220A">
        <w:rPr>
          <w:color w:val="auto"/>
          <w:lang w:val="en-CA"/>
        </w:rPr>
        <w:t xml:space="preserve">in possession of </w:t>
      </w:r>
      <w:r w:rsidR="00D5601E" w:rsidRPr="00DA220A">
        <w:rPr>
          <w:color w:val="auto"/>
          <w:lang w:val="en-CA"/>
        </w:rPr>
        <w:lastRenderedPageBreak/>
        <w:t xml:space="preserve">prohibited weapons without a </w:t>
      </w:r>
      <w:r w:rsidR="005045FA">
        <w:rPr>
          <w:color w:val="auto"/>
          <w:lang w:val="en-CA"/>
        </w:rPr>
        <w:t>licence</w:t>
      </w:r>
      <w:r w:rsidR="00D5601E" w:rsidRPr="00DA220A">
        <w:rPr>
          <w:color w:val="auto"/>
          <w:lang w:val="en-CA"/>
        </w:rPr>
        <w:t>, that is, a taser and</w:t>
      </w:r>
      <w:r w:rsidR="00D7767D">
        <w:rPr>
          <w:color w:val="auto"/>
          <w:lang w:val="en-CA"/>
        </w:rPr>
        <w:t xml:space="preserve"> a</w:t>
      </w:r>
      <w:r w:rsidR="00D5601E" w:rsidRPr="00DA220A">
        <w:rPr>
          <w:color w:val="auto"/>
          <w:lang w:val="en-CA"/>
        </w:rPr>
        <w:t xml:space="preserve"> </w:t>
      </w:r>
      <w:r w:rsidR="00CA0996">
        <w:rPr>
          <w:color w:val="auto"/>
          <w:lang w:val="en-CA"/>
        </w:rPr>
        <w:t xml:space="preserve">can of </w:t>
      </w:r>
      <w:r w:rsidR="00D5601E" w:rsidRPr="00DA220A">
        <w:rPr>
          <w:color w:val="auto"/>
          <w:lang w:val="en-CA"/>
        </w:rPr>
        <w:t xml:space="preserve">pepper spray, as well as 24 fake </w:t>
      </w:r>
      <w:r w:rsidR="00D7767D">
        <w:rPr>
          <w:color w:val="auto"/>
          <w:lang w:val="en-CA"/>
        </w:rPr>
        <w:t>IDs</w:t>
      </w:r>
      <w:r w:rsidR="00D5601E" w:rsidRPr="00DA220A">
        <w:rPr>
          <w:color w:val="auto"/>
          <w:lang w:val="en-CA"/>
        </w:rPr>
        <w:t>, found during the search incidental to her arrest and of her vehicle.</w:t>
      </w:r>
    </w:p>
    <w:p w14:paraId="7AA08A81" w14:textId="334EC2B7" w:rsidR="00E56098" w:rsidRPr="00DA220A" w:rsidRDefault="00D5601E" w:rsidP="0085588A">
      <w:pPr>
        <w:pStyle w:val="JgtParagraphe"/>
        <w:numPr>
          <w:ilvl w:val="0"/>
          <w:numId w:val="18"/>
        </w:numPr>
        <w:spacing w:line="280" w:lineRule="exact"/>
        <w:rPr>
          <w:color w:val="auto"/>
          <w:lang w:val="en-CA"/>
        </w:rPr>
      </w:pPr>
      <w:r w:rsidRPr="00DA220A">
        <w:rPr>
          <w:color w:val="auto"/>
          <w:lang w:val="en-CA"/>
        </w:rPr>
        <w:t xml:space="preserve">According to the judge, the respondent played a primary role because she </w:t>
      </w:r>
      <w:r w:rsidR="00FE5154">
        <w:rPr>
          <w:color w:val="auto"/>
          <w:lang w:val="en-CA"/>
        </w:rPr>
        <w:t xml:space="preserve">was the one who </w:t>
      </w:r>
      <w:r w:rsidRPr="00DA220A">
        <w:rPr>
          <w:color w:val="auto"/>
          <w:lang w:val="en-CA"/>
        </w:rPr>
        <w:t>collected the money extorted from the seniors.</w:t>
      </w:r>
      <w:r w:rsidR="005910F3" w:rsidRPr="00DA220A">
        <w:rPr>
          <w:color w:val="auto"/>
          <w:lang w:val="en-CA"/>
        </w:rPr>
        <w:t xml:space="preserve"> </w:t>
      </w:r>
      <w:r w:rsidR="00FE5154">
        <w:rPr>
          <w:color w:val="auto"/>
          <w:lang w:val="en-CA"/>
        </w:rPr>
        <w:t>Targets</w:t>
      </w:r>
      <w:r w:rsidRPr="00DA220A">
        <w:rPr>
          <w:color w:val="auto"/>
          <w:lang w:val="en-CA"/>
        </w:rPr>
        <w:t xml:space="preserve"> w</w:t>
      </w:r>
      <w:r w:rsidR="00FE5154">
        <w:rPr>
          <w:color w:val="auto"/>
          <w:lang w:val="en-CA"/>
        </w:rPr>
        <w:t>ere</w:t>
      </w:r>
      <w:r w:rsidRPr="00DA220A">
        <w:rPr>
          <w:color w:val="auto"/>
          <w:lang w:val="en-CA"/>
        </w:rPr>
        <w:t xml:space="preserve"> </w:t>
      </w:r>
      <w:r w:rsidR="00FE5154">
        <w:rPr>
          <w:color w:val="auto"/>
          <w:lang w:val="en-CA"/>
        </w:rPr>
        <w:t xml:space="preserve">first </w:t>
      </w:r>
      <w:r w:rsidRPr="00DA220A">
        <w:rPr>
          <w:color w:val="auto"/>
          <w:lang w:val="en-CA"/>
        </w:rPr>
        <w:t xml:space="preserve">contacted by a third party who led them to believe that their grandson was in custody and </w:t>
      </w:r>
      <w:r w:rsidR="00FE5154">
        <w:rPr>
          <w:color w:val="auto"/>
          <w:lang w:val="en-CA"/>
        </w:rPr>
        <w:t>needed</w:t>
      </w:r>
      <w:r w:rsidRPr="00DA220A">
        <w:rPr>
          <w:color w:val="auto"/>
          <w:lang w:val="en-CA"/>
        </w:rPr>
        <w:t xml:space="preserve"> </w:t>
      </w:r>
      <w:r w:rsidR="00FE5154">
        <w:rPr>
          <w:color w:val="auto"/>
          <w:lang w:val="en-CA"/>
        </w:rPr>
        <w:t xml:space="preserve">money for </w:t>
      </w:r>
      <w:r w:rsidRPr="00DA220A">
        <w:rPr>
          <w:color w:val="auto"/>
          <w:lang w:val="en-CA"/>
        </w:rPr>
        <w:t>bail to be released.</w:t>
      </w:r>
      <w:r w:rsidR="005910F3" w:rsidRPr="00DA220A">
        <w:rPr>
          <w:color w:val="auto"/>
          <w:lang w:val="en-CA"/>
        </w:rPr>
        <w:t xml:space="preserve"> </w:t>
      </w:r>
      <w:r w:rsidR="00946067" w:rsidRPr="00DA220A">
        <w:rPr>
          <w:color w:val="auto"/>
          <w:lang w:val="en-CA"/>
        </w:rPr>
        <w:t xml:space="preserve">The respondent was paid between $250 and $350 </w:t>
      </w:r>
      <w:r w:rsidR="00FE5154">
        <w:rPr>
          <w:color w:val="auto"/>
          <w:lang w:val="en-CA"/>
        </w:rPr>
        <w:t xml:space="preserve">to </w:t>
      </w:r>
      <w:r w:rsidR="00946067" w:rsidRPr="00DA220A">
        <w:rPr>
          <w:color w:val="auto"/>
          <w:lang w:val="en-CA"/>
        </w:rPr>
        <w:t>collect the envelope.</w:t>
      </w:r>
    </w:p>
    <w:p w14:paraId="7BEE7D22" w14:textId="64FFD48C"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The judge characterized this type of crim</w:t>
      </w:r>
      <w:r w:rsidR="00FE5154">
        <w:rPr>
          <w:color w:val="auto"/>
          <w:lang w:val="en-CA"/>
        </w:rPr>
        <w:t xml:space="preserve">e </w:t>
      </w:r>
      <w:r w:rsidRPr="00DA220A">
        <w:rPr>
          <w:color w:val="auto"/>
          <w:lang w:val="en-CA"/>
        </w:rPr>
        <w:t xml:space="preserve">as a scourge in the </w:t>
      </w:r>
      <w:r w:rsidR="00771A54">
        <w:rPr>
          <w:color w:val="auto"/>
          <w:lang w:val="en-CA"/>
        </w:rPr>
        <w:t>D</w:t>
      </w:r>
      <w:r w:rsidRPr="00DA220A">
        <w:rPr>
          <w:color w:val="auto"/>
          <w:lang w:val="en-CA"/>
        </w:rPr>
        <w:t>istrict of Laval, where he sits.</w:t>
      </w:r>
      <w:r w:rsidR="005910F3" w:rsidRPr="00DA220A">
        <w:rPr>
          <w:color w:val="auto"/>
          <w:lang w:val="en-CA"/>
        </w:rPr>
        <w:t xml:space="preserve"> </w:t>
      </w:r>
      <w:r w:rsidRPr="00DA220A">
        <w:rPr>
          <w:color w:val="auto"/>
          <w:lang w:val="en-CA"/>
        </w:rPr>
        <w:t xml:space="preserve">In the judge’s view, sentences for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Pr="00DA220A">
        <w:rPr>
          <w:color w:val="auto"/>
          <w:lang w:val="en-CA"/>
        </w:rPr>
        <w:t xml:space="preserve">“theft over $5,000 </w:t>
      </w:r>
      <w:r w:rsidR="00FE5154">
        <w:rPr>
          <w:color w:val="auto"/>
          <w:lang w:val="en-CA"/>
        </w:rPr>
        <w:t xml:space="preserve">with a </w:t>
      </w:r>
      <w:r w:rsidRPr="00DA220A">
        <w:rPr>
          <w:color w:val="auto"/>
          <w:lang w:val="en-CA"/>
        </w:rPr>
        <w:t>mix of mitigating and aggravating factors generally var</w:t>
      </w:r>
      <w:r w:rsidR="00FE5154">
        <w:rPr>
          <w:color w:val="auto"/>
          <w:lang w:val="en-CA"/>
        </w:rPr>
        <w:t>y</w:t>
      </w:r>
      <w:r w:rsidRPr="00DA220A">
        <w:rPr>
          <w:color w:val="auto"/>
          <w:lang w:val="en-CA"/>
        </w:rPr>
        <w:t xml:space="preserve"> between </w:t>
      </w:r>
      <w:r w:rsidR="00771A54">
        <w:rPr>
          <w:color w:val="auto"/>
          <w:lang w:val="en-CA"/>
        </w:rPr>
        <w:t>six</w:t>
      </w:r>
      <w:r w:rsidR="00771A54" w:rsidRPr="00DA220A">
        <w:rPr>
          <w:color w:val="auto"/>
          <w:lang w:val="en-CA"/>
        </w:rPr>
        <w:t xml:space="preserve"> </w:t>
      </w:r>
      <w:r w:rsidRPr="00DA220A">
        <w:rPr>
          <w:color w:val="auto"/>
          <w:lang w:val="en-CA"/>
        </w:rPr>
        <w:t xml:space="preserve">months and </w:t>
      </w:r>
      <w:r w:rsidR="00771A54">
        <w:rPr>
          <w:color w:val="auto"/>
          <w:lang w:val="en-CA"/>
        </w:rPr>
        <w:t>two</w:t>
      </w:r>
      <w:r w:rsidR="00771A54" w:rsidRPr="00DA220A">
        <w:rPr>
          <w:color w:val="auto"/>
          <w:lang w:val="en-CA"/>
        </w:rPr>
        <w:t xml:space="preserve"> </w:t>
      </w:r>
      <w:r w:rsidRPr="00DA220A">
        <w:rPr>
          <w:color w:val="auto"/>
          <w:lang w:val="en-CA"/>
        </w:rPr>
        <w:t xml:space="preserve">years less a day of </w:t>
      </w:r>
      <w:r w:rsidR="00FE5154">
        <w:rPr>
          <w:color w:val="auto"/>
          <w:lang w:val="en-CA"/>
        </w:rPr>
        <w:t>im</w:t>
      </w:r>
      <w:r w:rsidRPr="00DA220A">
        <w:rPr>
          <w:color w:val="auto"/>
          <w:lang w:val="en-CA"/>
        </w:rPr>
        <w:t>prison</w:t>
      </w:r>
      <w:r w:rsidR="00FE5154">
        <w:rPr>
          <w:color w:val="auto"/>
          <w:lang w:val="en-CA"/>
        </w:rPr>
        <w:t>ment</w:t>
      </w:r>
      <w:r w:rsidRPr="00DA220A">
        <w:rPr>
          <w:color w:val="auto"/>
          <w:lang w:val="en-CA"/>
        </w:rPr>
        <w:t>”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 30).</w:t>
      </w:r>
    </w:p>
    <w:p w14:paraId="07436E60" w14:textId="531F2432" w:rsidR="00E56098" w:rsidRPr="00DA220A" w:rsidRDefault="00FE5154" w:rsidP="0085588A">
      <w:pPr>
        <w:pStyle w:val="JgtParagraphe"/>
        <w:numPr>
          <w:ilvl w:val="0"/>
          <w:numId w:val="18"/>
        </w:numPr>
        <w:spacing w:line="280" w:lineRule="exact"/>
        <w:rPr>
          <w:color w:val="auto"/>
          <w:lang w:val="en-CA"/>
        </w:rPr>
      </w:pPr>
      <w:r>
        <w:rPr>
          <w:color w:val="auto"/>
          <w:lang w:val="en-CA"/>
        </w:rPr>
        <w:t>However, t</w:t>
      </w:r>
      <w:r w:rsidR="00946067" w:rsidRPr="00DA220A">
        <w:rPr>
          <w:color w:val="auto"/>
          <w:lang w:val="en-CA"/>
        </w:rPr>
        <w:t xml:space="preserve">he judge explained that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00946067" w:rsidRPr="00DA220A">
        <w:rPr>
          <w:color w:val="auto"/>
          <w:lang w:val="en-CA"/>
        </w:rPr>
        <w:t xml:space="preserve">“the </w:t>
      </w:r>
      <w:r w:rsidR="00014299">
        <w:rPr>
          <w:color w:val="auto"/>
          <w:lang w:val="en-CA"/>
        </w:rPr>
        <w:t xml:space="preserve">only contact the </w:t>
      </w:r>
      <w:r w:rsidR="00946067" w:rsidRPr="00DA220A">
        <w:rPr>
          <w:color w:val="auto"/>
          <w:lang w:val="en-CA"/>
        </w:rPr>
        <w:t xml:space="preserve">offender </w:t>
      </w:r>
      <w:r w:rsidR="00014299">
        <w:rPr>
          <w:color w:val="auto"/>
          <w:lang w:val="en-CA"/>
        </w:rPr>
        <w:t xml:space="preserve">had with </w:t>
      </w:r>
      <w:r w:rsidR="00946067" w:rsidRPr="00DA220A">
        <w:rPr>
          <w:color w:val="auto"/>
          <w:lang w:val="en-CA"/>
        </w:rPr>
        <w:t xml:space="preserve">the </w:t>
      </w:r>
      <w:r>
        <w:rPr>
          <w:color w:val="auto"/>
          <w:lang w:val="en-CA"/>
        </w:rPr>
        <w:t>sc</w:t>
      </w:r>
      <w:r w:rsidR="00427E8F">
        <w:rPr>
          <w:color w:val="auto"/>
          <w:lang w:val="en-CA"/>
        </w:rPr>
        <w:t>heme</w:t>
      </w:r>
      <w:r>
        <w:rPr>
          <w:color w:val="auto"/>
          <w:lang w:val="en-CA"/>
        </w:rPr>
        <w:t>’s ring</w:t>
      </w:r>
      <w:r w:rsidR="00946067" w:rsidRPr="00DA220A">
        <w:rPr>
          <w:color w:val="auto"/>
          <w:lang w:val="en-CA"/>
        </w:rPr>
        <w:t xml:space="preserve">leaders or </w:t>
      </w:r>
      <w:r w:rsidR="00014299">
        <w:rPr>
          <w:color w:val="auto"/>
          <w:lang w:val="en-CA"/>
        </w:rPr>
        <w:t xml:space="preserve">with </w:t>
      </w:r>
      <w:r>
        <w:rPr>
          <w:color w:val="auto"/>
          <w:lang w:val="en-CA"/>
        </w:rPr>
        <w:t xml:space="preserve">its </w:t>
      </w:r>
      <w:r w:rsidR="00946067" w:rsidRPr="00DA220A">
        <w:rPr>
          <w:color w:val="auto"/>
          <w:lang w:val="en-CA"/>
        </w:rPr>
        <w:t xml:space="preserve">primary </w:t>
      </w:r>
      <w:r w:rsidR="00922A7A" w:rsidRPr="00DA220A">
        <w:rPr>
          <w:color w:val="auto"/>
          <w:lang w:val="en-CA"/>
        </w:rPr>
        <w:t>beneficiaries</w:t>
      </w:r>
      <w:r w:rsidR="00946067" w:rsidRPr="00DA220A">
        <w:rPr>
          <w:color w:val="auto"/>
          <w:lang w:val="en-CA"/>
        </w:rPr>
        <w:t xml:space="preserve"> </w:t>
      </w:r>
      <w:r w:rsidR="00014299">
        <w:rPr>
          <w:color w:val="auto"/>
          <w:lang w:val="en-CA"/>
        </w:rPr>
        <w:t xml:space="preserve">was </w:t>
      </w:r>
      <w:r w:rsidR="00946067" w:rsidRPr="00DA220A">
        <w:rPr>
          <w:color w:val="auto"/>
          <w:lang w:val="en-CA"/>
        </w:rPr>
        <w:t xml:space="preserve">through </w:t>
      </w:r>
      <w:r w:rsidR="00946067" w:rsidRPr="00C03C33">
        <w:rPr>
          <w:iCs/>
          <w:color w:val="auto"/>
          <w:lang w:val="en-CA"/>
        </w:rPr>
        <w:t>Signal</w:t>
      </w:r>
      <w:r w:rsidR="00946067" w:rsidRPr="00DA220A">
        <w:rPr>
          <w:color w:val="auto"/>
          <w:lang w:val="en-CA"/>
        </w:rPr>
        <w:t>” (</w:t>
      </w:r>
      <w:r w:rsidR="00946067" w:rsidRPr="00DA220A">
        <w:rPr>
          <w:i/>
          <w:color w:val="auto"/>
          <w:lang w:val="en-CA"/>
        </w:rPr>
        <w:t xml:space="preserve">R. c. </w:t>
      </w:r>
      <w:proofErr w:type="spellStart"/>
      <w:r w:rsidR="00946067" w:rsidRPr="00DA220A">
        <w:rPr>
          <w:i/>
          <w:color w:val="auto"/>
          <w:lang w:val="en-CA"/>
        </w:rPr>
        <w:t>Benbouhoud</w:t>
      </w:r>
      <w:proofErr w:type="spellEnd"/>
      <w:r w:rsidR="00946067" w:rsidRPr="00C03C33">
        <w:rPr>
          <w:iCs/>
          <w:color w:val="auto"/>
          <w:lang w:val="en-CA"/>
        </w:rPr>
        <w:t>,</w:t>
      </w:r>
      <w:r w:rsidR="00946067" w:rsidRPr="00DA220A">
        <w:rPr>
          <w:i/>
          <w:color w:val="auto"/>
          <w:lang w:val="en-CA"/>
        </w:rPr>
        <w:t xml:space="preserve"> supra</w:t>
      </w:r>
      <w:r w:rsidR="00946067" w:rsidRPr="00DA220A">
        <w:rPr>
          <w:color w:val="auto"/>
          <w:lang w:val="en-CA"/>
        </w:rPr>
        <w:t>, para. 3), a</w:t>
      </w:r>
      <w:r>
        <w:rPr>
          <w:color w:val="auto"/>
          <w:lang w:val="en-CA"/>
        </w:rPr>
        <w:t xml:space="preserve"> communication</w:t>
      </w:r>
      <w:r w:rsidR="00946067" w:rsidRPr="00DA220A">
        <w:rPr>
          <w:color w:val="auto"/>
          <w:lang w:val="en-CA"/>
        </w:rPr>
        <w:t xml:space="preserve"> application </w:t>
      </w:r>
      <w:r>
        <w:rPr>
          <w:color w:val="auto"/>
          <w:lang w:val="en-CA"/>
        </w:rPr>
        <w:t xml:space="preserve">that </w:t>
      </w:r>
      <w:r w:rsidR="00946067" w:rsidRPr="00DA220A">
        <w:rPr>
          <w:color w:val="auto"/>
          <w:lang w:val="en-CA"/>
        </w:rPr>
        <w:t>us</w:t>
      </w:r>
      <w:r>
        <w:rPr>
          <w:color w:val="auto"/>
          <w:lang w:val="en-CA"/>
        </w:rPr>
        <w:t>es</w:t>
      </w:r>
      <w:r w:rsidR="00946067" w:rsidRPr="00DA220A">
        <w:rPr>
          <w:color w:val="auto"/>
          <w:lang w:val="en-CA"/>
        </w:rPr>
        <w:t xml:space="preserve"> encrypted messages.</w:t>
      </w:r>
    </w:p>
    <w:p w14:paraId="40EE1771" w14:textId="031E31A0" w:rsidR="00E56098" w:rsidRPr="00DA220A" w:rsidRDefault="00B24126" w:rsidP="0085588A">
      <w:pPr>
        <w:pStyle w:val="JgtParagraphe"/>
        <w:numPr>
          <w:ilvl w:val="0"/>
          <w:numId w:val="18"/>
        </w:numPr>
        <w:spacing w:line="280" w:lineRule="exact"/>
        <w:rPr>
          <w:color w:val="auto"/>
          <w:lang w:val="en-CA"/>
        </w:rPr>
      </w:pPr>
      <w:r>
        <w:rPr>
          <w:color w:val="auto"/>
          <w:lang w:val="en-CA"/>
        </w:rPr>
        <w:t>In addition to</w:t>
      </w:r>
      <w:r w:rsidR="00946067" w:rsidRPr="00DA220A">
        <w:rPr>
          <w:color w:val="auto"/>
          <w:lang w:val="en-CA"/>
        </w:rPr>
        <w:t xml:space="preserve"> the </w:t>
      </w:r>
      <w:r>
        <w:rPr>
          <w:color w:val="auto"/>
          <w:lang w:val="en-CA"/>
        </w:rPr>
        <w:t xml:space="preserve">gravity of the </w:t>
      </w:r>
      <w:r w:rsidR="00946067" w:rsidRPr="00DA220A">
        <w:rPr>
          <w:color w:val="auto"/>
          <w:lang w:val="en-CA"/>
        </w:rPr>
        <w:t>offence, the judge noted aggravating circumstances. Motivated by greed, the respondent participated in the sc</w:t>
      </w:r>
      <w:r w:rsidR="00B762B5">
        <w:rPr>
          <w:color w:val="auto"/>
          <w:lang w:val="en-CA"/>
        </w:rPr>
        <w:t>heme</w:t>
      </w:r>
      <w:r w:rsidR="00946067" w:rsidRPr="00DA220A">
        <w:rPr>
          <w:color w:val="auto"/>
          <w:lang w:val="en-CA"/>
        </w:rPr>
        <w:t xml:space="preserve"> 11 times over a period of three weeks, </w:t>
      </w:r>
      <w:r>
        <w:rPr>
          <w:color w:val="auto"/>
          <w:lang w:val="en-CA"/>
        </w:rPr>
        <w:t xml:space="preserve">in </w:t>
      </w:r>
      <w:r w:rsidR="00946067" w:rsidRPr="00DA220A">
        <w:rPr>
          <w:color w:val="auto"/>
          <w:lang w:val="en-CA"/>
        </w:rPr>
        <w:t xml:space="preserve">several cities, with </w:t>
      </w:r>
      <w:r>
        <w:rPr>
          <w:color w:val="auto"/>
          <w:lang w:val="en-CA"/>
        </w:rPr>
        <w:t xml:space="preserve">as many </w:t>
      </w:r>
      <w:r w:rsidR="00946067" w:rsidRPr="00DA220A">
        <w:rPr>
          <w:color w:val="auto"/>
          <w:lang w:val="en-CA"/>
        </w:rPr>
        <w:t xml:space="preserve">victims </w:t>
      </w:r>
      <w:r>
        <w:rPr>
          <w:color w:val="auto"/>
          <w:lang w:val="en-CA"/>
        </w:rPr>
        <w:t xml:space="preserve">whose average </w:t>
      </w:r>
      <w:r w:rsidR="00946067" w:rsidRPr="00DA220A">
        <w:rPr>
          <w:color w:val="auto"/>
          <w:lang w:val="en-CA"/>
        </w:rPr>
        <w:t xml:space="preserve">age </w:t>
      </w:r>
      <w:r>
        <w:rPr>
          <w:color w:val="auto"/>
          <w:lang w:val="en-CA"/>
        </w:rPr>
        <w:t xml:space="preserve">was </w:t>
      </w:r>
      <w:r w:rsidR="00946067" w:rsidRPr="00DA220A">
        <w:rPr>
          <w:color w:val="auto"/>
          <w:lang w:val="en-CA"/>
        </w:rPr>
        <w:t>77 years</w:t>
      </w:r>
      <w:r>
        <w:rPr>
          <w:color w:val="auto"/>
          <w:lang w:val="en-CA"/>
        </w:rPr>
        <w:t>,</w:t>
      </w:r>
      <w:r w:rsidR="00946067" w:rsidRPr="00DA220A">
        <w:rPr>
          <w:color w:val="auto"/>
          <w:lang w:val="en-CA"/>
        </w:rPr>
        <w:t xml:space="preserve"> for a total of $67,200.</w:t>
      </w:r>
      <w:r w:rsidR="005910F3" w:rsidRPr="00DA220A">
        <w:rPr>
          <w:color w:val="auto"/>
          <w:lang w:val="en-CA"/>
        </w:rPr>
        <w:t xml:space="preserve"> </w:t>
      </w:r>
      <w:r w:rsidR="00946067" w:rsidRPr="00DA220A">
        <w:rPr>
          <w:color w:val="auto"/>
          <w:lang w:val="en-CA"/>
        </w:rPr>
        <w:t xml:space="preserve">She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00946067" w:rsidRPr="00DA220A">
        <w:rPr>
          <w:color w:val="auto"/>
          <w:lang w:val="en-CA"/>
        </w:rPr>
        <w:t>“</w:t>
      </w:r>
      <w:r w:rsidR="00FE0D50" w:rsidRPr="00DA220A">
        <w:rPr>
          <w:color w:val="auto"/>
          <w:lang w:val="en-CA"/>
        </w:rPr>
        <w:t>search</w:t>
      </w:r>
      <w:r w:rsidR="00946067" w:rsidRPr="00DA220A">
        <w:rPr>
          <w:color w:val="auto"/>
          <w:lang w:val="en-CA"/>
        </w:rPr>
        <w:t>ed for addresses of new victims” (</w:t>
      </w:r>
      <w:r w:rsidR="00946067" w:rsidRPr="00DA220A">
        <w:rPr>
          <w:i/>
          <w:color w:val="auto"/>
          <w:lang w:val="en-CA"/>
        </w:rPr>
        <w:t xml:space="preserve">R. c. </w:t>
      </w:r>
      <w:proofErr w:type="spellStart"/>
      <w:r w:rsidR="00946067" w:rsidRPr="00DA220A">
        <w:rPr>
          <w:i/>
          <w:color w:val="auto"/>
          <w:lang w:val="en-CA"/>
        </w:rPr>
        <w:t>Benbouhoud</w:t>
      </w:r>
      <w:proofErr w:type="spellEnd"/>
      <w:r w:rsidR="00946067" w:rsidRPr="00C03C33">
        <w:rPr>
          <w:iCs/>
          <w:color w:val="auto"/>
          <w:lang w:val="en-CA"/>
        </w:rPr>
        <w:t>,</w:t>
      </w:r>
      <w:r w:rsidR="00946067" w:rsidRPr="00DA220A">
        <w:rPr>
          <w:i/>
          <w:color w:val="auto"/>
          <w:lang w:val="en-CA"/>
        </w:rPr>
        <w:t xml:space="preserve"> supra</w:t>
      </w:r>
      <w:r w:rsidR="00946067" w:rsidRPr="00DA220A">
        <w:rPr>
          <w:color w:val="auto"/>
          <w:lang w:val="en-CA"/>
        </w:rPr>
        <w:t>, para. 39).</w:t>
      </w:r>
      <w:r w:rsidR="005910F3" w:rsidRPr="00DA220A">
        <w:rPr>
          <w:color w:val="auto"/>
          <w:lang w:val="en-CA"/>
        </w:rPr>
        <w:t xml:space="preserve"> </w:t>
      </w:r>
      <w:r w:rsidR="00946067" w:rsidRPr="00DA220A">
        <w:rPr>
          <w:color w:val="auto"/>
          <w:lang w:val="en-CA"/>
        </w:rPr>
        <w:t xml:space="preserve">As the judge </w:t>
      </w:r>
      <w:r>
        <w:rPr>
          <w:color w:val="auto"/>
          <w:lang w:val="en-CA"/>
        </w:rPr>
        <w:t>remarked</w:t>
      </w:r>
      <w:r w:rsidR="00946067" w:rsidRPr="00DA220A">
        <w:rPr>
          <w:color w:val="auto"/>
          <w:lang w:val="en-CA"/>
        </w:rPr>
        <w:t xml:space="preserve">, this </w:t>
      </w:r>
      <w:r>
        <w:rPr>
          <w:color w:val="auto"/>
          <w:lang w:val="en-CA"/>
        </w:rPr>
        <w:t>wa</w:t>
      </w:r>
      <w:r w:rsidR="00946067" w:rsidRPr="00DA220A">
        <w:rPr>
          <w:color w:val="auto"/>
          <w:lang w:val="en-CA"/>
        </w:rPr>
        <w:t xml:space="preserve">s not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00946067" w:rsidRPr="00DA220A">
        <w:rPr>
          <w:color w:val="auto"/>
          <w:lang w:val="en-CA"/>
        </w:rPr>
        <w:t>“</w:t>
      </w:r>
      <w:r w:rsidR="00D345D5">
        <w:rPr>
          <w:color w:val="auto"/>
          <w:lang w:val="en-CA"/>
        </w:rPr>
        <w:t xml:space="preserve">mere inadvertence </w:t>
      </w:r>
      <w:r w:rsidR="00946067" w:rsidRPr="00DA220A">
        <w:rPr>
          <w:color w:val="auto"/>
          <w:lang w:val="en-CA"/>
        </w:rPr>
        <w:t xml:space="preserve">or </w:t>
      </w:r>
      <w:r w:rsidR="00D345D5">
        <w:rPr>
          <w:color w:val="auto"/>
          <w:lang w:val="en-CA"/>
        </w:rPr>
        <w:t xml:space="preserve">a momentary </w:t>
      </w:r>
      <w:r w:rsidR="00014299">
        <w:rPr>
          <w:color w:val="auto"/>
          <w:lang w:val="en-CA"/>
        </w:rPr>
        <w:t>lapse</w:t>
      </w:r>
      <w:r w:rsidR="00946067" w:rsidRPr="00DA220A">
        <w:rPr>
          <w:color w:val="auto"/>
          <w:lang w:val="en-CA"/>
        </w:rPr>
        <w:t>” (</w:t>
      </w:r>
      <w:r w:rsidR="00946067" w:rsidRPr="00DA220A">
        <w:rPr>
          <w:i/>
          <w:color w:val="auto"/>
          <w:lang w:val="en-CA"/>
        </w:rPr>
        <w:t xml:space="preserve">R. c. </w:t>
      </w:r>
      <w:proofErr w:type="spellStart"/>
      <w:r w:rsidR="00946067" w:rsidRPr="00DA220A">
        <w:rPr>
          <w:i/>
          <w:color w:val="auto"/>
          <w:lang w:val="en-CA"/>
        </w:rPr>
        <w:t>Benbouhoud</w:t>
      </w:r>
      <w:proofErr w:type="spellEnd"/>
      <w:r w:rsidR="00946067" w:rsidRPr="00C03C33">
        <w:rPr>
          <w:iCs/>
          <w:color w:val="auto"/>
          <w:lang w:val="en-CA"/>
        </w:rPr>
        <w:t>,</w:t>
      </w:r>
      <w:r w:rsidR="00946067" w:rsidRPr="00DA220A">
        <w:rPr>
          <w:i/>
          <w:color w:val="auto"/>
          <w:lang w:val="en-CA"/>
        </w:rPr>
        <w:t xml:space="preserve"> supra</w:t>
      </w:r>
      <w:r w:rsidR="00946067" w:rsidRPr="00DA220A">
        <w:rPr>
          <w:color w:val="auto"/>
          <w:lang w:val="en-CA"/>
        </w:rPr>
        <w:t xml:space="preserve">, para. 39) </w:t>
      </w:r>
      <w:r>
        <w:rPr>
          <w:color w:val="auto"/>
          <w:lang w:val="en-CA"/>
        </w:rPr>
        <w:t xml:space="preserve">and it had </w:t>
      </w:r>
      <w:r w:rsidR="00946067" w:rsidRPr="00DA220A">
        <w:rPr>
          <w:color w:val="auto"/>
          <w:lang w:val="en-CA"/>
        </w:rPr>
        <w:t>an impact on the victims.</w:t>
      </w:r>
    </w:p>
    <w:p w14:paraId="0906173B" w14:textId="721F0F26"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 xml:space="preserve">The judge also </w:t>
      </w:r>
      <w:r w:rsidR="00014299">
        <w:rPr>
          <w:color w:val="auto"/>
          <w:lang w:val="en-CA"/>
        </w:rPr>
        <w:t>referred to</w:t>
      </w:r>
      <w:r w:rsidRPr="00DA220A">
        <w:rPr>
          <w:color w:val="auto"/>
          <w:lang w:val="en-CA"/>
        </w:rPr>
        <w:t xml:space="preserve"> a charge </w:t>
      </w:r>
      <w:r w:rsidR="00D345D5">
        <w:rPr>
          <w:color w:val="auto"/>
          <w:lang w:val="en-CA"/>
        </w:rPr>
        <w:t xml:space="preserve">pending </w:t>
      </w:r>
      <w:r w:rsidRPr="00DA220A">
        <w:rPr>
          <w:color w:val="auto"/>
          <w:lang w:val="en-CA"/>
        </w:rPr>
        <w:t xml:space="preserve">in another district, but </w:t>
      </w:r>
      <w:r w:rsidR="00014299">
        <w:rPr>
          <w:color w:val="auto"/>
          <w:lang w:val="en-CA"/>
        </w:rPr>
        <w:t>not</w:t>
      </w:r>
      <w:r w:rsidRPr="00DA220A">
        <w:rPr>
          <w:color w:val="auto"/>
          <w:lang w:val="en-CA"/>
        </w:rPr>
        <w:t>ed the following:</w:t>
      </w:r>
    </w:p>
    <w:p w14:paraId="32126FC5" w14:textId="0856A586" w:rsidR="00FE0D50" w:rsidRPr="00DA220A" w:rsidRDefault="00FE0D50" w:rsidP="0085588A">
      <w:pPr>
        <w:pStyle w:val="JgtCit1"/>
        <w:spacing w:line="280" w:lineRule="exact"/>
        <w:rPr>
          <w:lang w:val="en-CA" w:eastAsia="fr-CA"/>
        </w:rPr>
      </w:pPr>
      <w:r w:rsidRPr="00DA220A">
        <w:rPr>
          <w:lang w:val="en-CA"/>
        </w:rPr>
        <w:t>[</w:t>
      </w:r>
      <w:r w:rsidRPr="00DA220A">
        <w:rPr>
          <w:smallCaps/>
          <w:lang w:val="en-CA"/>
        </w:rPr>
        <w:t>translation</w:t>
      </w:r>
      <w:r w:rsidRPr="00DA220A">
        <w:rPr>
          <w:lang w:val="en-CA"/>
        </w:rPr>
        <w:t>]</w:t>
      </w:r>
    </w:p>
    <w:p w14:paraId="49B5E95B" w14:textId="21FAFF38" w:rsidR="00E56098" w:rsidRPr="00DA220A" w:rsidRDefault="00946067" w:rsidP="0085588A">
      <w:pPr>
        <w:pStyle w:val="JgtCit1"/>
        <w:spacing w:line="280" w:lineRule="exact"/>
        <w:rPr>
          <w:lang w:val="en-CA" w:eastAsia="en-US"/>
        </w:rPr>
      </w:pPr>
      <w:r w:rsidRPr="00DA220A">
        <w:rPr>
          <w:lang w:val="en-CA" w:eastAsia="fr-CA"/>
        </w:rPr>
        <w:t xml:space="preserve">[35] After she was arrested in the </w:t>
      </w:r>
      <w:r w:rsidR="00B762B5">
        <w:rPr>
          <w:lang w:val="en-CA" w:eastAsia="fr-CA"/>
        </w:rPr>
        <w:t>D</w:t>
      </w:r>
      <w:r w:rsidRPr="00DA220A">
        <w:rPr>
          <w:lang w:val="en-CA" w:eastAsia="fr-CA"/>
        </w:rPr>
        <w:t xml:space="preserve">istrict of Laval, the offender </w:t>
      </w:r>
      <w:r w:rsidRPr="00DA220A">
        <w:rPr>
          <w:i/>
          <w:lang w:val="en-CA" w:eastAsia="fr-CA"/>
        </w:rPr>
        <w:t>might</w:t>
      </w:r>
      <w:r w:rsidRPr="00DA220A">
        <w:rPr>
          <w:lang w:val="en-CA" w:eastAsia="fr-CA"/>
        </w:rPr>
        <w:t xml:space="preserve"> have been involved in similar incidents in another area.</w:t>
      </w:r>
      <w:r w:rsidR="005910F3" w:rsidRPr="00DA220A">
        <w:rPr>
          <w:lang w:val="en-CA" w:eastAsia="fr-CA"/>
        </w:rPr>
        <w:t xml:space="preserve"> </w:t>
      </w:r>
      <w:r w:rsidR="00B368B2">
        <w:rPr>
          <w:lang w:val="en-CA" w:eastAsia="fr-CA"/>
        </w:rPr>
        <w:t>The media reported h</w:t>
      </w:r>
      <w:r w:rsidRPr="00DA220A">
        <w:rPr>
          <w:lang w:val="en-CA" w:eastAsia="fr-CA"/>
        </w:rPr>
        <w:t>er arrest and the search for other potential victims.</w:t>
      </w:r>
      <w:r w:rsidR="005910F3" w:rsidRPr="00DA220A">
        <w:rPr>
          <w:lang w:val="en-CA" w:eastAsia="fr-CA"/>
        </w:rPr>
        <w:t xml:space="preserve"> </w:t>
      </w:r>
      <w:r w:rsidR="00011118" w:rsidRPr="00DA220A">
        <w:rPr>
          <w:lang w:val="en-CA" w:eastAsia="fr-CA"/>
        </w:rPr>
        <w:t xml:space="preserve">The offender spent a few days in prison after which she </w:t>
      </w:r>
      <w:r w:rsidR="00011118">
        <w:rPr>
          <w:lang w:val="en-CA" w:eastAsia="fr-CA"/>
        </w:rPr>
        <w:t>turned her life around</w:t>
      </w:r>
      <w:r w:rsidR="00011118" w:rsidRPr="00DA220A">
        <w:rPr>
          <w:lang w:val="en-CA" w:eastAsia="fr-CA"/>
        </w:rPr>
        <w:t>.</w:t>
      </w:r>
      <w:r w:rsidR="005910F3" w:rsidRPr="00DA220A">
        <w:rPr>
          <w:lang w:val="en-CA" w:eastAsia="fr-CA"/>
        </w:rPr>
        <w:t xml:space="preserve"> </w:t>
      </w:r>
      <w:r w:rsidR="00B368B2">
        <w:rPr>
          <w:lang w:val="en-CA" w:eastAsia="fr-CA"/>
        </w:rPr>
        <w:t xml:space="preserve">She had no </w:t>
      </w:r>
      <w:r w:rsidRPr="00DA220A">
        <w:rPr>
          <w:lang w:val="en-CA" w:eastAsia="fr-CA"/>
        </w:rPr>
        <w:t xml:space="preserve">financial means </w:t>
      </w:r>
      <w:r w:rsidR="00B368B2">
        <w:rPr>
          <w:lang w:val="en-CA" w:eastAsia="fr-CA"/>
        </w:rPr>
        <w:t xml:space="preserve">and </w:t>
      </w:r>
      <w:r w:rsidRPr="00DA220A">
        <w:rPr>
          <w:lang w:val="en-CA" w:eastAsia="fr-CA"/>
        </w:rPr>
        <w:t>could not reimburse any money</w:t>
      </w:r>
      <w:r w:rsidR="00B368B2">
        <w:rPr>
          <w:lang w:val="en-CA" w:eastAsia="fr-CA"/>
        </w:rPr>
        <w:t>,</w:t>
      </w:r>
      <w:r w:rsidRPr="00DA220A">
        <w:rPr>
          <w:lang w:val="en-CA" w:eastAsia="fr-CA"/>
        </w:rPr>
        <w:t xml:space="preserve"> but </w:t>
      </w:r>
      <w:r w:rsidR="00B368B2">
        <w:rPr>
          <w:lang w:val="en-CA" w:eastAsia="fr-CA"/>
        </w:rPr>
        <w:t xml:space="preserve">she </w:t>
      </w:r>
      <w:r w:rsidRPr="00DA220A">
        <w:rPr>
          <w:lang w:val="en-CA" w:eastAsia="fr-CA"/>
        </w:rPr>
        <w:t xml:space="preserve">provided 300 hours of services and </w:t>
      </w:r>
      <w:r w:rsidR="00B368B2">
        <w:rPr>
          <w:lang w:val="en-CA" w:eastAsia="fr-CA"/>
        </w:rPr>
        <w:t xml:space="preserve">assistance </w:t>
      </w:r>
      <w:r w:rsidRPr="00DA220A">
        <w:rPr>
          <w:lang w:val="en-CA" w:eastAsia="fr-CA"/>
        </w:rPr>
        <w:t>to a resource for seniors.</w:t>
      </w:r>
      <w:r w:rsidR="005910F3" w:rsidRPr="00DA220A">
        <w:rPr>
          <w:lang w:val="en-CA" w:eastAsia="fr-CA"/>
        </w:rPr>
        <w:t xml:space="preserve"> </w:t>
      </w:r>
      <w:r w:rsidRPr="00DA220A">
        <w:rPr>
          <w:lang w:val="en-CA" w:eastAsia="fr-CA"/>
        </w:rPr>
        <w:t xml:space="preserve">The offender, who has no criminal record, never denied </w:t>
      </w:r>
      <w:r w:rsidR="00B368B2">
        <w:rPr>
          <w:lang w:val="en-CA" w:eastAsia="fr-CA"/>
        </w:rPr>
        <w:t xml:space="preserve">her involvement in </w:t>
      </w:r>
      <w:r w:rsidRPr="00DA220A">
        <w:rPr>
          <w:lang w:val="en-CA" w:eastAsia="fr-CA"/>
        </w:rPr>
        <w:t xml:space="preserve">the offences and was transparent </w:t>
      </w:r>
      <w:r w:rsidR="00B368B2">
        <w:rPr>
          <w:lang w:val="en-CA" w:eastAsia="fr-CA"/>
        </w:rPr>
        <w:t xml:space="preserve">throughout </w:t>
      </w:r>
      <w:r w:rsidRPr="00DA220A">
        <w:rPr>
          <w:lang w:val="en-CA" w:eastAsia="fr-CA"/>
        </w:rPr>
        <w:t xml:space="preserve">her </w:t>
      </w:r>
      <w:r w:rsidR="0018739C">
        <w:rPr>
          <w:lang w:val="en-CA" w:eastAsia="fr-CA"/>
        </w:rPr>
        <w:t xml:space="preserve">educational </w:t>
      </w:r>
      <w:r w:rsidRPr="00DA220A">
        <w:rPr>
          <w:lang w:val="en-CA" w:eastAsia="fr-CA"/>
        </w:rPr>
        <w:t>and career</w:t>
      </w:r>
      <w:r w:rsidR="0018739C">
        <w:rPr>
          <w:lang w:val="en-CA" w:eastAsia="fr-CA"/>
        </w:rPr>
        <w:t xml:space="preserve"> process</w:t>
      </w:r>
      <w:r w:rsidRPr="00DA220A">
        <w:rPr>
          <w:lang w:val="en-CA" w:eastAsia="fr-CA"/>
        </w:rPr>
        <w:t>.</w:t>
      </w:r>
    </w:p>
    <w:p w14:paraId="62C6275E" w14:textId="6F81E15D"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 xml:space="preserve">The judge </w:t>
      </w:r>
      <w:r w:rsidR="00B368B2">
        <w:rPr>
          <w:color w:val="auto"/>
          <w:lang w:val="en-CA"/>
        </w:rPr>
        <w:t>review</w:t>
      </w:r>
      <w:r w:rsidRPr="00DA220A">
        <w:rPr>
          <w:color w:val="auto"/>
          <w:lang w:val="en-CA"/>
        </w:rPr>
        <w:t xml:space="preserve">ed the pending charge at the </w:t>
      </w:r>
      <w:r w:rsidR="001800D6">
        <w:rPr>
          <w:color w:val="auto"/>
          <w:lang w:val="en-CA"/>
        </w:rPr>
        <w:t xml:space="preserve">appellant’s </w:t>
      </w:r>
      <w:r w:rsidRPr="00DA220A">
        <w:rPr>
          <w:color w:val="auto"/>
          <w:lang w:val="en-CA"/>
        </w:rPr>
        <w:t xml:space="preserve">request and concluded that </w:t>
      </w:r>
      <w:r w:rsidR="00B368B2">
        <w:rPr>
          <w:color w:val="auto"/>
          <w:lang w:val="en-CA"/>
        </w:rPr>
        <w:t xml:space="preserve">it </w:t>
      </w:r>
      <w:r w:rsidRPr="00DA220A">
        <w:rPr>
          <w:color w:val="auto"/>
          <w:lang w:val="en-CA"/>
        </w:rPr>
        <w:t xml:space="preserve">could </w:t>
      </w:r>
      <w:r w:rsidR="00B368B2">
        <w:rPr>
          <w:color w:val="auto"/>
          <w:lang w:val="en-CA"/>
        </w:rPr>
        <w:t xml:space="preserve">be </w:t>
      </w:r>
      <w:r w:rsidRPr="00DA220A">
        <w:rPr>
          <w:color w:val="auto"/>
          <w:lang w:val="en-CA"/>
        </w:rPr>
        <w:t>consider</w:t>
      </w:r>
      <w:r w:rsidR="00B368B2">
        <w:rPr>
          <w:color w:val="auto"/>
          <w:lang w:val="en-CA"/>
        </w:rPr>
        <w:t>ed</w:t>
      </w:r>
      <w:r w:rsidRPr="00DA220A">
        <w:rPr>
          <w:color w:val="auto"/>
          <w:lang w:val="en-CA"/>
        </w:rPr>
        <w:t>.</w:t>
      </w:r>
      <w:r w:rsidR="005910F3" w:rsidRPr="00DA220A">
        <w:rPr>
          <w:color w:val="auto"/>
          <w:lang w:val="en-CA"/>
        </w:rPr>
        <w:t xml:space="preserve"> </w:t>
      </w:r>
      <w:r w:rsidRPr="00DA220A">
        <w:rPr>
          <w:color w:val="auto"/>
          <w:lang w:val="en-CA"/>
        </w:rPr>
        <w:t xml:space="preserve">However, he observed that the charge </w:t>
      </w:r>
      <w:r w:rsidR="001800D6">
        <w:rPr>
          <w:color w:val="auto"/>
          <w:lang w:val="en-CA"/>
        </w:rPr>
        <w:t>dated</w:t>
      </w:r>
      <w:r w:rsidRPr="00DA220A">
        <w:rPr>
          <w:color w:val="auto"/>
          <w:lang w:val="en-CA"/>
        </w:rPr>
        <w:t xml:space="preserve"> from the same </w:t>
      </w:r>
      <w:r w:rsidRPr="00DA220A">
        <w:rPr>
          <w:color w:val="auto"/>
          <w:lang w:val="en-CA"/>
        </w:rPr>
        <w:lastRenderedPageBreak/>
        <w:t>period and did not affect the respondent’s proven rehabilitation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paras. 78-79).</w:t>
      </w:r>
    </w:p>
    <w:p w14:paraId="66E11CC9" w14:textId="059F817D"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With respect to mitigating circumstances, the judge noted the respondent’s guilty plea, the fact that she was just over 20 years old at the time of the offences, and that she had no criminal record.</w:t>
      </w:r>
      <w:r w:rsidR="005910F3" w:rsidRPr="00DA220A">
        <w:rPr>
          <w:color w:val="auto"/>
          <w:lang w:val="en-CA"/>
        </w:rPr>
        <w:t xml:space="preserve"> </w:t>
      </w:r>
      <w:r w:rsidRPr="00DA220A">
        <w:rPr>
          <w:color w:val="auto"/>
          <w:lang w:val="en-CA"/>
        </w:rPr>
        <w:t xml:space="preserve">Her remorse was described as very sincere and </w:t>
      </w:r>
      <w:r w:rsidR="001D6A98">
        <w:rPr>
          <w:color w:val="auto"/>
          <w:lang w:val="en-CA"/>
        </w:rPr>
        <w:t>deep,</w:t>
      </w:r>
      <w:r w:rsidR="001D6A98" w:rsidRPr="00DA220A">
        <w:rPr>
          <w:color w:val="auto"/>
          <w:lang w:val="en-CA"/>
        </w:rPr>
        <w:t xml:space="preserve"> </w:t>
      </w:r>
      <w:r w:rsidR="00B368B2">
        <w:rPr>
          <w:color w:val="auto"/>
          <w:lang w:val="en-CA"/>
        </w:rPr>
        <w:t xml:space="preserve">consistent with a </w:t>
      </w:r>
      <w:r w:rsidRPr="00DA220A">
        <w:rPr>
          <w:color w:val="auto"/>
          <w:lang w:val="en-CA"/>
        </w:rPr>
        <w:t>serious introspection.</w:t>
      </w:r>
      <w:r w:rsidR="005910F3" w:rsidRPr="00DA220A">
        <w:rPr>
          <w:color w:val="auto"/>
          <w:lang w:val="en-CA"/>
        </w:rPr>
        <w:t xml:space="preserve"> </w:t>
      </w:r>
      <w:r w:rsidRPr="00DA220A">
        <w:rPr>
          <w:color w:val="auto"/>
          <w:lang w:val="en-CA"/>
        </w:rPr>
        <w:t>Of her own volition, she performed 300 hours of volunteer work with seniors.</w:t>
      </w:r>
      <w:r w:rsidR="005910F3" w:rsidRPr="00DA220A">
        <w:rPr>
          <w:color w:val="auto"/>
          <w:lang w:val="en-CA"/>
        </w:rPr>
        <w:t xml:space="preserve"> </w:t>
      </w:r>
      <w:r w:rsidRPr="00DA220A">
        <w:rPr>
          <w:color w:val="auto"/>
          <w:lang w:val="en-CA"/>
        </w:rPr>
        <w:t xml:space="preserve">In short, the judge found that he had concrete </w:t>
      </w:r>
      <w:r w:rsidR="00B368B2">
        <w:rPr>
          <w:color w:val="auto"/>
          <w:lang w:val="en-CA"/>
        </w:rPr>
        <w:t xml:space="preserve">evidence </w:t>
      </w:r>
      <w:r w:rsidRPr="00DA220A">
        <w:rPr>
          <w:color w:val="auto"/>
          <w:lang w:val="en-CA"/>
        </w:rPr>
        <w:t xml:space="preserve">of rehabilitation, which </w:t>
      </w:r>
      <w:r w:rsidR="00B368B2">
        <w:rPr>
          <w:color w:val="auto"/>
          <w:lang w:val="en-CA"/>
        </w:rPr>
        <w:t xml:space="preserve">must </w:t>
      </w:r>
      <w:r w:rsidRPr="00DA220A">
        <w:rPr>
          <w:color w:val="auto"/>
          <w:lang w:val="en-CA"/>
        </w:rPr>
        <w:t xml:space="preserve">be maintained </w:t>
      </w:r>
      <w:r w:rsidR="00B368B2">
        <w:rPr>
          <w:color w:val="auto"/>
          <w:lang w:val="en-CA"/>
        </w:rPr>
        <w:t xml:space="preserve">to allow </w:t>
      </w:r>
      <w:r w:rsidRPr="00DA220A">
        <w:rPr>
          <w:color w:val="auto"/>
          <w:lang w:val="en-CA"/>
        </w:rPr>
        <w:t xml:space="preserve">the respondent </w:t>
      </w:r>
      <w:r w:rsidR="00B368B2">
        <w:rPr>
          <w:color w:val="auto"/>
          <w:lang w:val="en-CA"/>
        </w:rPr>
        <w:t xml:space="preserve">to </w:t>
      </w:r>
      <w:r w:rsidRPr="00DA220A">
        <w:rPr>
          <w:color w:val="auto"/>
          <w:lang w:val="en-CA"/>
        </w:rPr>
        <w:t>bec</w:t>
      </w:r>
      <w:r w:rsidR="00B368B2">
        <w:rPr>
          <w:color w:val="auto"/>
          <w:lang w:val="en-CA"/>
        </w:rPr>
        <w:t>o</w:t>
      </w:r>
      <w:r w:rsidRPr="00DA220A">
        <w:rPr>
          <w:color w:val="auto"/>
          <w:lang w:val="en-CA"/>
        </w:rPr>
        <w:t>me a full asset to society.</w:t>
      </w:r>
    </w:p>
    <w:p w14:paraId="651A2A7A" w14:textId="6159B20F"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 xml:space="preserve">The judge </w:t>
      </w:r>
      <w:r w:rsidR="00B368B2" w:rsidRPr="00DA220A">
        <w:rPr>
          <w:color w:val="auto"/>
          <w:lang w:val="en-CA"/>
        </w:rPr>
        <w:t>[</w:t>
      </w:r>
      <w:r w:rsidR="00B368B2" w:rsidRPr="00DA220A">
        <w:rPr>
          <w:smallCaps/>
          <w:color w:val="auto"/>
          <w:lang w:val="en-CA"/>
        </w:rPr>
        <w:t>translation</w:t>
      </w:r>
      <w:r w:rsidR="00B368B2" w:rsidRPr="00DA220A">
        <w:rPr>
          <w:color w:val="auto"/>
          <w:lang w:val="en-CA"/>
        </w:rPr>
        <w:t xml:space="preserve">] </w:t>
      </w:r>
      <w:r w:rsidRPr="00DA220A">
        <w:rPr>
          <w:color w:val="auto"/>
          <w:lang w:val="en-CA"/>
        </w:rPr>
        <w:t>“</w:t>
      </w:r>
      <w:r w:rsidR="007E59F6">
        <w:rPr>
          <w:color w:val="auto"/>
          <w:lang w:val="en-CA"/>
        </w:rPr>
        <w:t>finds</w:t>
      </w:r>
      <w:r w:rsidRPr="00DA220A">
        <w:rPr>
          <w:color w:val="auto"/>
          <w:lang w:val="en-CA"/>
        </w:rPr>
        <w:t xml:space="preserve"> that the offender’s introspection, insight, and accountability </w:t>
      </w:r>
      <w:r w:rsidR="007E59F6">
        <w:rPr>
          <w:color w:val="auto"/>
          <w:lang w:val="en-CA"/>
        </w:rPr>
        <w:t>a</w:t>
      </w:r>
      <w:r w:rsidRPr="00DA220A">
        <w:rPr>
          <w:color w:val="auto"/>
          <w:lang w:val="en-CA"/>
        </w:rPr>
        <w:t xml:space="preserve">re the fruit of a long and sincere personal, educational, and </w:t>
      </w:r>
      <w:r w:rsidR="007E59F6">
        <w:rPr>
          <w:color w:val="auto"/>
          <w:lang w:val="en-CA"/>
        </w:rPr>
        <w:t xml:space="preserve">professional </w:t>
      </w:r>
      <w:r w:rsidRPr="00DA220A">
        <w:rPr>
          <w:color w:val="auto"/>
          <w:lang w:val="en-CA"/>
        </w:rPr>
        <w:t>process”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 45).</w:t>
      </w:r>
      <w:r w:rsidR="005910F3" w:rsidRPr="00DA220A">
        <w:rPr>
          <w:color w:val="auto"/>
          <w:lang w:val="en-CA"/>
        </w:rPr>
        <w:t xml:space="preserve"> </w:t>
      </w:r>
      <w:r w:rsidRPr="00DA220A">
        <w:rPr>
          <w:color w:val="auto"/>
          <w:lang w:val="en-CA"/>
        </w:rPr>
        <w:t xml:space="preserve">He noted the respondent’s transparent </w:t>
      </w:r>
      <w:r w:rsidR="007E59F6">
        <w:rPr>
          <w:color w:val="auto"/>
          <w:lang w:val="en-CA"/>
        </w:rPr>
        <w:t xml:space="preserve">and </w:t>
      </w:r>
      <w:r w:rsidRPr="00DA220A">
        <w:rPr>
          <w:color w:val="auto"/>
          <w:lang w:val="en-CA"/>
        </w:rPr>
        <w:t xml:space="preserve">considerable efforts to acquire skills </w:t>
      </w:r>
      <w:r w:rsidR="007E59F6">
        <w:rPr>
          <w:color w:val="auto"/>
          <w:lang w:val="en-CA"/>
        </w:rPr>
        <w:t xml:space="preserve">to eventually work in </w:t>
      </w:r>
      <w:r w:rsidRPr="00DA220A">
        <w:rPr>
          <w:color w:val="auto"/>
          <w:lang w:val="en-CA"/>
        </w:rPr>
        <w:t xml:space="preserve">a productive job as a nurse, and the judge acknowledged that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Pr="00DA220A">
        <w:rPr>
          <w:color w:val="auto"/>
          <w:lang w:val="en-CA"/>
        </w:rPr>
        <w:t xml:space="preserve">“the offender’s </w:t>
      </w:r>
      <w:r w:rsidR="000D608E" w:rsidRPr="00DA220A">
        <w:rPr>
          <w:color w:val="auto"/>
          <w:lang w:val="en-CA"/>
        </w:rPr>
        <w:t xml:space="preserve">professional career </w:t>
      </w:r>
      <w:r w:rsidRPr="00DA220A">
        <w:rPr>
          <w:color w:val="auto"/>
          <w:lang w:val="en-CA"/>
        </w:rPr>
        <w:t>depends on this sentencing judgment”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C03C33">
        <w:rPr>
          <w:iCs/>
          <w:color w:val="auto"/>
          <w:lang w:val="en-CA"/>
        </w:rPr>
        <w:t>,</w:t>
      </w:r>
      <w:r w:rsidRPr="007C768A">
        <w:rPr>
          <w:iCs/>
          <w:color w:val="auto"/>
          <w:lang w:val="en-CA"/>
        </w:rPr>
        <w:t xml:space="preserve"> </w:t>
      </w:r>
      <w:r w:rsidRPr="00DA220A">
        <w:rPr>
          <w:color w:val="auto"/>
          <w:lang w:val="en-CA"/>
        </w:rPr>
        <w:t>para. 46).</w:t>
      </w:r>
    </w:p>
    <w:p w14:paraId="37DC73E5" w14:textId="7E11C5F9" w:rsidR="00E56098" w:rsidRPr="00DA220A" w:rsidRDefault="00946067" w:rsidP="0085588A">
      <w:pPr>
        <w:pStyle w:val="JgtParagraphe"/>
        <w:numPr>
          <w:ilvl w:val="0"/>
          <w:numId w:val="18"/>
        </w:numPr>
        <w:spacing w:line="280" w:lineRule="exact"/>
        <w:rPr>
          <w:color w:val="auto"/>
          <w:lang w:val="en-CA"/>
        </w:rPr>
      </w:pPr>
      <w:r w:rsidRPr="00DA220A">
        <w:rPr>
          <w:color w:val="auto"/>
          <w:lang w:val="en-CA"/>
        </w:rPr>
        <w:t xml:space="preserve">According to the judge, the serious realization </w:t>
      </w:r>
      <w:r w:rsidR="00FE0D50" w:rsidRPr="00DA220A">
        <w:rPr>
          <w:color w:val="auto"/>
          <w:lang w:val="en-CA"/>
        </w:rPr>
        <w:t>[</w:t>
      </w:r>
      <w:r w:rsidR="00FE0D50" w:rsidRPr="00DA220A">
        <w:rPr>
          <w:smallCaps/>
          <w:color w:val="auto"/>
          <w:lang w:val="en-CA"/>
        </w:rPr>
        <w:t>translation</w:t>
      </w:r>
      <w:r w:rsidR="00FE0D50" w:rsidRPr="00DA220A">
        <w:rPr>
          <w:color w:val="auto"/>
          <w:lang w:val="en-CA"/>
        </w:rPr>
        <w:t xml:space="preserve">] </w:t>
      </w:r>
      <w:r w:rsidRPr="00DA220A">
        <w:rPr>
          <w:color w:val="auto"/>
          <w:lang w:val="en-CA"/>
        </w:rPr>
        <w:t>“considerably mitigates the risks that the offender will again take advantage of the vulnerability of seniors for personal gain”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 xml:space="preserve">, </w:t>
      </w:r>
      <w:r w:rsidRPr="00DA220A">
        <w:rPr>
          <w:i/>
          <w:color w:val="auto"/>
          <w:lang w:val="en-CA"/>
        </w:rPr>
        <w:t>supra</w:t>
      </w:r>
      <w:r w:rsidRPr="00DA220A">
        <w:rPr>
          <w:color w:val="auto"/>
          <w:lang w:val="en-CA"/>
        </w:rPr>
        <w:t>, para. 80).</w:t>
      </w:r>
    </w:p>
    <w:p w14:paraId="1F56EF69" w14:textId="4D5EF243" w:rsidR="00E56098" w:rsidRPr="00DA220A" w:rsidRDefault="00946067" w:rsidP="0085588A">
      <w:pPr>
        <w:pStyle w:val="Paragraphe"/>
        <w:spacing w:line="280" w:lineRule="exact"/>
        <w:rPr>
          <w:lang w:val="en-CA"/>
        </w:rPr>
      </w:pPr>
      <w:r w:rsidRPr="00DA220A">
        <w:rPr>
          <w:lang w:val="en-CA"/>
        </w:rPr>
        <w:t xml:space="preserve">The judge recalled that a discharge is not exceptional when permitted by law and </w:t>
      </w:r>
      <w:r w:rsidR="007E59F6">
        <w:rPr>
          <w:lang w:val="en-CA"/>
        </w:rPr>
        <w:t xml:space="preserve">that </w:t>
      </w:r>
      <w:r w:rsidRPr="00DA220A">
        <w:rPr>
          <w:lang w:val="en-CA"/>
        </w:rPr>
        <w:t xml:space="preserve">the measure must be in the best interests </w:t>
      </w:r>
      <w:r w:rsidR="007E59F6">
        <w:rPr>
          <w:lang w:val="en-CA"/>
        </w:rPr>
        <w:t xml:space="preserve">of the accused </w:t>
      </w:r>
      <w:r w:rsidRPr="00DA220A">
        <w:rPr>
          <w:lang w:val="en-CA"/>
        </w:rPr>
        <w:t>and not contrary to the public interest.</w:t>
      </w:r>
    </w:p>
    <w:p w14:paraId="652B531A" w14:textId="19679928" w:rsidR="00E56098" w:rsidRPr="00DA220A" w:rsidRDefault="005910F3" w:rsidP="0085588A">
      <w:pPr>
        <w:pStyle w:val="JgtParagraphe"/>
        <w:numPr>
          <w:ilvl w:val="0"/>
          <w:numId w:val="18"/>
        </w:numPr>
        <w:spacing w:line="280" w:lineRule="exact"/>
        <w:rPr>
          <w:color w:val="auto"/>
          <w:lang w:val="en-CA"/>
        </w:rPr>
      </w:pPr>
      <w:r w:rsidRPr="00DA220A">
        <w:rPr>
          <w:color w:val="auto"/>
          <w:lang w:val="en-CA"/>
        </w:rPr>
        <w:t>The respondent’s best interests w</w:t>
      </w:r>
      <w:r w:rsidR="00922A7A" w:rsidRPr="00DA220A">
        <w:rPr>
          <w:color w:val="auto"/>
          <w:lang w:val="en-CA"/>
        </w:rPr>
        <w:t>ere</w:t>
      </w:r>
      <w:r w:rsidRPr="00DA220A">
        <w:rPr>
          <w:color w:val="auto"/>
          <w:lang w:val="en-CA"/>
        </w:rPr>
        <w:t xml:space="preserve"> not contested at trial and w</w:t>
      </w:r>
      <w:r w:rsidR="00922A7A" w:rsidRPr="00DA220A">
        <w:rPr>
          <w:color w:val="auto"/>
          <w:lang w:val="en-CA"/>
        </w:rPr>
        <w:t>ere</w:t>
      </w:r>
      <w:r w:rsidRPr="00DA220A">
        <w:rPr>
          <w:color w:val="auto"/>
          <w:lang w:val="en-CA"/>
        </w:rPr>
        <w:t xml:space="preserve"> supported by the evidence</w:t>
      </w:r>
      <w:r w:rsidR="007E59F6">
        <w:rPr>
          <w:color w:val="auto"/>
          <w:lang w:val="en-CA"/>
        </w:rPr>
        <w:t>,</w:t>
      </w:r>
      <w:r w:rsidRPr="00DA220A">
        <w:rPr>
          <w:color w:val="auto"/>
          <w:lang w:val="en-CA"/>
        </w:rPr>
        <w:t xml:space="preserve"> since her </w:t>
      </w:r>
      <w:r w:rsidR="0072723D">
        <w:rPr>
          <w:color w:val="auto"/>
          <w:lang w:val="en-CA"/>
        </w:rPr>
        <w:t>permit to practi</w:t>
      </w:r>
      <w:r w:rsidR="00037499">
        <w:rPr>
          <w:color w:val="auto"/>
          <w:lang w:val="en-CA"/>
        </w:rPr>
        <w:t>s</w:t>
      </w:r>
      <w:r w:rsidR="0072723D">
        <w:rPr>
          <w:color w:val="auto"/>
          <w:lang w:val="en-CA"/>
        </w:rPr>
        <w:t xml:space="preserve">e as a </w:t>
      </w:r>
      <w:r w:rsidRPr="00DA220A">
        <w:rPr>
          <w:color w:val="auto"/>
          <w:lang w:val="en-CA"/>
        </w:rPr>
        <w:t xml:space="preserve">nursing </w:t>
      </w:r>
      <w:r w:rsidR="007E59F6">
        <w:rPr>
          <w:color w:val="auto"/>
          <w:lang w:val="en-CA"/>
        </w:rPr>
        <w:t xml:space="preserve">assistant </w:t>
      </w:r>
      <w:r w:rsidRPr="00DA220A">
        <w:rPr>
          <w:color w:val="auto"/>
          <w:lang w:val="en-CA"/>
        </w:rPr>
        <w:t xml:space="preserve">is on hold until it is known whether a criminal </w:t>
      </w:r>
      <w:r w:rsidR="007E59F6">
        <w:rPr>
          <w:color w:val="auto"/>
          <w:lang w:val="en-CA"/>
        </w:rPr>
        <w:t xml:space="preserve">conviction </w:t>
      </w:r>
      <w:r w:rsidRPr="00DA220A">
        <w:rPr>
          <w:color w:val="auto"/>
          <w:lang w:val="en-CA"/>
        </w:rPr>
        <w:t>will be entered on her record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 58).</w:t>
      </w:r>
    </w:p>
    <w:p w14:paraId="4A2002FB" w14:textId="0C6A0138" w:rsidR="00E56098" w:rsidRPr="00DA220A" w:rsidRDefault="005910F3" w:rsidP="0085588A">
      <w:pPr>
        <w:pStyle w:val="JgtParagraphe"/>
        <w:numPr>
          <w:ilvl w:val="0"/>
          <w:numId w:val="18"/>
        </w:numPr>
        <w:spacing w:line="280" w:lineRule="exact"/>
        <w:rPr>
          <w:color w:val="auto"/>
          <w:lang w:val="en-CA"/>
        </w:rPr>
      </w:pPr>
      <w:r w:rsidRPr="00DA220A">
        <w:rPr>
          <w:color w:val="auto"/>
          <w:lang w:val="en-CA"/>
        </w:rPr>
        <w:t xml:space="preserve">The judge then assessed the public interest according to the proper criteria, including the </w:t>
      </w:r>
      <w:r w:rsidR="00B24126">
        <w:rPr>
          <w:color w:val="auto"/>
          <w:lang w:val="en-CA"/>
        </w:rPr>
        <w:t xml:space="preserve">gravity of the </w:t>
      </w:r>
      <w:r w:rsidRPr="00DA220A">
        <w:rPr>
          <w:color w:val="auto"/>
          <w:lang w:val="en-CA"/>
        </w:rPr>
        <w:t xml:space="preserve">offence, the need for general deterrence, and </w:t>
      </w:r>
      <w:r w:rsidR="00037499">
        <w:rPr>
          <w:color w:val="auto"/>
          <w:lang w:val="en-CA"/>
        </w:rPr>
        <w:t xml:space="preserve">the </w:t>
      </w:r>
      <w:r w:rsidR="000E4E8C">
        <w:rPr>
          <w:color w:val="auto"/>
          <w:lang w:val="en-CA"/>
        </w:rPr>
        <w:t>maint</w:t>
      </w:r>
      <w:r w:rsidR="00037499">
        <w:rPr>
          <w:color w:val="auto"/>
          <w:lang w:val="en-CA"/>
        </w:rPr>
        <w:t>enance</w:t>
      </w:r>
      <w:r w:rsidR="00FC1386">
        <w:rPr>
          <w:color w:val="auto"/>
          <w:lang w:val="en-CA"/>
        </w:rPr>
        <w:t xml:space="preserve"> </w:t>
      </w:r>
      <w:r w:rsidR="00037499">
        <w:rPr>
          <w:color w:val="auto"/>
          <w:lang w:val="en-CA"/>
        </w:rPr>
        <w:t>of public</w:t>
      </w:r>
      <w:r w:rsidR="000E4E8C">
        <w:rPr>
          <w:color w:val="auto"/>
          <w:lang w:val="en-CA"/>
        </w:rPr>
        <w:t xml:space="preserve"> </w:t>
      </w:r>
      <w:r w:rsidRPr="00DA220A">
        <w:rPr>
          <w:color w:val="auto"/>
          <w:lang w:val="en-CA"/>
        </w:rPr>
        <w:t>confidence in the administration of justice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 59).</w:t>
      </w:r>
    </w:p>
    <w:p w14:paraId="491F3EA9" w14:textId="2D80576E" w:rsidR="00E56098" w:rsidRPr="00DA220A" w:rsidRDefault="00F37131" w:rsidP="0085588A">
      <w:pPr>
        <w:pStyle w:val="JgtParagraphe"/>
        <w:numPr>
          <w:ilvl w:val="0"/>
          <w:numId w:val="18"/>
        </w:numPr>
        <w:spacing w:line="280" w:lineRule="exact"/>
        <w:rPr>
          <w:color w:val="auto"/>
          <w:lang w:val="en-CA"/>
        </w:rPr>
      </w:pPr>
      <w:r w:rsidRPr="00DA220A">
        <w:rPr>
          <w:color w:val="auto"/>
          <w:lang w:val="en-CA"/>
        </w:rPr>
        <w:t xml:space="preserve">Given all the evidence and the balancing </w:t>
      </w:r>
      <w:r w:rsidR="00CE5ECC">
        <w:rPr>
          <w:color w:val="auto"/>
          <w:lang w:val="en-CA"/>
        </w:rPr>
        <w:t xml:space="preserve">exercise required </w:t>
      </w:r>
      <w:r w:rsidRPr="00DA220A">
        <w:rPr>
          <w:color w:val="auto"/>
          <w:lang w:val="en-CA"/>
        </w:rPr>
        <w:t xml:space="preserve">to craft a sentence tailored to the offence and </w:t>
      </w:r>
      <w:r w:rsidR="00CE5ECC">
        <w:rPr>
          <w:color w:val="auto"/>
          <w:lang w:val="en-CA"/>
        </w:rPr>
        <w:t xml:space="preserve">to </w:t>
      </w:r>
      <w:r w:rsidRPr="00DA220A">
        <w:rPr>
          <w:color w:val="auto"/>
          <w:lang w:val="en-CA"/>
        </w:rPr>
        <w:t>the offender, the judge found that he could de</w:t>
      </w:r>
      <w:r w:rsidR="00EB2D28" w:rsidRPr="00DA220A">
        <w:rPr>
          <w:color w:val="auto"/>
          <w:lang w:val="en-CA"/>
        </w:rPr>
        <w:t>viate</w:t>
      </w:r>
      <w:r w:rsidRPr="00DA220A">
        <w:rPr>
          <w:color w:val="auto"/>
          <w:lang w:val="en-CA"/>
        </w:rPr>
        <w:t xml:space="preserve"> from [</w:t>
      </w:r>
      <w:r w:rsidRPr="00DA220A">
        <w:rPr>
          <w:smallCaps/>
          <w:color w:val="auto"/>
          <w:lang w:val="en-CA"/>
        </w:rPr>
        <w:t>translation</w:t>
      </w:r>
      <w:r w:rsidRPr="00DA220A">
        <w:rPr>
          <w:color w:val="auto"/>
          <w:lang w:val="en-CA"/>
        </w:rPr>
        <w:t xml:space="preserve">] “the sentences normally </w:t>
      </w:r>
      <w:r w:rsidR="00CE5ECC">
        <w:rPr>
          <w:color w:val="auto"/>
          <w:lang w:val="en-CA"/>
        </w:rPr>
        <w:t>impos</w:t>
      </w:r>
      <w:r w:rsidRPr="00DA220A">
        <w:rPr>
          <w:color w:val="auto"/>
          <w:lang w:val="en-CA"/>
        </w:rPr>
        <w:t xml:space="preserve">ed </w:t>
      </w:r>
      <w:r w:rsidR="0032798C">
        <w:rPr>
          <w:color w:val="auto"/>
          <w:lang w:val="en-CA"/>
        </w:rPr>
        <w:t>on</w:t>
      </w:r>
      <w:r w:rsidR="0032798C" w:rsidRPr="00DA220A">
        <w:rPr>
          <w:color w:val="auto"/>
          <w:lang w:val="en-CA"/>
        </w:rPr>
        <w:t xml:space="preserve"> </w:t>
      </w:r>
      <w:r w:rsidRPr="00DA220A">
        <w:rPr>
          <w:color w:val="auto"/>
          <w:lang w:val="en-CA"/>
        </w:rPr>
        <w:t>offenders who ha</w:t>
      </w:r>
      <w:r w:rsidR="0032798C">
        <w:rPr>
          <w:color w:val="auto"/>
          <w:lang w:val="en-CA"/>
        </w:rPr>
        <w:t>ve</w:t>
      </w:r>
      <w:r w:rsidRPr="00DA220A">
        <w:rPr>
          <w:color w:val="auto"/>
          <w:lang w:val="en-CA"/>
        </w:rPr>
        <w:t xml:space="preserve"> committed similar offences against similar victims” (</w:t>
      </w:r>
      <w:r w:rsidRPr="00DA220A">
        <w:rPr>
          <w:i/>
          <w:color w:val="auto"/>
          <w:lang w:val="en-CA"/>
        </w:rPr>
        <w:t xml:space="preserve">R. c. </w:t>
      </w:r>
      <w:proofErr w:type="spellStart"/>
      <w:r w:rsidRPr="00DA220A">
        <w:rPr>
          <w:i/>
          <w:color w:val="auto"/>
          <w:lang w:val="en-CA"/>
        </w:rPr>
        <w:t>Benbouhoud</w:t>
      </w:r>
      <w:proofErr w:type="spellEnd"/>
      <w:r w:rsidRPr="00DA220A">
        <w:rPr>
          <w:color w:val="auto"/>
          <w:lang w:val="en-CA"/>
        </w:rPr>
        <w:t xml:space="preserve">, </w:t>
      </w:r>
      <w:r w:rsidRPr="00DA220A">
        <w:rPr>
          <w:i/>
          <w:color w:val="auto"/>
          <w:lang w:val="en-CA"/>
        </w:rPr>
        <w:t>supra</w:t>
      </w:r>
      <w:r w:rsidRPr="00DA220A">
        <w:rPr>
          <w:color w:val="auto"/>
          <w:lang w:val="en-CA"/>
        </w:rPr>
        <w:t>, para. 70).</w:t>
      </w:r>
    </w:p>
    <w:p w14:paraId="4EB3AD50" w14:textId="67164489" w:rsidR="00E56098" w:rsidRPr="00DA220A" w:rsidRDefault="00F37131" w:rsidP="0085588A">
      <w:pPr>
        <w:pStyle w:val="JgtParagraphe"/>
        <w:numPr>
          <w:ilvl w:val="0"/>
          <w:numId w:val="18"/>
        </w:numPr>
        <w:spacing w:line="280" w:lineRule="exact"/>
        <w:rPr>
          <w:color w:val="auto"/>
          <w:lang w:val="en-CA"/>
        </w:rPr>
      </w:pPr>
      <w:r w:rsidRPr="00DA220A">
        <w:rPr>
          <w:color w:val="auto"/>
          <w:lang w:val="en-CA"/>
        </w:rPr>
        <w:t>For all these reasons, the judge ordered a conditional discharge, a measure that is a [</w:t>
      </w:r>
      <w:r w:rsidRPr="00DA220A">
        <w:rPr>
          <w:smallCaps/>
          <w:color w:val="auto"/>
          <w:lang w:val="en-CA"/>
        </w:rPr>
        <w:t>translation</w:t>
      </w:r>
      <w:r w:rsidRPr="00DA220A">
        <w:rPr>
          <w:color w:val="auto"/>
          <w:lang w:val="en-CA"/>
        </w:rPr>
        <w:t xml:space="preserve">] “mechanism </w:t>
      </w:r>
      <w:r w:rsidR="00CE5ECC">
        <w:rPr>
          <w:color w:val="auto"/>
          <w:lang w:val="en-CA"/>
        </w:rPr>
        <w:t xml:space="preserve">whereby </w:t>
      </w:r>
      <w:r w:rsidRPr="00DA220A">
        <w:rPr>
          <w:color w:val="auto"/>
          <w:lang w:val="en-CA"/>
        </w:rPr>
        <w:t xml:space="preserve">the judge may revoke the discharge and sentence the offender for the original offence in addition to any other sentence under section 730(4) </w:t>
      </w:r>
      <w:r w:rsidRPr="00DA220A">
        <w:rPr>
          <w:i/>
          <w:color w:val="auto"/>
          <w:spacing w:val="-20"/>
          <w:lang w:val="en-CA"/>
        </w:rPr>
        <w:t>Cr. C</w:t>
      </w:r>
      <w:r w:rsidRPr="00DA220A">
        <w:rPr>
          <w:color w:val="auto"/>
          <w:spacing w:val="-20"/>
          <w:lang w:val="en-CA"/>
        </w:rPr>
        <w:t>.</w:t>
      </w:r>
      <w:r w:rsidR="00CE5ECC">
        <w:rPr>
          <w:color w:val="auto"/>
          <w:spacing w:val="-20"/>
          <w:lang w:val="en-CA"/>
        </w:rPr>
        <w:t>”</w:t>
      </w:r>
      <w:r w:rsidRPr="00DA220A">
        <w:rPr>
          <w:color w:val="auto"/>
          <w:lang w:val="en-CA"/>
        </w:rPr>
        <w:t>: (</w:t>
      </w:r>
      <w:r w:rsidRPr="00DA220A">
        <w:rPr>
          <w:i/>
          <w:color w:val="auto"/>
          <w:lang w:val="en-CA"/>
        </w:rPr>
        <w:t xml:space="preserve">R. c. </w:t>
      </w:r>
      <w:proofErr w:type="spellStart"/>
      <w:r w:rsidRPr="00DA220A">
        <w:rPr>
          <w:i/>
          <w:color w:val="auto"/>
          <w:lang w:val="en-CA"/>
        </w:rPr>
        <w:t>Benbouhoud</w:t>
      </w:r>
      <w:proofErr w:type="spellEnd"/>
      <w:r w:rsidRPr="00DA220A">
        <w:rPr>
          <w:color w:val="auto"/>
          <w:lang w:val="en-CA"/>
        </w:rPr>
        <w:t xml:space="preserve">, </w:t>
      </w:r>
      <w:r w:rsidRPr="00DA220A">
        <w:rPr>
          <w:i/>
          <w:color w:val="auto"/>
          <w:lang w:val="en-CA"/>
        </w:rPr>
        <w:t>supra</w:t>
      </w:r>
      <w:r w:rsidRPr="00DA220A">
        <w:rPr>
          <w:color w:val="auto"/>
          <w:lang w:val="en-CA"/>
        </w:rPr>
        <w:t xml:space="preserve">, para. 87) and considered that 240 hours </w:t>
      </w:r>
      <w:r w:rsidRPr="00DA220A">
        <w:rPr>
          <w:color w:val="auto"/>
          <w:lang w:val="en-CA"/>
        </w:rPr>
        <w:lastRenderedPageBreak/>
        <w:t xml:space="preserve">of </w:t>
      </w:r>
      <w:r w:rsidR="00EB40BA">
        <w:rPr>
          <w:color w:val="auto"/>
          <w:lang w:val="en-CA"/>
        </w:rPr>
        <w:t>community service</w:t>
      </w:r>
      <w:r w:rsidRPr="00DA220A">
        <w:rPr>
          <w:color w:val="auto"/>
          <w:lang w:val="en-CA"/>
        </w:rPr>
        <w:t xml:space="preserve">, the equivalent of six months in prison, </w:t>
      </w:r>
      <w:r w:rsidR="00CE5ECC">
        <w:rPr>
          <w:color w:val="auto"/>
          <w:lang w:val="en-CA"/>
        </w:rPr>
        <w:t xml:space="preserve">was a measure that </w:t>
      </w:r>
      <w:r w:rsidRPr="00DA220A">
        <w:rPr>
          <w:color w:val="auto"/>
          <w:lang w:val="en-CA"/>
        </w:rPr>
        <w:t xml:space="preserve">provided </w:t>
      </w:r>
      <w:r w:rsidR="00CE5ECC">
        <w:rPr>
          <w:color w:val="auto"/>
          <w:lang w:val="en-CA"/>
        </w:rPr>
        <w:t xml:space="preserve">significant </w:t>
      </w:r>
      <w:r w:rsidRPr="00DA220A">
        <w:rPr>
          <w:color w:val="auto"/>
          <w:lang w:val="en-CA"/>
        </w:rPr>
        <w:t>supervision (</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DA220A">
        <w:rPr>
          <w:color w:val="auto"/>
          <w:lang w:val="en-CA"/>
        </w:rPr>
        <w:t>, para. 89).</w:t>
      </w:r>
    </w:p>
    <w:p w14:paraId="5E0CC0AF" w14:textId="2AEAA099" w:rsidR="00E56098" w:rsidRPr="00DA220A" w:rsidRDefault="00F37131" w:rsidP="00872960">
      <w:pPr>
        <w:pStyle w:val="JgtPositionniv1"/>
        <w:keepNext/>
        <w:spacing w:line="280" w:lineRule="exact"/>
        <w:rPr>
          <w:lang w:val="en-CA"/>
        </w:rPr>
      </w:pPr>
      <w:r w:rsidRPr="00DA220A">
        <w:rPr>
          <w:lang w:val="en-CA"/>
        </w:rPr>
        <w:t>Grounds of appeal</w:t>
      </w:r>
    </w:p>
    <w:p w14:paraId="2A48E59F" w14:textId="7F9D6BE6" w:rsidR="00E56098" w:rsidRPr="00DA220A" w:rsidRDefault="00EB2D28" w:rsidP="00872960">
      <w:pPr>
        <w:pStyle w:val="Paragraphe"/>
        <w:keepNext/>
        <w:spacing w:line="280" w:lineRule="exact"/>
        <w:rPr>
          <w:rFonts w:cs="Arial"/>
          <w:szCs w:val="24"/>
          <w:lang w:val="en-CA" w:eastAsia="en-US"/>
        </w:rPr>
      </w:pPr>
      <w:r w:rsidRPr="00DA220A">
        <w:rPr>
          <w:lang w:val="en-CA"/>
        </w:rPr>
        <w:t xml:space="preserve">The prosecution </w:t>
      </w:r>
      <w:r w:rsidR="00CE5ECC">
        <w:rPr>
          <w:lang w:val="en-CA"/>
        </w:rPr>
        <w:t xml:space="preserve">alleges </w:t>
      </w:r>
      <w:r w:rsidRPr="00DA220A">
        <w:rPr>
          <w:lang w:val="en-CA"/>
        </w:rPr>
        <w:t>four errors by the judge in crafting the sentence.</w:t>
      </w:r>
      <w:r w:rsidR="005910F3" w:rsidRPr="00DA220A">
        <w:rPr>
          <w:lang w:val="en-CA"/>
        </w:rPr>
        <w:t xml:space="preserve"> </w:t>
      </w:r>
      <w:r w:rsidRPr="00DA220A">
        <w:rPr>
          <w:lang w:val="en-CA"/>
        </w:rPr>
        <w:t xml:space="preserve">They are dealt with in the following order: (1) failing to </w:t>
      </w:r>
      <w:r w:rsidR="00BC6544">
        <w:rPr>
          <w:lang w:val="en-CA"/>
        </w:rPr>
        <w:t xml:space="preserve">consider </w:t>
      </w:r>
      <w:r w:rsidR="00C60572">
        <w:rPr>
          <w:lang w:val="en-CA"/>
        </w:rPr>
        <w:t xml:space="preserve">the </w:t>
      </w:r>
      <w:r w:rsidRPr="00DA220A">
        <w:rPr>
          <w:lang w:val="en-CA"/>
        </w:rPr>
        <w:t xml:space="preserve">other offences; (2) </w:t>
      </w:r>
      <w:r w:rsidR="00C60572">
        <w:rPr>
          <w:lang w:val="en-CA"/>
        </w:rPr>
        <w:t xml:space="preserve">failing to give </w:t>
      </w:r>
      <w:r w:rsidRPr="00DA220A">
        <w:rPr>
          <w:lang w:val="en-CA"/>
        </w:rPr>
        <w:t xml:space="preserve">sufficient weight to the principles of denunciation and deterrence; (3) </w:t>
      </w:r>
      <w:r w:rsidR="00C60572">
        <w:rPr>
          <w:lang w:val="en-CA"/>
        </w:rPr>
        <w:t>the sentence is</w:t>
      </w:r>
      <w:r w:rsidRPr="00DA220A">
        <w:rPr>
          <w:lang w:val="en-CA"/>
        </w:rPr>
        <w:t xml:space="preserve"> demonstrably unfit; and (4) considering </w:t>
      </w:r>
      <w:r w:rsidR="00EB40BA">
        <w:rPr>
          <w:lang w:val="en-CA"/>
        </w:rPr>
        <w:t>the hours of community service</w:t>
      </w:r>
      <w:r w:rsidRPr="00DA220A">
        <w:rPr>
          <w:lang w:val="en-CA"/>
        </w:rPr>
        <w:t xml:space="preserve"> as equivalent to a </w:t>
      </w:r>
      <w:r w:rsidR="00C60572">
        <w:rPr>
          <w:lang w:val="en-CA"/>
        </w:rPr>
        <w:t xml:space="preserve">period </w:t>
      </w:r>
      <w:r w:rsidRPr="00DA220A">
        <w:rPr>
          <w:lang w:val="en-CA"/>
        </w:rPr>
        <w:t xml:space="preserve">of </w:t>
      </w:r>
      <w:r w:rsidR="00C60572">
        <w:rPr>
          <w:lang w:val="en-CA"/>
        </w:rPr>
        <w:t>incarceration</w:t>
      </w:r>
      <w:r w:rsidRPr="00DA220A">
        <w:rPr>
          <w:lang w:val="en-CA"/>
        </w:rPr>
        <w:t>.</w:t>
      </w:r>
    </w:p>
    <w:p w14:paraId="499DDBC1" w14:textId="4334948D" w:rsidR="00E56098" w:rsidRPr="00DA220A" w:rsidRDefault="00EB2D28" w:rsidP="0085588A">
      <w:pPr>
        <w:pStyle w:val="JgtPositionniv1"/>
        <w:spacing w:line="280" w:lineRule="exact"/>
        <w:rPr>
          <w:lang w:val="en-CA"/>
        </w:rPr>
      </w:pPr>
      <w:r w:rsidRPr="00DA220A">
        <w:rPr>
          <w:lang w:val="en-CA"/>
        </w:rPr>
        <w:t>Analysis</w:t>
      </w:r>
    </w:p>
    <w:p w14:paraId="48045088" w14:textId="7688D3C4" w:rsidR="00E56098" w:rsidRPr="00DA220A" w:rsidRDefault="005910F3" w:rsidP="0085588A">
      <w:pPr>
        <w:pStyle w:val="JgtParagraphe"/>
        <w:numPr>
          <w:ilvl w:val="0"/>
          <w:numId w:val="18"/>
        </w:numPr>
        <w:spacing w:line="280" w:lineRule="exact"/>
        <w:rPr>
          <w:color w:val="auto"/>
          <w:lang w:val="en-CA"/>
        </w:rPr>
      </w:pPr>
      <w:r w:rsidRPr="00DA220A">
        <w:rPr>
          <w:color w:val="auto"/>
          <w:lang w:val="en-CA"/>
        </w:rPr>
        <w:t xml:space="preserve"> </w:t>
      </w:r>
      <w:r w:rsidR="00EB2D28" w:rsidRPr="00DA220A">
        <w:rPr>
          <w:color w:val="auto"/>
          <w:lang w:val="en-CA"/>
        </w:rPr>
        <w:t xml:space="preserve">The </w:t>
      </w:r>
      <w:r w:rsidR="00E40FAA">
        <w:rPr>
          <w:color w:val="auto"/>
          <w:lang w:val="en-CA"/>
        </w:rPr>
        <w:t xml:space="preserve">evidence before the </w:t>
      </w:r>
      <w:r w:rsidR="00EB2D28" w:rsidRPr="00DA220A">
        <w:rPr>
          <w:color w:val="auto"/>
          <w:lang w:val="en-CA"/>
        </w:rPr>
        <w:t xml:space="preserve">judge </w:t>
      </w:r>
      <w:r w:rsidR="00E40FAA">
        <w:rPr>
          <w:color w:val="auto"/>
          <w:lang w:val="en-CA"/>
        </w:rPr>
        <w:t xml:space="preserve">was </w:t>
      </w:r>
      <w:r w:rsidR="00F27571">
        <w:rPr>
          <w:color w:val="auto"/>
          <w:lang w:val="en-CA"/>
        </w:rPr>
        <w:t xml:space="preserve">complete </w:t>
      </w:r>
      <w:r w:rsidR="00EB2D28" w:rsidRPr="00DA220A">
        <w:rPr>
          <w:color w:val="auto"/>
          <w:lang w:val="en-CA"/>
        </w:rPr>
        <w:t xml:space="preserve">with a pre-sentence report, </w:t>
      </w:r>
      <w:r w:rsidR="00F671DE">
        <w:rPr>
          <w:color w:val="auto"/>
          <w:lang w:val="en-CA"/>
        </w:rPr>
        <w:t xml:space="preserve">certain </w:t>
      </w:r>
      <w:r w:rsidR="00E40FAA">
        <w:rPr>
          <w:color w:val="auto"/>
          <w:lang w:val="en-CA"/>
        </w:rPr>
        <w:t xml:space="preserve">victim impact </w:t>
      </w:r>
      <w:r w:rsidR="00EB2D28" w:rsidRPr="00DA220A">
        <w:rPr>
          <w:color w:val="auto"/>
          <w:lang w:val="en-CA"/>
        </w:rPr>
        <w:t xml:space="preserve">statements, and the respondent’s testimony: </w:t>
      </w:r>
      <w:r w:rsidR="00EB2D28" w:rsidRPr="00DA220A">
        <w:rPr>
          <w:i/>
          <w:color w:val="auto"/>
          <w:lang w:val="en-CA"/>
        </w:rPr>
        <w:t>R. v. Lacasse</w:t>
      </w:r>
      <w:r w:rsidR="00EB2D28" w:rsidRPr="00DA220A">
        <w:rPr>
          <w:color w:val="auto"/>
          <w:lang w:val="en-CA"/>
        </w:rPr>
        <w:t>, 2015 SCC 64, para. 11.</w:t>
      </w:r>
      <w:r w:rsidRPr="00DA220A">
        <w:rPr>
          <w:color w:val="auto"/>
          <w:lang w:val="en-CA"/>
        </w:rPr>
        <w:t xml:space="preserve"> </w:t>
      </w:r>
      <w:r w:rsidR="00EB2D28" w:rsidRPr="00DA220A">
        <w:rPr>
          <w:color w:val="auto"/>
          <w:lang w:val="en-CA"/>
        </w:rPr>
        <w:t xml:space="preserve">The judge rather exhaustively reviewed the offence, its consequences, and the respondent’s moral responsibility </w:t>
      </w:r>
      <w:proofErr w:type="gramStart"/>
      <w:r w:rsidR="00EB2D28" w:rsidRPr="00DA220A">
        <w:rPr>
          <w:color w:val="auto"/>
          <w:lang w:val="en-CA"/>
        </w:rPr>
        <w:t>in light of</w:t>
      </w:r>
      <w:proofErr w:type="gramEnd"/>
      <w:r w:rsidR="00EB2D28" w:rsidRPr="00DA220A">
        <w:rPr>
          <w:color w:val="auto"/>
          <w:lang w:val="en-CA"/>
        </w:rPr>
        <w:t xml:space="preserve"> this evidence.</w:t>
      </w:r>
    </w:p>
    <w:p w14:paraId="68924DF1" w14:textId="7BC17077" w:rsidR="00E56098" w:rsidRPr="00DA220A" w:rsidRDefault="005910F3" w:rsidP="0085588A">
      <w:pPr>
        <w:pStyle w:val="JgtPositionniv2"/>
        <w:spacing w:line="280" w:lineRule="exact"/>
        <w:rPr>
          <w:lang w:val="en-CA"/>
        </w:rPr>
      </w:pPr>
      <w:r w:rsidRPr="00DA220A">
        <w:rPr>
          <w:lang w:val="en-CA"/>
        </w:rPr>
        <w:t xml:space="preserve">1) </w:t>
      </w:r>
      <w:r w:rsidR="00EB2D28" w:rsidRPr="00DA220A">
        <w:rPr>
          <w:lang w:val="en-CA"/>
        </w:rPr>
        <w:t xml:space="preserve">Failure to consider </w:t>
      </w:r>
      <w:r w:rsidR="00F27571">
        <w:rPr>
          <w:lang w:val="en-CA"/>
        </w:rPr>
        <w:t xml:space="preserve">the </w:t>
      </w:r>
      <w:r w:rsidR="00EB2D28" w:rsidRPr="00DA220A">
        <w:rPr>
          <w:lang w:val="en-CA"/>
        </w:rPr>
        <w:t>other offences</w:t>
      </w:r>
    </w:p>
    <w:p w14:paraId="4FC4FCE7" w14:textId="03B18B68" w:rsidR="00E56098" w:rsidRPr="00DA220A" w:rsidRDefault="00EB2D28" w:rsidP="0085588A">
      <w:pPr>
        <w:pStyle w:val="JgtParagraphe"/>
        <w:numPr>
          <w:ilvl w:val="0"/>
          <w:numId w:val="18"/>
        </w:numPr>
        <w:spacing w:line="280" w:lineRule="exact"/>
        <w:rPr>
          <w:color w:val="auto"/>
          <w:lang w:val="en-CA"/>
        </w:rPr>
      </w:pPr>
      <w:r w:rsidRPr="00DA220A">
        <w:rPr>
          <w:color w:val="auto"/>
          <w:lang w:val="en-CA"/>
        </w:rPr>
        <w:t>The error raised in the first allegation is without merit.</w:t>
      </w:r>
      <w:r w:rsidR="005910F3" w:rsidRPr="00DA220A">
        <w:rPr>
          <w:color w:val="auto"/>
          <w:lang w:val="en-CA"/>
        </w:rPr>
        <w:t xml:space="preserve"> </w:t>
      </w:r>
      <w:r w:rsidRPr="00DA220A">
        <w:rPr>
          <w:color w:val="auto"/>
          <w:lang w:val="en-CA"/>
        </w:rPr>
        <w:t xml:space="preserve">First, the judgment states that the judge was, obviously, </w:t>
      </w:r>
      <w:proofErr w:type="gramStart"/>
      <w:r w:rsidRPr="00DA220A">
        <w:rPr>
          <w:color w:val="auto"/>
          <w:lang w:val="en-CA"/>
        </w:rPr>
        <w:t>well aware</w:t>
      </w:r>
      <w:proofErr w:type="gramEnd"/>
      <w:r w:rsidRPr="00DA220A">
        <w:rPr>
          <w:color w:val="auto"/>
          <w:lang w:val="en-CA"/>
        </w:rPr>
        <w:t xml:space="preserve"> of the plea to the other offences.</w:t>
      </w:r>
      <w:r w:rsidR="005910F3" w:rsidRPr="00DA220A">
        <w:rPr>
          <w:color w:val="auto"/>
          <w:lang w:val="en-CA"/>
        </w:rPr>
        <w:t xml:space="preserve"> </w:t>
      </w:r>
      <w:r w:rsidRPr="00DA220A">
        <w:rPr>
          <w:color w:val="auto"/>
          <w:lang w:val="en-CA"/>
        </w:rPr>
        <w:t>Moreover, the</w:t>
      </w:r>
      <w:r w:rsidR="00BC6544">
        <w:rPr>
          <w:color w:val="auto"/>
          <w:lang w:val="en-CA"/>
        </w:rPr>
        <w:t xml:space="preserve">re were amendments to </w:t>
      </w:r>
      <w:r w:rsidRPr="00DA220A">
        <w:rPr>
          <w:color w:val="auto"/>
          <w:lang w:val="en-CA"/>
        </w:rPr>
        <w:t xml:space="preserve">various counts, as requested </w:t>
      </w:r>
      <w:r w:rsidR="009B21FD">
        <w:rPr>
          <w:color w:val="auto"/>
          <w:lang w:val="en-CA"/>
        </w:rPr>
        <w:t>prior to</w:t>
      </w:r>
      <w:r w:rsidR="009B21FD" w:rsidRPr="00DA220A">
        <w:rPr>
          <w:color w:val="auto"/>
          <w:lang w:val="en-CA"/>
        </w:rPr>
        <w:t xml:space="preserve"> </w:t>
      </w:r>
      <w:r w:rsidRPr="00DA220A">
        <w:rPr>
          <w:color w:val="auto"/>
          <w:lang w:val="en-CA"/>
        </w:rPr>
        <w:t>the pleas.</w:t>
      </w:r>
      <w:r w:rsidR="005910F3" w:rsidRPr="00DA220A">
        <w:rPr>
          <w:color w:val="auto"/>
          <w:lang w:val="en-CA"/>
        </w:rPr>
        <w:t xml:space="preserve"> </w:t>
      </w:r>
      <w:r w:rsidRPr="00DA220A">
        <w:rPr>
          <w:color w:val="auto"/>
          <w:lang w:val="en-CA"/>
        </w:rPr>
        <w:t>In oral arguments, the parties treated them more as secondary to the true issue</w:t>
      </w:r>
      <w:r w:rsidR="001726CB">
        <w:rPr>
          <w:color w:val="auto"/>
          <w:lang w:val="en-CA"/>
        </w:rPr>
        <w:t>:</w:t>
      </w:r>
      <w:r w:rsidRPr="00DA220A">
        <w:rPr>
          <w:color w:val="auto"/>
          <w:lang w:val="en-CA"/>
        </w:rPr>
        <w:t xml:space="preserve"> the count of theft. The appellant had recommended an overall sentence of imprisonment</w:t>
      </w:r>
      <w:r w:rsidR="00BC6544">
        <w:rPr>
          <w:color w:val="auto"/>
          <w:lang w:val="en-CA"/>
        </w:rPr>
        <w:t xml:space="preserve"> for everything</w:t>
      </w:r>
      <w:r w:rsidRPr="00DA220A">
        <w:rPr>
          <w:color w:val="auto"/>
          <w:lang w:val="en-CA"/>
        </w:rPr>
        <w:t>.</w:t>
      </w:r>
    </w:p>
    <w:p w14:paraId="53270867" w14:textId="08E48DF6" w:rsidR="00E56098" w:rsidRPr="00DA220A" w:rsidRDefault="00EB2D28" w:rsidP="0085588A">
      <w:pPr>
        <w:pStyle w:val="JgtParagraphe"/>
        <w:numPr>
          <w:ilvl w:val="0"/>
          <w:numId w:val="18"/>
        </w:numPr>
        <w:spacing w:line="280" w:lineRule="exact"/>
        <w:rPr>
          <w:color w:val="auto"/>
          <w:lang w:val="en-CA"/>
        </w:rPr>
      </w:pPr>
      <w:r w:rsidRPr="00DA220A">
        <w:rPr>
          <w:color w:val="auto"/>
          <w:lang w:val="en-CA"/>
        </w:rPr>
        <w:t xml:space="preserve">Second, the judge did not fail to </w:t>
      </w:r>
      <w:r w:rsidR="00BC6544">
        <w:rPr>
          <w:color w:val="auto"/>
          <w:lang w:val="en-CA"/>
        </w:rPr>
        <w:t xml:space="preserve">consider </w:t>
      </w:r>
      <w:r w:rsidRPr="00DA220A">
        <w:rPr>
          <w:color w:val="auto"/>
          <w:lang w:val="en-CA"/>
        </w:rPr>
        <w:t>the other offences.</w:t>
      </w:r>
      <w:r w:rsidR="005910F3" w:rsidRPr="00DA220A">
        <w:rPr>
          <w:color w:val="auto"/>
          <w:lang w:val="en-CA"/>
        </w:rPr>
        <w:t xml:space="preserve"> </w:t>
      </w:r>
      <w:r w:rsidR="00315DE4" w:rsidRPr="00DA220A">
        <w:rPr>
          <w:color w:val="auto"/>
          <w:lang w:val="en-CA"/>
        </w:rPr>
        <w:t xml:space="preserve">However, the evidence does not establish that </w:t>
      </w:r>
      <w:r w:rsidR="00BC6544">
        <w:rPr>
          <w:color w:val="auto"/>
          <w:lang w:val="en-CA"/>
        </w:rPr>
        <w:t xml:space="preserve">they have as great an aggravating </w:t>
      </w:r>
      <w:r w:rsidR="00315DE4" w:rsidRPr="00DA220A">
        <w:rPr>
          <w:color w:val="auto"/>
          <w:lang w:val="en-CA"/>
        </w:rPr>
        <w:t xml:space="preserve">effect as the appellant </w:t>
      </w:r>
      <w:r w:rsidR="00BC6544">
        <w:rPr>
          <w:color w:val="auto"/>
          <w:lang w:val="en-CA"/>
        </w:rPr>
        <w:t>would like</w:t>
      </w:r>
      <w:r w:rsidR="009B21FD">
        <w:rPr>
          <w:color w:val="auto"/>
          <w:lang w:val="en-CA"/>
        </w:rPr>
        <w:t>,</w:t>
      </w:r>
      <w:r w:rsidR="00BC6544">
        <w:rPr>
          <w:color w:val="auto"/>
          <w:lang w:val="en-CA"/>
        </w:rPr>
        <w:t xml:space="preserve"> </w:t>
      </w:r>
      <w:r w:rsidR="00315DE4" w:rsidRPr="00DA220A">
        <w:rPr>
          <w:color w:val="auto"/>
          <w:lang w:val="en-CA"/>
        </w:rPr>
        <w:t>to the extent that</w:t>
      </w:r>
      <w:r w:rsidR="009B21FD">
        <w:rPr>
          <w:color w:val="auto"/>
          <w:lang w:val="en-CA"/>
        </w:rPr>
        <w:t>,</w:t>
      </w:r>
      <w:r w:rsidR="00315DE4" w:rsidRPr="00DA220A">
        <w:rPr>
          <w:color w:val="auto"/>
          <w:lang w:val="en-CA"/>
        </w:rPr>
        <w:t xml:space="preserve"> </w:t>
      </w:r>
      <w:r w:rsidR="00BC6544">
        <w:rPr>
          <w:color w:val="auto"/>
          <w:lang w:val="en-CA"/>
        </w:rPr>
        <w:t xml:space="preserve">while </w:t>
      </w:r>
      <w:r w:rsidR="00315DE4" w:rsidRPr="00DA220A">
        <w:rPr>
          <w:color w:val="auto"/>
          <w:lang w:val="en-CA"/>
        </w:rPr>
        <w:t xml:space="preserve">the judge </w:t>
      </w:r>
      <w:r w:rsidR="000A213E">
        <w:rPr>
          <w:color w:val="auto"/>
          <w:lang w:val="en-CA"/>
        </w:rPr>
        <w:t xml:space="preserve">accepted </w:t>
      </w:r>
      <w:r w:rsidR="00315DE4" w:rsidRPr="00DA220A">
        <w:rPr>
          <w:color w:val="auto"/>
          <w:lang w:val="en-CA"/>
        </w:rPr>
        <w:t xml:space="preserve">that the </w:t>
      </w:r>
      <w:r w:rsidR="000A213E">
        <w:rPr>
          <w:color w:val="auto"/>
          <w:lang w:val="en-CA"/>
        </w:rPr>
        <w:t xml:space="preserve">fake IDs were used by the </w:t>
      </w:r>
      <w:r w:rsidR="00BC6544">
        <w:rPr>
          <w:color w:val="auto"/>
          <w:lang w:val="en-CA"/>
        </w:rPr>
        <w:t xml:space="preserve">respondent </w:t>
      </w:r>
      <w:r w:rsidR="00315DE4" w:rsidRPr="00DA220A">
        <w:rPr>
          <w:color w:val="auto"/>
          <w:lang w:val="en-CA"/>
        </w:rPr>
        <w:t xml:space="preserve">to mislead the victims and </w:t>
      </w:r>
      <w:r w:rsidR="00BC6544">
        <w:rPr>
          <w:color w:val="auto"/>
          <w:lang w:val="en-CA"/>
        </w:rPr>
        <w:t xml:space="preserve">were </w:t>
      </w:r>
      <w:r w:rsidR="00315DE4" w:rsidRPr="00DA220A">
        <w:rPr>
          <w:color w:val="auto"/>
          <w:lang w:val="en-CA"/>
        </w:rPr>
        <w:t xml:space="preserve">therefore related to the offence of theft, </w:t>
      </w:r>
      <w:r w:rsidR="00BC6544">
        <w:rPr>
          <w:color w:val="auto"/>
          <w:lang w:val="en-CA"/>
        </w:rPr>
        <w:t xml:space="preserve">he also </w:t>
      </w:r>
      <w:r w:rsidR="000A213E">
        <w:rPr>
          <w:color w:val="auto"/>
          <w:lang w:val="en-CA"/>
        </w:rPr>
        <w:t>accepted</w:t>
      </w:r>
      <w:r w:rsidR="000A213E" w:rsidRPr="00DA220A">
        <w:rPr>
          <w:color w:val="auto"/>
          <w:lang w:val="en-CA"/>
        </w:rPr>
        <w:t xml:space="preserve"> </w:t>
      </w:r>
      <w:r w:rsidR="00315DE4" w:rsidRPr="00DA220A">
        <w:rPr>
          <w:color w:val="auto"/>
          <w:lang w:val="en-CA"/>
        </w:rPr>
        <w:t>that she used the weapons (a pink taser and a</w:t>
      </w:r>
      <w:r w:rsidR="00CA0996">
        <w:rPr>
          <w:color w:val="auto"/>
          <w:lang w:val="en-CA"/>
        </w:rPr>
        <w:t xml:space="preserve"> spray</w:t>
      </w:r>
      <w:r w:rsidR="00315DE4" w:rsidRPr="00DA220A">
        <w:rPr>
          <w:color w:val="auto"/>
          <w:lang w:val="en-CA"/>
        </w:rPr>
        <w:t xml:space="preserve"> can of </w:t>
      </w:r>
      <w:r w:rsidR="00CA0996">
        <w:rPr>
          <w:color w:val="auto"/>
          <w:lang w:val="en-CA"/>
        </w:rPr>
        <w:t>irritant gas</w:t>
      </w:r>
      <w:r w:rsidR="00315DE4" w:rsidRPr="00DA220A">
        <w:rPr>
          <w:color w:val="auto"/>
          <w:lang w:val="en-CA"/>
        </w:rPr>
        <w:t xml:space="preserve">) for </w:t>
      </w:r>
      <w:r w:rsidR="00BC6544">
        <w:rPr>
          <w:color w:val="auto"/>
          <w:lang w:val="en-CA"/>
        </w:rPr>
        <w:t xml:space="preserve">her </w:t>
      </w:r>
      <w:r w:rsidR="000A213E">
        <w:rPr>
          <w:color w:val="auto"/>
          <w:lang w:val="en-CA"/>
        </w:rPr>
        <w:t xml:space="preserve">personal </w:t>
      </w:r>
      <w:r w:rsidR="00BC6544">
        <w:rPr>
          <w:color w:val="auto"/>
          <w:lang w:val="en-CA"/>
        </w:rPr>
        <w:t xml:space="preserve">safety </w:t>
      </w:r>
      <w:r w:rsidR="00315DE4" w:rsidRPr="00DA220A">
        <w:rPr>
          <w:color w:val="auto"/>
          <w:lang w:val="en-CA"/>
        </w:rPr>
        <w:t>when she went to Montreal nightclubs.</w:t>
      </w:r>
      <w:r w:rsidR="005910F3" w:rsidRPr="00DA220A">
        <w:rPr>
          <w:color w:val="auto"/>
          <w:lang w:val="en-CA"/>
        </w:rPr>
        <w:t xml:space="preserve"> </w:t>
      </w:r>
      <w:r w:rsidR="00315DE4" w:rsidRPr="00DA220A">
        <w:rPr>
          <w:color w:val="auto"/>
          <w:lang w:val="en-CA"/>
        </w:rPr>
        <w:t>They were therefore unrelated to the theft.</w:t>
      </w:r>
    </w:p>
    <w:p w14:paraId="1B7A3322" w14:textId="27A4B0AD" w:rsidR="00E56098" w:rsidRPr="00DA220A" w:rsidRDefault="00315DE4" w:rsidP="0085588A">
      <w:pPr>
        <w:pStyle w:val="JgtParagraphe"/>
        <w:numPr>
          <w:ilvl w:val="0"/>
          <w:numId w:val="18"/>
        </w:numPr>
        <w:spacing w:line="280" w:lineRule="exact"/>
        <w:rPr>
          <w:color w:val="auto"/>
          <w:lang w:val="en-CA"/>
        </w:rPr>
      </w:pPr>
      <w:r w:rsidRPr="00DA220A">
        <w:rPr>
          <w:color w:val="auto"/>
          <w:lang w:val="en-CA"/>
        </w:rPr>
        <w:t xml:space="preserve">Third, the judge explained that </w:t>
      </w:r>
      <w:r w:rsidR="00BC6544">
        <w:rPr>
          <w:color w:val="auto"/>
          <w:lang w:val="en-CA"/>
        </w:rPr>
        <w:t xml:space="preserve">the </w:t>
      </w:r>
      <w:r w:rsidRPr="00DA220A">
        <w:rPr>
          <w:color w:val="auto"/>
          <w:lang w:val="en-CA"/>
        </w:rPr>
        <w:t xml:space="preserve">sentence </w:t>
      </w:r>
      <w:r w:rsidR="00BC6544">
        <w:rPr>
          <w:color w:val="auto"/>
          <w:lang w:val="en-CA"/>
        </w:rPr>
        <w:t xml:space="preserve">had to be </w:t>
      </w:r>
      <w:r w:rsidRPr="00DA220A">
        <w:rPr>
          <w:color w:val="auto"/>
          <w:lang w:val="en-CA"/>
        </w:rPr>
        <w:t>proportiona</w:t>
      </w:r>
      <w:r w:rsidR="001A6771">
        <w:rPr>
          <w:color w:val="auto"/>
          <w:lang w:val="en-CA"/>
        </w:rPr>
        <w:t>l</w:t>
      </w:r>
      <w:r w:rsidRPr="00DA220A">
        <w:rPr>
          <w:color w:val="auto"/>
          <w:lang w:val="en-CA"/>
        </w:rPr>
        <w:t xml:space="preserve"> to the offender’s moral blameworthiness and the </w:t>
      </w:r>
      <w:r w:rsidR="00BC6544">
        <w:rPr>
          <w:color w:val="auto"/>
          <w:lang w:val="en-CA"/>
        </w:rPr>
        <w:t xml:space="preserve">gravity </w:t>
      </w:r>
      <w:r w:rsidRPr="00C03C33">
        <w:rPr>
          <w:color w:val="auto"/>
          <w:lang w:val="en-CA"/>
        </w:rPr>
        <w:t xml:space="preserve">of </w:t>
      </w:r>
      <w:r w:rsidRPr="00F53A98">
        <w:rPr>
          <w:color w:val="auto"/>
          <w:u w:val="single"/>
          <w:lang w:val="en-CA"/>
        </w:rPr>
        <w:t>the</w:t>
      </w:r>
      <w:r w:rsidRPr="00DA220A">
        <w:rPr>
          <w:color w:val="auto"/>
          <w:lang w:val="en-CA"/>
        </w:rPr>
        <w:t xml:space="preserve"> offence</w:t>
      </w:r>
      <w:r w:rsidRPr="00C03C33">
        <w:rPr>
          <w:color w:val="auto"/>
          <w:u w:val="single"/>
          <w:lang w:val="en-CA"/>
        </w:rPr>
        <w:t>s</w:t>
      </w:r>
      <w:r w:rsidRPr="00DA220A">
        <w:rPr>
          <w:color w:val="auto"/>
          <w:lang w:val="en-CA"/>
        </w:rPr>
        <w:t xml:space="preserve"> (</w:t>
      </w:r>
      <w:r w:rsidRPr="00DA220A">
        <w:rPr>
          <w:i/>
          <w:color w:val="auto"/>
          <w:lang w:val="en-CA"/>
        </w:rPr>
        <w:t xml:space="preserve">R. c. </w:t>
      </w:r>
      <w:proofErr w:type="spellStart"/>
      <w:r w:rsidRPr="00DA220A">
        <w:rPr>
          <w:i/>
          <w:color w:val="auto"/>
          <w:lang w:val="en-CA"/>
        </w:rPr>
        <w:t>Benbouhoud</w:t>
      </w:r>
      <w:proofErr w:type="spellEnd"/>
      <w:r w:rsidRPr="00DA220A">
        <w:rPr>
          <w:color w:val="auto"/>
          <w:lang w:val="en-CA"/>
        </w:rPr>
        <w:t xml:space="preserve">, </w:t>
      </w:r>
      <w:r w:rsidRPr="00DA220A">
        <w:rPr>
          <w:i/>
          <w:color w:val="auto"/>
          <w:lang w:val="en-CA"/>
        </w:rPr>
        <w:t>supra</w:t>
      </w:r>
      <w:r w:rsidRPr="00DA220A">
        <w:rPr>
          <w:color w:val="auto"/>
          <w:lang w:val="en-CA"/>
        </w:rPr>
        <w:t>, para. 21, emphasis added).</w:t>
      </w:r>
    </w:p>
    <w:p w14:paraId="3A085F6A" w14:textId="49697D94" w:rsidR="00E56098" w:rsidRPr="00DA220A" w:rsidRDefault="005910F3" w:rsidP="00F27571">
      <w:pPr>
        <w:pStyle w:val="JgtPositionniv2"/>
        <w:keepNext/>
        <w:spacing w:line="280" w:lineRule="exact"/>
        <w:rPr>
          <w:rFonts w:cs="Arial"/>
          <w:szCs w:val="24"/>
          <w:lang w:val="en-CA" w:eastAsia="en-US"/>
        </w:rPr>
      </w:pPr>
      <w:r w:rsidRPr="00DA220A">
        <w:rPr>
          <w:lang w:val="en-CA"/>
        </w:rPr>
        <w:lastRenderedPageBreak/>
        <w:t xml:space="preserve">2) </w:t>
      </w:r>
      <w:r w:rsidR="00F27571">
        <w:rPr>
          <w:lang w:val="en-CA"/>
        </w:rPr>
        <w:t>I</w:t>
      </w:r>
      <w:r w:rsidR="00315DE4" w:rsidRPr="00DA220A">
        <w:rPr>
          <w:lang w:val="en-CA"/>
        </w:rPr>
        <w:t xml:space="preserve">nsufficient </w:t>
      </w:r>
      <w:r w:rsidR="00F27571">
        <w:rPr>
          <w:lang w:val="en-CA"/>
        </w:rPr>
        <w:t xml:space="preserve">weight to </w:t>
      </w:r>
      <w:r w:rsidR="00315DE4" w:rsidRPr="00DA220A">
        <w:rPr>
          <w:lang w:val="en-CA"/>
        </w:rPr>
        <w:t>the principles of denunciation and deterrence</w:t>
      </w:r>
    </w:p>
    <w:p w14:paraId="6E414AF5" w14:textId="19DA1231" w:rsidR="00E56098" w:rsidRPr="00DA220A" w:rsidRDefault="00315DE4" w:rsidP="00F27571">
      <w:pPr>
        <w:pStyle w:val="JgtParagraphe"/>
        <w:keepNext/>
        <w:numPr>
          <w:ilvl w:val="0"/>
          <w:numId w:val="18"/>
        </w:numPr>
        <w:spacing w:line="280" w:lineRule="exact"/>
        <w:rPr>
          <w:color w:val="auto"/>
          <w:lang w:val="en-CA"/>
        </w:rPr>
      </w:pPr>
      <w:r w:rsidRPr="00DA220A">
        <w:rPr>
          <w:color w:val="auto"/>
          <w:lang w:val="en-CA"/>
        </w:rPr>
        <w:t>The second allegation is also unfounded.</w:t>
      </w:r>
      <w:r w:rsidR="005910F3" w:rsidRPr="00DA220A">
        <w:rPr>
          <w:color w:val="auto"/>
          <w:lang w:val="en-CA"/>
        </w:rPr>
        <w:t xml:space="preserve"> </w:t>
      </w:r>
      <w:r w:rsidR="00CC152D" w:rsidRPr="00DA220A">
        <w:rPr>
          <w:color w:val="auto"/>
          <w:lang w:val="en-CA"/>
        </w:rPr>
        <w:t xml:space="preserve">The judge </w:t>
      </w:r>
      <w:r w:rsidR="001A6771">
        <w:rPr>
          <w:color w:val="auto"/>
          <w:lang w:val="en-CA"/>
        </w:rPr>
        <w:t xml:space="preserve">considered </w:t>
      </w:r>
      <w:r w:rsidR="00CC152D" w:rsidRPr="00DA220A">
        <w:rPr>
          <w:color w:val="auto"/>
          <w:lang w:val="en-CA"/>
        </w:rPr>
        <w:t xml:space="preserve">the principles of denunciation and deterrence by </w:t>
      </w:r>
      <w:r w:rsidR="001A6771">
        <w:rPr>
          <w:color w:val="auto"/>
          <w:lang w:val="en-CA"/>
        </w:rPr>
        <w:t xml:space="preserve">balancing </w:t>
      </w:r>
      <w:r w:rsidR="00CC152D" w:rsidRPr="00DA220A">
        <w:rPr>
          <w:color w:val="auto"/>
          <w:lang w:val="en-CA"/>
        </w:rPr>
        <w:t xml:space="preserve">them </w:t>
      </w:r>
      <w:r w:rsidR="001A6771">
        <w:rPr>
          <w:color w:val="auto"/>
          <w:lang w:val="en-CA"/>
        </w:rPr>
        <w:t xml:space="preserve">against </w:t>
      </w:r>
      <w:r w:rsidR="00CC152D" w:rsidRPr="00DA220A">
        <w:rPr>
          <w:color w:val="auto"/>
          <w:lang w:val="en-CA"/>
        </w:rPr>
        <w:t xml:space="preserve">the other sentencing </w:t>
      </w:r>
      <w:r w:rsidR="001A6771">
        <w:rPr>
          <w:color w:val="auto"/>
          <w:lang w:val="en-CA"/>
        </w:rPr>
        <w:t xml:space="preserve">objectives </w:t>
      </w:r>
      <w:r w:rsidR="00CC152D" w:rsidRPr="00DA220A">
        <w:rPr>
          <w:color w:val="auto"/>
          <w:lang w:val="en-CA"/>
        </w:rPr>
        <w:t xml:space="preserve">in the context of the case, which is </w:t>
      </w:r>
      <w:r w:rsidR="004D3BC6">
        <w:rPr>
          <w:color w:val="auto"/>
          <w:lang w:val="en-CA"/>
        </w:rPr>
        <w:t xml:space="preserve">precisely the very exercise of </w:t>
      </w:r>
      <w:r w:rsidR="00CC152D" w:rsidRPr="00DA220A">
        <w:rPr>
          <w:color w:val="auto"/>
          <w:lang w:val="en-CA"/>
        </w:rPr>
        <w:t xml:space="preserve">sentencing. While this balancing </w:t>
      </w:r>
      <w:r w:rsidR="00D10D97">
        <w:rPr>
          <w:color w:val="auto"/>
          <w:lang w:val="en-CA"/>
        </w:rPr>
        <w:t>can</w:t>
      </w:r>
      <w:r w:rsidR="00D10D97" w:rsidRPr="00DA220A">
        <w:rPr>
          <w:color w:val="auto"/>
          <w:lang w:val="en-CA"/>
        </w:rPr>
        <w:t xml:space="preserve"> </w:t>
      </w:r>
      <w:r w:rsidR="00CC152D" w:rsidRPr="00DA220A">
        <w:rPr>
          <w:color w:val="auto"/>
          <w:lang w:val="en-CA"/>
        </w:rPr>
        <w:t>be wrong, deference is generally owed.</w:t>
      </w:r>
      <w:r w:rsidR="005910F3" w:rsidRPr="00DA220A">
        <w:rPr>
          <w:color w:val="auto"/>
          <w:lang w:val="en-CA"/>
        </w:rPr>
        <w:t xml:space="preserve"> </w:t>
      </w:r>
      <w:r w:rsidR="00CC152D" w:rsidRPr="00DA220A">
        <w:rPr>
          <w:color w:val="auto"/>
          <w:lang w:val="en-CA"/>
        </w:rPr>
        <w:t>However, there are no errors.</w:t>
      </w:r>
    </w:p>
    <w:p w14:paraId="59E596F5" w14:textId="43E0E095" w:rsidR="00E56098" w:rsidRPr="00DA220A" w:rsidRDefault="00CC152D" w:rsidP="0085588A">
      <w:pPr>
        <w:pStyle w:val="JgtParagraphe"/>
        <w:numPr>
          <w:ilvl w:val="0"/>
          <w:numId w:val="18"/>
        </w:numPr>
        <w:spacing w:line="280" w:lineRule="exact"/>
        <w:rPr>
          <w:color w:val="auto"/>
          <w:lang w:val="en-CA"/>
        </w:rPr>
      </w:pPr>
      <w:r w:rsidRPr="00DA220A">
        <w:rPr>
          <w:color w:val="auto"/>
          <w:lang w:val="en-CA"/>
        </w:rPr>
        <w:t>As the appellant recalls, it is true that judges are directed to “give primary consideration to the objectives of denunciation and deterrence of the conduct that forms the basis of the offence” for crimes against persons who are vulnerable (section</w:t>
      </w:r>
      <w:r w:rsidR="00022CFE" w:rsidRPr="00DA220A">
        <w:rPr>
          <w:color w:val="auto"/>
          <w:lang w:val="en-CA"/>
        </w:rPr>
        <w:t> </w:t>
      </w:r>
      <w:r w:rsidRPr="00DA220A">
        <w:rPr>
          <w:color w:val="auto"/>
          <w:lang w:val="en-CA"/>
        </w:rPr>
        <w:t xml:space="preserve">718.04 </w:t>
      </w:r>
      <w:r w:rsidRPr="00DA220A">
        <w:rPr>
          <w:i/>
          <w:color w:val="auto"/>
          <w:spacing w:val="-20"/>
          <w:lang w:val="en-CA"/>
        </w:rPr>
        <w:t>Cr. C.</w:t>
      </w:r>
      <w:r w:rsidRPr="00DA220A">
        <w:rPr>
          <w:color w:val="auto"/>
          <w:lang w:val="en-CA"/>
        </w:rPr>
        <w:t>).</w:t>
      </w:r>
      <w:r w:rsidR="005910F3" w:rsidRPr="00DA220A">
        <w:rPr>
          <w:color w:val="auto"/>
          <w:lang w:val="en-CA"/>
        </w:rPr>
        <w:t xml:space="preserve"> </w:t>
      </w:r>
      <w:r w:rsidRPr="00DA220A">
        <w:rPr>
          <w:color w:val="auto"/>
          <w:lang w:val="en-CA"/>
        </w:rPr>
        <w:t>The judge expressly stated this (</w:t>
      </w:r>
      <w:r w:rsidRPr="00DA220A">
        <w:rPr>
          <w:i/>
          <w:color w:val="auto"/>
          <w:lang w:val="en-CA"/>
        </w:rPr>
        <w:t xml:space="preserve">R. c. </w:t>
      </w:r>
      <w:proofErr w:type="spellStart"/>
      <w:r w:rsidRPr="00DA220A">
        <w:rPr>
          <w:i/>
          <w:color w:val="auto"/>
          <w:lang w:val="en-CA"/>
        </w:rPr>
        <w:t>Benbouhoud</w:t>
      </w:r>
      <w:proofErr w:type="spellEnd"/>
      <w:r w:rsidRPr="00DA220A">
        <w:rPr>
          <w:color w:val="auto"/>
          <w:lang w:val="en-CA"/>
        </w:rPr>
        <w:t xml:space="preserve">, </w:t>
      </w:r>
      <w:r w:rsidRPr="00DA220A">
        <w:rPr>
          <w:i/>
          <w:color w:val="auto"/>
          <w:lang w:val="en-CA"/>
        </w:rPr>
        <w:t>supra</w:t>
      </w:r>
      <w:r w:rsidRPr="00DA220A">
        <w:rPr>
          <w:color w:val="auto"/>
          <w:lang w:val="en-CA"/>
        </w:rPr>
        <w:t>, para. 18).</w:t>
      </w:r>
      <w:r w:rsidR="005910F3" w:rsidRPr="00DA220A">
        <w:rPr>
          <w:color w:val="auto"/>
          <w:lang w:val="en-CA"/>
        </w:rPr>
        <w:t xml:space="preserve"> </w:t>
      </w:r>
      <w:r w:rsidR="003151C9">
        <w:rPr>
          <w:color w:val="auto"/>
          <w:lang w:val="en-CA"/>
        </w:rPr>
        <w:t>However, t</w:t>
      </w:r>
      <w:r w:rsidRPr="00DA220A">
        <w:rPr>
          <w:color w:val="auto"/>
          <w:lang w:val="en-CA"/>
        </w:rPr>
        <w:t xml:space="preserve">his requirement does not cancel the balancing exercise </w:t>
      </w:r>
      <w:r w:rsidR="003151C9">
        <w:rPr>
          <w:color w:val="auto"/>
          <w:lang w:val="en-CA"/>
        </w:rPr>
        <w:t xml:space="preserve">required </w:t>
      </w:r>
      <w:r w:rsidRPr="00DA220A">
        <w:rPr>
          <w:color w:val="auto"/>
          <w:lang w:val="en-CA"/>
        </w:rPr>
        <w:t xml:space="preserve">during sentencing, in accordance with the overall principle of proportionality: </w:t>
      </w:r>
      <w:r w:rsidRPr="00DA220A">
        <w:rPr>
          <w:i/>
          <w:color w:val="auto"/>
          <w:lang w:val="en-CA"/>
        </w:rPr>
        <w:t>R. v. Friesen</w:t>
      </w:r>
      <w:r w:rsidRPr="00DA220A">
        <w:rPr>
          <w:color w:val="auto"/>
          <w:lang w:val="en-CA"/>
        </w:rPr>
        <w:t>, 2020 SCC 9, para. 104.</w:t>
      </w:r>
    </w:p>
    <w:p w14:paraId="57DD1BE1" w14:textId="00FC2575" w:rsidR="00E56098" w:rsidRPr="00DA220A" w:rsidRDefault="00835773" w:rsidP="0085588A">
      <w:pPr>
        <w:pStyle w:val="JgtParagraphe"/>
        <w:numPr>
          <w:ilvl w:val="0"/>
          <w:numId w:val="18"/>
        </w:numPr>
        <w:spacing w:line="280" w:lineRule="exact"/>
        <w:rPr>
          <w:color w:val="auto"/>
          <w:lang w:val="en-CA"/>
        </w:rPr>
      </w:pPr>
      <w:r w:rsidRPr="00DA220A">
        <w:rPr>
          <w:color w:val="auto"/>
          <w:lang w:val="en-CA"/>
        </w:rPr>
        <w:t>Moreover,</w:t>
      </w:r>
      <w:r w:rsidR="00E0441E">
        <w:rPr>
          <w:color w:val="auto"/>
          <w:lang w:val="en-CA"/>
        </w:rPr>
        <w:t xml:space="preserve"> [</w:t>
      </w:r>
      <w:r w:rsidR="00E0441E">
        <w:rPr>
          <w:smallCaps/>
          <w:color w:val="auto"/>
          <w:lang w:val="en-CA"/>
        </w:rPr>
        <w:t>translation</w:t>
      </w:r>
      <w:r w:rsidR="00E0441E">
        <w:rPr>
          <w:color w:val="auto"/>
          <w:lang w:val="en-CA"/>
        </w:rPr>
        <w:t>]</w:t>
      </w:r>
      <w:r w:rsidRPr="00DA220A">
        <w:rPr>
          <w:color w:val="auto"/>
          <w:lang w:val="en-CA"/>
        </w:rPr>
        <w:t xml:space="preserve"> “penological choices that the legislature itself has not excluded” cannot be excluded: </w:t>
      </w:r>
      <w:r w:rsidRPr="00DA220A">
        <w:rPr>
          <w:i/>
          <w:color w:val="auto"/>
          <w:lang w:val="en-CA"/>
        </w:rPr>
        <w:t xml:space="preserve">R. c. </w:t>
      </w:r>
      <w:proofErr w:type="spellStart"/>
      <w:r w:rsidRPr="00DA220A">
        <w:rPr>
          <w:i/>
          <w:color w:val="auto"/>
          <w:lang w:val="en-CA"/>
        </w:rPr>
        <w:t>Ferjuste</w:t>
      </w:r>
      <w:proofErr w:type="spellEnd"/>
      <w:r w:rsidRPr="00C03C33">
        <w:rPr>
          <w:iCs/>
          <w:color w:val="auto"/>
          <w:lang w:val="en-CA"/>
        </w:rPr>
        <w:t>,</w:t>
      </w:r>
      <w:r w:rsidRPr="00DA220A">
        <w:rPr>
          <w:color w:val="auto"/>
          <w:lang w:val="en-CA"/>
        </w:rPr>
        <w:t xml:space="preserve"> 2026 QCCA 334, para. 52; </w:t>
      </w:r>
      <w:r w:rsidRPr="00DA220A">
        <w:rPr>
          <w:i/>
          <w:color w:val="auto"/>
          <w:lang w:val="en-CA"/>
        </w:rPr>
        <w:t>R. c. Harbour</w:t>
      </w:r>
      <w:r w:rsidRPr="00C03C33">
        <w:rPr>
          <w:iCs/>
          <w:color w:val="auto"/>
          <w:lang w:val="en-CA"/>
        </w:rPr>
        <w:t>,</w:t>
      </w:r>
      <w:r w:rsidRPr="00DA220A">
        <w:rPr>
          <w:color w:val="auto"/>
          <w:lang w:val="en-CA"/>
        </w:rPr>
        <w:t xml:space="preserve"> 2017 QCCA 204, paras. 78, 91.</w:t>
      </w:r>
    </w:p>
    <w:p w14:paraId="58836FA3" w14:textId="603BA666" w:rsidR="00E56098" w:rsidRPr="00DA220A" w:rsidRDefault="00835773" w:rsidP="0085588A">
      <w:pPr>
        <w:pStyle w:val="JgtParagraphe"/>
        <w:numPr>
          <w:ilvl w:val="0"/>
          <w:numId w:val="18"/>
        </w:numPr>
        <w:spacing w:line="280" w:lineRule="exact"/>
        <w:rPr>
          <w:iCs/>
          <w:color w:val="auto"/>
          <w:lang w:val="en-CA"/>
        </w:rPr>
      </w:pPr>
      <w:r w:rsidRPr="00DA220A">
        <w:rPr>
          <w:iCs/>
          <w:color w:val="auto"/>
          <w:lang w:val="en-CA"/>
        </w:rPr>
        <w:t xml:space="preserve">As the Supreme Court recalled, the severity of a sentence is not “exclusively a feature of imprisonment” in Canada, regardless of the circumstances of the offence and the characteristics of the offender: </w:t>
      </w:r>
      <w:r w:rsidRPr="00DA220A">
        <w:rPr>
          <w:i/>
          <w:iCs/>
          <w:color w:val="auto"/>
          <w:lang w:val="en-CA"/>
        </w:rPr>
        <w:t xml:space="preserve">Quebec (Attorney General) v. </w:t>
      </w:r>
      <w:proofErr w:type="spellStart"/>
      <w:r w:rsidRPr="00DA220A">
        <w:rPr>
          <w:i/>
          <w:iCs/>
          <w:color w:val="auto"/>
          <w:lang w:val="en-CA"/>
        </w:rPr>
        <w:t>Senneville</w:t>
      </w:r>
      <w:proofErr w:type="spellEnd"/>
      <w:r w:rsidRPr="00DA220A">
        <w:rPr>
          <w:iCs/>
          <w:color w:val="auto"/>
          <w:lang w:val="en-CA"/>
        </w:rPr>
        <w:t>, 2025 SCC 33, para. 97.</w:t>
      </w:r>
    </w:p>
    <w:p w14:paraId="455EA571" w14:textId="25E93CBB" w:rsidR="00E56098" w:rsidRPr="00DA220A" w:rsidRDefault="00835773" w:rsidP="0085588A">
      <w:pPr>
        <w:pStyle w:val="JgtParagraphe"/>
        <w:numPr>
          <w:ilvl w:val="0"/>
          <w:numId w:val="18"/>
        </w:numPr>
        <w:spacing w:line="280" w:lineRule="exact"/>
        <w:rPr>
          <w:color w:val="auto"/>
          <w:lang w:val="en-CA"/>
        </w:rPr>
      </w:pPr>
      <w:r w:rsidRPr="00DA220A">
        <w:rPr>
          <w:color w:val="auto"/>
          <w:lang w:val="en-CA"/>
        </w:rPr>
        <w:t xml:space="preserve">It is </w:t>
      </w:r>
      <w:r w:rsidR="003151C9">
        <w:rPr>
          <w:color w:val="auto"/>
          <w:lang w:val="en-CA"/>
        </w:rPr>
        <w:t xml:space="preserve">wrong to say </w:t>
      </w:r>
      <w:r w:rsidRPr="00DA220A">
        <w:rPr>
          <w:color w:val="auto"/>
          <w:lang w:val="en-CA"/>
        </w:rPr>
        <w:t xml:space="preserve">that the judge forgot the </w:t>
      </w:r>
      <w:r w:rsidR="003151C9">
        <w:rPr>
          <w:color w:val="auto"/>
          <w:lang w:val="en-CA"/>
        </w:rPr>
        <w:t xml:space="preserve">gravity </w:t>
      </w:r>
      <w:r w:rsidRPr="00DA220A">
        <w:rPr>
          <w:color w:val="auto"/>
          <w:lang w:val="en-CA"/>
        </w:rPr>
        <w:t xml:space="preserve">of the </w:t>
      </w:r>
      <w:r w:rsidR="003151C9">
        <w:rPr>
          <w:color w:val="auto"/>
          <w:lang w:val="en-CA"/>
        </w:rPr>
        <w:t xml:space="preserve">offence </w:t>
      </w:r>
      <w:r w:rsidRPr="00DA220A">
        <w:rPr>
          <w:color w:val="auto"/>
          <w:lang w:val="en-CA"/>
        </w:rPr>
        <w:t>or the vulnerable victims.</w:t>
      </w:r>
      <w:r w:rsidR="005910F3" w:rsidRPr="00DA220A">
        <w:rPr>
          <w:color w:val="auto"/>
          <w:lang w:val="en-CA"/>
        </w:rPr>
        <w:t xml:space="preserve"> </w:t>
      </w:r>
      <w:r w:rsidRPr="00DA220A">
        <w:rPr>
          <w:color w:val="auto"/>
          <w:lang w:val="en-CA"/>
        </w:rPr>
        <w:t xml:space="preserve">The judge also noted that the respondent’s conduct cannot be characterized as </w:t>
      </w:r>
      <w:r w:rsidR="003151C9">
        <w:rPr>
          <w:color w:val="auto"/>
          <w:lang w:val="en-CA"/>
        </w:rPr>
        <w:t xml:space="preserve">mere inadvertence </w:t>
      </w:r>
      <w:r w:rsidR="003151C9" w:rsidRPr="00DA220A">
        <w:rPr>
          <w:color w:val="auto"/>
          <w:lang w:val="en-CA"/>
        </w:rPr>
        <w:t xml:space="preserve">or </w:t>
      </w:r>
      <w:r w:rsidR="003151C9">
        <w:rPr>
          <w:color w:val="auto"/>
          <w:lang w:val="en-CA"/>
        </w:rPr>
        <w:t>a momentary lapse</w:t>
      </w:r>
      <w:r w:rsidR="003151C9" w:rsidRPr="00DA220A">
        <w:rPr>
          <w:color w:val="auto"/>
          <w:lang w:val="en-CA"/>
        </w:rPr>
        <w:t xml:space="preserve"> </w:t>
      </w:r>
      <w:r w:rsidRPr="00DA220A">
        <w:rPr>
          <w:color w:val="auto"/>
          <w:lang w:val="en-CA"/>
        </w:rPr>
        <w:t>(</w:t>
      </w:r>
      <w:r w:rsidRPr="00DA220A">
        <w:rPr>
          <w:i/>
          <w:color w:val="auto"/>
          <w:lang w:val="en-CA"/>
        </w:rPr>
        <w:t xml:space="preserve">R. c. </w:t>
      </w:r>
      <w:proofErr w:type="spellStart"/>
      <w:r w:rsidRPr="00DA220A">
        <w:rPr>
          <w:i/>
          <w:color w:val="auto"/>
          <w:lang w:val="en-CA"/>
        </w:rPr>
        <w:t>Benbouhoud</w:t>
      </w:r>
      <w:proofErr w:type="spellEnd"/>
      <w:r w:rsidRPr="00C03C33">
        <w:rPr>
          <w:iCs/>
          <w:color w:val="auto"/>
          <w:lang w:val="en-CA"/>
        </w:rPr>
        <w:t xml:space="preserve">, </w:t>
      </w:r>
      <w:r w:rsidRPr="00DA220A">
        <w:rPr>
          <w:i/>
          <w:color w:val="auto"/>
          <w:lang w:val="en-CA"/>
        </w:rPr>
        <w:t>supra</w:t>
      </w:r>
      <w:r w:rsidRPr="00C03C33">
        <w:rPr>
          <w:iCs/>
          <w:color w:val="auto"/>
          <w:lang w:val="en-CA"/>
        </w:rPr>
        <w:t>,</w:t>
      </w:r>
      <w:r w:rsidRPr="007C768A">
        <w:rPr>
          <w:iCs/>
          <w:color w:val="auto"/>
          <w:lang w:val="en-CA"/>
        </w:rPr>
        <w:t xml:space="preserve"> </w:t>
      </w:r>
      <w:r w:rsidRPr="00DA220A">
        <w:rPr>
          <w:color w:val="auto"/>
          <w:lang w:val="en-CA"/>
        </w:rPr>
        <w:t>para. 39).</w:t>
      </w:r>
      <w:r w:rsidR="005910F3" w:rsidRPr="00DA220A">
        <w:rPr>
          <w:color w:val="auto"/>
          <w:lang w:val="en-CA"/>
        </w:rPr>
        <w:t xml:space="preserve"> </w:t>
      </w:r>
      <w:r w:rsidR="000D608E" w:rsidRPr="00DA220A">
        <w:rPr>
          <w:color w:val="auto"/>
          <w:lang w:val="en-CA"/>
        </w:rPr>
        <w:t>H</w:t>
      </w:r>
      <w:r w:rsidRPr="00DA220A">
        <w:rPr>
          <w:color w:val="auto"/>
          <w:lang w:val="en-CA"/>
        </w:rPr>
        <w:t xml:space="preserve">e was </w:t>
      </w:r>
      <w:r w:rsidR="000D608E" w:rsidRPr="00DA220A">
        <w:rPr>
          <w:color w:val="auto"/>
          <w:lang w:val="en-CA"/>
        </w:rPr>
        <w:t xml:space="preserve">clearly </w:t>
      </w:r>
      <w:r w:rsidRPr="00DA220A">
        <w:rPr>
          <w:color w:val="auto"/>
          <w:lang w:val="en-CA"/>
        </w:rPr>
        <w:t>aware of the overall seriousness of the acts.</w:t>
      </w:r>
    </w:p>
    <w:p w14:paraId="5AFDC919" w14:textId="4BDF823E"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That said, and without w</w:t>
      </w:r>
      <w:r w:rsidR="00472E94">
        <w:rPr>
          <w:color w:val="auto"/>
          <w:lang w:val="en-CA"/>
        </w:rPr>
        <w:t>ish</w:t>
      </w:r>
      <w:r w:rsidRPr="00DA220A">
        <w:rPr>
          <w:color w:val="auto"/>
          <w:lang w:val="en-CA"/>
        </w:rPr>
        <w:t xml:space="preserve">ing to diminish the context </w:t>
      </w:r>
      <w:r w:rsidR="00AB1C95">
        <w:rPr>
          <w:color w:val="auto"/>
          <w:lang w:val="en-CA"/>
        </w:rPr>
        <w:t xml:space="preserve">carefully reviewed </w:t>
      </w:r>
      <w:r w:rsidRPr="00DA220A">
        <w:rPr>
          <w:color w:val="auto"/>
          <w:lang w:val="en-CA"/>
        </w:rPr>
        <w:t xml:space="preserve">by the judge, the physical evidence, that is, the communications with the organization’s </w:t>
      </w:r>
      <w:r w:rsidR="00FD075C">
        <w:rPr>
          <w:color w:val="auto"/>
          <w:lang w:val="en-CA"/>
        </w:rPr>
        <w:t>ring</w:t>
      </w:r>
      <w:r w:rsidRPr="00DA220A">
        <w:rPr>
          <w:color w:val="auto"/>
          <w:lang w:val="en-CA"/>
        </w:rPr>
        <w:t>leaders found in the respondent’s cellphone, support</w:t>
      </w:r>
      <w:r w:rsidR="00FD075C">
        <w:rPr>
          <w:color w:val="auto"/>
          <w:lang w:val="en-CA"/>
        </w:rPr>
        <w:t>ed</w:t>
      </w:r>
      <w:r w:rsidRPr="00DA220A">
        <w:rPr>
          <w:color w:val="auto"/>
          <w:lang w:val="en-CA"/>
        </w:rPr>
        <w:t xml:space="preserve"> the idea that her involvement was more opportunistic and that she did nothing more than collect the envelopes.</w:t>
      </w:r>
      <w:r w:rsidR="005910F3" w:rsidRPr="00DA220A">
        <w:rPr>
          <w:color w:val="auto"/>
          <w:lang w:val="en-CA"/>
        </w:rPr>
        <w:t xml:space="preserve"> </w:t>
      </w:r>
      <w:r w:rsidR="00FD075C">
        <w:rPr>
          <w:color w:val="auto"/>
          <w:lang w:val="en-CA"/>
        </w:rPr>
        <w:t>S</w:t>
      </w:r>
      <w:r w:rsidRPr="00DA220A">
        <w:rPr>
          <w:color w:val="auto"/>
          <w:lang w:val="en-CA"/>
        </w:rPr>
        <w:t>he received a few hundred dollars</w:t>
      </w:r>
      <w:r w:rsidR="00FD075C">
        <w:rPr>
          <w:color w:val="auto"/>
          <w:lang w:val="en-CA"/>
        </w:rPr>
        <w:t xml:space="preserve"> each time</w:t>
      </w:r>
      <w:r w:rsidRPr="00DA220A">
        <w:rPr>
          <w:color w:val="auto"/>
          <w:lang w:val="en-CA"/>
        </w:rPr>
        <w:t>.</w:t>
      </w:r>
    </w:p>
    <w:p w14:paraId="5518B73F" w14:textId="1345AFE6"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 xml:space="preserve">The judge was right to say that he </w:t>
      </w:r>
      <w:r w:rsidR="008A7F08">
        <w:rPr>
          <w:color w:val="auto"/>
          <w:lang w:val="en-CA"/>
        </w:rPr>
        <w:t xml:space="preserve">must </w:t>
      </w:r>
      <w:r w:rsidR="004C61E0">
        <w:rPr>
          <w:color w:val="auto"/>
          <w:lang w:val="en-CA"/>
        </w:rPr>
        <w:t xml:space="preserve">punish both the perpetrator of the offence and the offence itself, not </w:t>
      </w:r>
      <w:r w:rsidR="008A7F08">
        <w:rPr>
          <w:color w:val="auto"/>
          <w:lang w:val="en-CA"/>
        </w:rPr>
        <w:t xml:space="preserve">only </w:t>
      </w:r>
      <w:r w:rsidR="004C61E0">
        <w:rPr>
          <w:color w:val="auto"/>
          <w:lang w:val="en-CA"/>
        </w:rPr>
        <w:t xml:space="preserve">one or the other; </w:t>
      </w:r>
      <w:r w:rsidRPr="00DA220A">
        <w:rPr>
          <w:color w:val="auto"/>
          <w:lang w:val="en-CA"/>
        </w:rPr>
        <w:t xml:space="preserve">that is what he did: </w:t>
      </w:r>
      <w:r w:rsidRPr="00DA220A">
        <w:rPr>
          <w:i/>
          <w:color w:val="auto"/>
          <w:lang w:val="en-CA"/>
        </w:rPr>
        <w:t xml:space="preserve">R. v. </w:t>
      </w:r>
      <w:proofErr w:type="spellStart"/>
      <w:r w:rsidRPr="00DA220A">
        <w:rPr>
          <w:i/>
          <w:color w:val="auto"/>
          <w:lang w:val="en-CA"/>
        </w:rPr>
        <w:t>Parranto</w:t>
      </w:r>
      <w:proofErr w:type="spellEnd"/>
      <w:r w:rsidRPr="00C03C33">
        <w:rPr>
          <w:iCs/>
          <w:color w:val="auto"/>
          <w:lang w:val="en-CA"/>
        </w:rPr>
        <w:t>,</w:t>
      </w:r>
      <w:r w:rsidRPr="004C61E0">
        <w:rPr>
          <w:iCs/>
          <w:color w:val="auto"/>
          <w:lang w:val="en-CA"/>
        </w:rPr>
        <w:t xml:space="preserve"> </w:t>
      </w:r>
      <w:r w:rsidRPr="00DA220A">
        <w:rPr>
          <w:color w:val="auto"/>
          <w:lang w:val="en-CA"/>
        </w:rPr>
        <w:t>2021 SCC 46, para. 113.</w:t>
      </w:r>
    </w:p>
    <w:p w14:paraId="303ACCB2" w14:textId="7DB95A45"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Given the</w:t>
      </w:r>
      <w:r w:rsidR="004C61E0">
        <w:rPr>
          <w:color w:val="auto"/>
          <w:lang w:val="en-CA"/>
        </w:rPr>
        <w:t xml:space="preserve"> admitted</w:t>
      </w:r>
      <w:r w:rsidRPr="00DA220A">
        <w:rPr>
          <w:color w:val="auto"/>
          <w:lang w:val="en-CA"/>
        </w:rPr>
        <w:t xml:space="preserve"> circumstances of the offence, </w:t>
      </w:r>
      <w:r w:rsidR="00FD075C">
        <w:rPr>
          <w:color w:val="auto"/>
          <w:lang w:val="en-CA"/>
        </w:rPr>
        <w:t xml:space="preserve">these actions may </w:t>
      </w:r>
      <w:r w:rsidR="000D4C4C">
        <w:rPr>
          <w:color w:val="auto"/>
          <w:lang w:val="en-CA"/>
        </w:rPr>
        <w:t xml:space="preserve">understandably </w:t>
      </w:r>
      <w:r w:rsidR="00FD075C">
        <w:rPr>
          <w:color w:val="auto"/>
          <w:lang w:val="en-CA"/>
        </w:rPr>
        <w:t xml:space="preserve">result in </w:t>
      </w:r>
      <w:r w:rsidRPr="00DA220A">
        <w:rPr>
          <w:color w:val="auto"/>
          <w:lang w:val="en-CA"/>
        </w:rPr>
        <w:t>a severe sentence.</w:t>
      </w:r>
      <w:r w:rsidR="005910F3" w:rsidRPr="00DA220A">
        <w:rPr>
          <w:color w:val="auto"/>
          <w:lang w:val="en-CA"/>
        </w:rPr>
        <w:t xml:space="preserve"> </w:t>
      </w:r>
      <w:r w:rsidR="00FD075C">
        <w:rPr>
          <w:color w:val="auto"/>
          <w:lang w:val="en-CA"/>
        </w:rPr>
        <w:t>However, t</w:t>
      </w:r>
      <w:r w:rsidRPr="00DA220A">
        <w:rPr>
          <w:color w:val="auto"/>
          <w:lang w:val="en-CA"/>
        </w:rPr>
        <w:t xml:space="preserve">he judge </w:t>
      </w:r>
      <w:r w:rsidR="00FD075C">
        <w:rPr>
          <w:color w:val="auto"/>
          <w:lang w:val="en-CA"/>
        </w:rPr>
        <w:t xml:space="preserve">was dealing with </w:t>
      </w:r>
      <w:r w:rsidRPr="00DA220A">
        <w:rPr>
          <w:color w:val="auto"/>
          <w:lang w:val="en-CA"/>
        </w:rPr>
        <w:t xml:space="preserve">a case where the respondent did not wait before getting her life </w:t>
      </w:r>
      <w:r w:rsidR="00FD075C">
        <w:rPr>
          <w:color w:val="auto"/>
          <w:lang w:val="en-CA"/>
        </w:rPr>
        <w:t xml:space="preserve">back </w:t>
      </w:r>
      <w:r w:rsidRPr="00DA220A">
        <w:rPr>
          <w:color w:val="auto"/>
          <w:lang w:val="en-CA"/>
        </w:rPr>
        <w:t>in order.</w:t>
      </w:r>
      <w:r w:rsidR="005910F3" w:rsidRPr="00DA220A">
        <w:rPr>
          <w:color w:val="auto"/>
          <w:lang w:val="en-CA"/>
        </w:rPr>
        <w:t xml:space="preserve"> </w:t>
      </w:r>
      <w:r w:rsidRPr="00DA220A">
        <w:rPr>
          <w:color w:val="auto"/>
          <w:lang w:val="en-CA"/>
        </w:rPr>
        <w:t xml:space="preserve">The positive pre-sentence report, </w:t>
      </w:r>
      <w:r w:rsidR="00FD075C">
        <w:rPr>
          <w:color w:val="auto"/>
          <w:lang w:val="en-CA"/>
        </w:rPr>
        <w:t>while im</w:t>
      </w:r>
      <w:r w:rsidRPr="00DA220A">
        <w:rPr>
          <w:color w:val="auto"/>
          <w:lang w:val="en-CA"/>
        </w:rPr>
        <w:t xml:space="preserve">perfect, describes the respondent’s </w:t>
      </w:r>
      <w:r w:rsidR="00FD075C">
        <w:rPr>
          <w:color w:val="auto"/>
          <w:lang w:val="en-CA"/>
        </w:rPr>
        <w:t xml:space="preserve">progress </w:t>
      </w:r>
      <w:r w:rsidRPr="00DA220A">
        <w:rPr>
          <w:color w:val="auto"/>
          <w:lang w:val="en-CA"/>
        </w:rPr>
        <w:t>and recommends supervision in the community.</w:t>
      </w:r>
    </w:p>
    <w:p w14:paraId="5ACB9637" w14:textId="31A9DA83" w:rsidR="00E56098" w:rsidRPr="00DA220A" w:rsidRDefault="00FD075C" w:rsidP="0085588A">
      <w:pPr>
        <w:pStyle w:val="JgtParagraphe"/>
        <w:numPr>
          <w:ilvl w:val="0"/>
          <w:numId w:val="18"/>
        </w:numPr>
        <w:spacing w:line="280" w:lineRule="exact"/>
        <w:rPr>
          <w:color w:val="auto"/>
          <w:lang w:val="en-CA"/>
        </w:rPr>
      </w:pPr>
      <w:r>
        <w:rPr>
          <w:color w:val="auto"/>
          <w:lang w:val="en-CA"/>
        </w:rPr>
        <w:lastRenderedPageBreak/>
        <w:t xml:space="preserve">The respondent, who was 20 </w:t>
      </w:r>
      <w:r w:rsidR="00407E18" w:rsidRPr="00DA220A">
        <w:rPr>
          <w:color w:val="auto"/>
          <w:lang w:val="en-CA"/>
        </w:rPr>
        <w:t xml:space="preserve">years old at the time of the facts and </w:t>
      </w:r>
      <w:r>
        <w:rPr>
          <w:color w:val="auto"/>
          <w:lang w:val="en-CA"/>
        </w:rPr>
        <w:t xml:space="preserve">had no </w:t>
      </w:r>
      <w:r w:rsidR="00407E18" w:rsidRPr="00DA220A">
        <w:rPr>
          <w:color w:val="auto"/>
          <w:lang w:val="en-CA"/>
        </w:rPr>
        <w:t xml:space="preserve">criminal record, explained that </w:t>
      </w:r>
      <w:r w:rsidR="002015E0">
        <w:rPr>
          <w:color w:val="auto"/>
          <w:lang w:val="en-CA"/>
        </w:rPr>
        <w:t xml:space="preserve">because </w:t>
      </w:r>
      <w:r w:rsidR="00407E18" w:rsidRPr="00DA220A">
        <w:rPr>
          <w:color w:val="auto"/>
          <w:lang w:val="en-CA"/>
        </w:rPr>
        <w:t xml:space="preserve">she </w:t>
      </w:r>
      <w:r>
        <w:rPr>
          <w:color w:val="auto"/>
          <w:lang w:val="en-CA"/>
        </w:rPr>
        <w:t xml:space="preserve">lost her job and was idle </w:t>
      </w:r>
      <w:r w:rsidR="00407E18" w:rsidRPr="00DA220A">
        <w:rPr>
          <w:color w:val="auto"/>
          <w:lang w:val="en-CA"/>
        </w:rPr>
        <w:t xml:space="preserve">due to the </w:t>
      </w:r>
      <w:r w:rsidR="009040D3">
        <w:rPr>
          <w:color w:val="auto"/>
          <w:lang w:val="en-CA"/>
        </w:rPr>
        <w:t>lockdown in place</w:t>
      </w:r>
      <w:r w:rsidR="009040D3" w:rsidRPr="00DA220A">
        <w:rPr>
          <w:color w:val="auto"/>
          <w:lang w:val="en-CA"/>
        </w:rPr>
        <w:t xml:space="preserve"> </w:t>
      </w:r>
      <w:r w:rsidR="00407E18" w:rsidRPr="00DA220A">
        <w:rPr>
          <w:color w:val="auto"/>
          <w:lang w:val="en-CA"/>
        </w:rPr>
        <w:t>during the pandemic</w:t>
      </w:r>
      <w:r w:rsidR="002015E0">
        <w:rPr>
          <w:color w:val="auto"/>
          <w:lang w:val="en-CA"/>
        </w:rPr>
        <w:t>,</w:t>
      </w:r>
      <w:r w:rsidR="009040D3">
        <w:rPr>
          <w:color w:val="auto"/>
          <w:lang w:val="en-CA"/>
        </w:rPr>
        <w:t xml:space="preserve"> she</w:t>
      </w:r>
      <w:r w:rsidR="002015E0">
        <w:rPr>
          <w:color w:val="auto"/>
          <w:lang w:val="en-CA"/>
        </w:rPr>
        <w:t xml:space="preserve"> </w:t>
      </w:r>
      <w:r w:rsidR="009040D3">
        <w:rPr>
          <w:color w:val="auto"/>
          <w:lang w:val="en-CA"/>
        </w:rPr>
        <w:t>fell in</w:t>
      </w:r>
      <w:r w:rsidR="002015E0">
        <w:rPr>
          <w:color w:val="auto"/>
          <w:lang w:val="en-CA"/>
        </w:rPr>
        <w:t xml:space="preserve"> with the wrong people and wanted to make fast money</w:t>
      </w:r>
      <w:r w:rsidR="00407E18" w:rsidRPr="00DA220A">
        <w:rPr>
          <w:color w:val="auto"/>
          <w:lang w:val="en-CA"/>
        </w:rPr>
        <w:t>.</w:t>
      </w:r>
      <w:r w:rsidR="005910F3" w:rsidRPr="00DA220A">
        <w:rPr>
          <w:color w:val="auto"/>
          <w:lang w:val="en-CA"/>
        </w:rPr>
        <w:t xml:space="preserve"> </w:t>
      </w:r>
      <w:r w:rsidR="00407E18" w:rsidRPr="00DA220A">
        <w:rPr>
          <w:color w:val="auto"/>
          <w:lang w:val="en-CA"/>
        </w:rPr>
        <w:t xml:space="preserve">The evidence establishes that she has now </w:t>
      </w:r>
      <w:r w:rsidR="002015E0">
        <w:rPr>
          <w:color w:val="auto"/>
          <w:lang w:val="en-CA"/>
        </w:rPr>
        <w:t>gotten her life in order</w:t>
      </w:r>
      <w:r w:rsidR="00407E18" w:rsidRPr="00DA220A">
        <w:rPr>
          <w:color w:val="auto"/>
          <w:lang w:val="en-CA"/>
        </w:rPr>
        <w:t>.</w:t>
      </w:r>
      <w:r w:rsidR="005910F3" w:rsidRPr="00DA220A">
        <w:rPr>
          <w:color w:val="auto"/>
          <w:lang w:val="en-CA"/>
        </w:rPr>
        <w:t xml:space="preserve"> </w:t>
      </w:r>
      <w:r w:rsidR="002015E0">
        <w:rPr>
          <w:color w:val="auto"/>
          <w:lang w:val="en-CA"/>
        </w:rPr>
        <w:t>T</w:t>
      </w:r>
      <w:r w:rsidR="00407E18" w:rsidRPr="00DA220A">
        <w:rPr>
          <w:color w:val="auto"/>
          <w:lang w:val="en-CA"/>
        </w:rPr>
        <w:t xml:space="preserve">he judge </w:t>
      </w:r>
      <w:r w:rsidR="002015E0">
        <w:rPr>
          <w:color w:val="auto"/>
          <w:lang w:val="en-CA"/>
        </w:rPr>
        <w:t xml:space="preserve">generally </w:t>
      </w:r>
      <w:r w:rsidR="00407E18" w:rsidRPr="00DA220A">
        <w:rPr>
          <w:color w:val="auto"/>
          <w:lang w:val="en-CA"/>
        </w:rPr>
        <w:t xml:space="preserve">accepted that her remorse, the nursing diploma she </w:t>
      </w:r>
      <w:r w:rsidR="001612DA">
        <w:rPr>
          <w:color w:val="auto"/>
          <w:lang w:val="en-CA"/>
        </w:rPr>
        <w:t>obtained</w:t>
      </w:r>
      <w:r w:rsidR="001612DA" w:rsidRPr="00DA220A">
        <w:rPr>
          <w:color w:val="auto"/>
          <w:lang w:val="en-CA"/>
        </w:rPr>
        <w:t xml:space="preserve"> </w:t>
      </w:r>
      <w:r w:rsidR="00407E18" w:rsidRPr="00DA220A">
        <w:rPr>
          <w:color w:val="auto"/>
          <w:lang w:val="en-CA"/>
        </w:rPr>
        <w:t xml:space="preserve">after returning to school, and her community involvement were important indicators of her determination not to reoffend or resume a lifestyle that </w:t>
      </w:r>
      <w:r w:rsidR="001612DA">
        <w:rPr>
          <w:color w:val="auto"/>
          <w:lang w:val="en-CA"/>
        </w:rPr>
        <w:t xml:space="preserve">had </w:t>
      </w:r>
      <w:r w:rsidR="00407E18" w:rsidRPr="00DA220A">
        <w:rPr>
          <w:color w:val="auto"/>
          <w:lang w:val="en-CA"/>
        </w:rPr>
        <w:t>facilitated her criminal behaviour (</w:t>
      </w:r>
      <w:r w:rsidR="00407E18" w:rsidRPr="00DA220A">
        <w:rPr>
          <w:i/>
          <w:color w:val="auto"/>
          <w:lang w:val="en-CA"/>
        </w:rPr>
        <w:t xml:space="preserve">R. c. </w:t>
      </w:r>
      <w:proofErr w:type="spellStart"/>
      <w:r w:rsidR="00407E18" w:rsidRPr="00DA220A">
        <w:rPr>
          <w:i/>
          <w:color w:val="auto"/>
          <w:lang w:val="en-CA"/>
        </w:rPr>
        <w:t>Benbouhoud</w:t>
      </w:r>
      <w:proofErr w:type="spellEnd"/>
      <w:r w:rsidR="00407E18" w:rsidRPr="00C03C33">
        <w:rPr>
          <w:iCs/>
          <w:color w:val="auto"/>
          <w:lang w:val="en-CA"/>
        </w:rPr>
        <w:t>,</w:t>
      </w:r>
      <w:r w:rsidR="00407E18" w:rsidRPr="00DA220A">
        <w:rPr>
          <w:i/>
          <w:color w:val="auto"/>
          <w:lang w:val="en-CA"/>
        </w:rPr>
        <w:t xml:space="preserve"> supra</w:t>
      </w:r>
      <w:r w:rsidR="00407E18" w:rsidRPr="00C03C33">
        <w:rPr>
          <w:iCs/>
          <w:color w:val="auto"/>
          <w:lang w:val="en-CA"/>
        </w:rPr>
        <w:t>,</w:t>
      </w:r>
      <w:r w:rsidR="00407E18" w:rsidRPr="00DA220A">
        <w:rPr>
          <w:color w:val="auto"/>
          <w:lang w:val="en-CA"/>
        </w:rPr>
        <w:t xml:space="preserve"> paras. 35, 43-44, 46, 66, 73</w:t>
      </w:r>
      <w:r w:rsidR="00F27571">
        <w:rPr>
          <w:color w:val="auto"/>
          <w:lang w:val="en-CA"/>
        </w:rPr>
        <w:t>-</w:t>
      </w:r>
      <w:r w:rsidR="00407E18" w:rsidRPr="00DA220A">
        <w:rPr>
          <w:color w:val="auto"/>
          <w:lang w:val="en-CA"/>
        </w:rPr>
        <w:t>74).</w:t>
      </w:r>
    </w:p>
    <w:p w14:paraId="4F4E95BE" w14:textId="086D6AA8" w:rsidR="00E56098" w:rsidRPr="00DA220A" w:rsidRDefault="00407E18" w:rsidP="0085588A">
      <w:pPr>
        <w:pStyle w:val="JgtParagraphe"/>
        <w:numPr>
          <w:ilvl w:val="0"/>
          <w:numId w:val="18"/>
        </w:numPr>
        <w:spacing w:line="280" w:lineRule="exact"/>
        <w:rPr>
          <w:color w:val="auto"/>
          <w:lang w:val="en-CA"/>
        </w:rPr>
      </w:pPr>
      <w:bookmarkStart w:id="6" w:name="_Hlk227159974"/>
      <w:r w:rsidRPr="00DA220A">
        <w:rPr>
          <w:color w:val="auto"/>
          <w:lang w:val="en-CA"/>
        </w:rPr>
        <w:t>The judge rightly stated that rehabilitation is an important objective.</w:t>
      </w:r>
      <w:r w:rsidR="005910F3" w:rsidRPr="00DA220A">
        <w:rPr>
          <w:color w:val="auto"/>
          <w:lang w:val="en-CA"/>
        </w:rPr>
        <w:t xml:space="preserve"> </w:t>
      </w:r>
      <w:r w:rsidRPr="00DA220A">
        <w:rPr>
          <w:color w:val="auto"/>
          <w:lang w:val="en-CA"/>
        </w:rPr>
        <w:t xml:space="preserve">Even more so when it is </w:t>
      </w:r>
      <w:r w:rsidR="00F96C56">
        <w:rPr>
          <w:color w:val="auto"/>
          <w:lang w:val="en-CA"/>
        </w:rPr>
        <w:t>appreciably</w:t>
      </w:r>
      <w:r w:rsidRPr="00DA220A">
        <w:rPr>
          <w:color w:val="auto"/>
          <w:lang w:val="en-CA"/>
        </w:rPr>
        <w:t xml:space="preserve"> </w:t>
      </w:r>
      <w:r w:rsidR="00F96C56">
        <w:rPr>
          <w:color w:val="auto"/>
          <w:lang w:val="en-CA"/>
        </w:rPr>
        <w:t>evident</w:t>
      </w:r>
      <w:r w:rsidRPr="00DA220A">
        <w:rPr>
          <w:color w:val="auto"/>
          <w:lang w:val="en-CA"/>
        </w:rPr>
        <w:t>, as in this case.</w:t>
      </w:r>
      <w:r w:rsidR="005910F3" w:rsidRPr="00DA220A">
        <w:rPr>
          <w:color w:val="auto"/>
          <w:lang w:val="en-CA"/>
        </w:rPr>
        <w:t xml:space="preserve"> </w:t>
      </w:r>
      <w:r w:rsidRPr="00DA220A">
        <w:rPr>
          <w:color w:val="auto"/>
          <w:lang w:val="en-CA"/>
        </w:rPr>
        <w:t>The Supreme Court recalled that “</w:t>
      </w:r>
      <w:r w:rsidR="003077A0">
        <w:rPr>
          <w:color w:val="auto"/>
          <w:lang w:val="en-CA"/>
        </w:rPr>
        <w:t>[</w:t>
      </w:r>
      <w:r w:rsidRPr="00DA220A">
        <w:rPr>
          <w:color w:val="auto"/>
          <w:lang w:val="en-CA"/>
        </w:rPr>
        <w:t>t</w:t>
      </w:r>
      <w:r w:rsidR="003077A0">
        <w:rPr>
          <w:color w:val="auto"/>
          <w:lang w:val="en-CA"/>
        </w:rPr>
        <w:t>]</w:t>
      </w:r>
      <w:r w:rsidRPr="00DA220A">
        <w:rPr>
          <w:color w:val="auto"/>
          <w:lang w:val="en-CA"/>
        </w:rPr>
        <w:t xml:space="preserve">his penological objective presupposes that offenders are capable of gaining control over their lives and improving themselves, which ultimately leads to a better protection of society” and, adopting the authors’ remarks, the Court added that rehabilitation “is probably the most economical in the long run and the most humanitarian objective of punishment”: </w:t>
      </w:r>
      <w:r w:rsidRPr="00DA220A">
        <w:rPr>
          <w:i/>
          <w:color w:val="auto"/>
          <w:lang w:val="en-CA"/>
        </w:rPr>
        <w:t>R. v. Bissonnette</w:t>
      </w:r>
      <w:r w:rsidRPr="00C03C33">
        <w:rPr>
          <w:iCs/>
          <w:color w:val="auto"/>
          <w:lang w:val="en-CA"/>
        </w:rPr>
        <w:t>,</w:t>
      </w:r>
      <w:r w:rsidRPr="00DA220A">
        <w:rPr>
          <w:color w:val="auto"/>
          <w:lang w:val="en-CA"/>
        </w:rPr>
        <w:t xml:space="preserve"> 2022 SCC 23, para. 48.</w:t>
      </w:r>
      <w:r w:rsidR="005910F3" w:rsidRPr="00DA220A">
        <w:rPr>
          <w:color w:val="auto"/>
          <w:lang w:val="en-CA"/>
        </w:rPr>
        <w:t xml:space="preserve"> </w:t>
      </w:r>
      <w:r w:rsidRPr="00DA220A">
        <w:rPr>
          <w:color w:val="auto"/>
          <w:lang w:val="en-CA"/>
        </w:rPr>
        <w:t xml:space="preserve">See also </w:t>
      </w:r>
      <w:r w:rsidRPr="00DA220A">
        <w:rPr>
          <w:i/>
          <w:color w:val="auto"/>
          <w:lang w:val="en-CA"/>
        </w:rPr>
        <w:t>R. c. St-Jean</w:t>
      </w:r>
      <w:r w:rsidRPr="00C03C33">
        <w:rPr>
          <w:iCs/>
          <w:color w:val="auto"/>
          <w:lang w:val="en-CA"/>
        </w:rPr>
        <w:t>,</w:t>
      </w:r>
      <w:r w:rsidRPr="00DA220A">
        <w:rPr>
          <w:color w:val="auto"/>
          <w:lang w:val="en-CA"/>
        </w:rPr>
        <w:t xml:space="preserve"> 2025 QCCA 1262, paras. 179</w:t>
      </w:r>
      <w:r w:rsidR="00F27571">
        <w:rPr>
          <w:color w:val="auto"/>
          <w:lang w:val="en-CA"/>
        </w:rPr>
        <w:t>-</w:t>
      </w:r>
      <w:r w:rsidRPr="00DA220A">
        <w:rPr>
          <w:color w:val="auto"/>
          <w:lang w:val="en-CA"/>
        </w:rPr>
        <w:t>184.</w:t>
      </w:r>
    </w:p>
    <w:bookmarkEnd w:id="6"/>
    <w:p w14:paraId="14D38B18" w14:textId="18603DF1"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 xml:space="preserve">In this regard, a very favourable picture attests to </w:t>
      </w:r>
      <w:r w:rsidR="009362C4">
        <w:rPr>
          <w:color w:val="auto"/>
          <w:lang w:val="en-CA"/>
        </w:rPr>
        <w:t xml:space="preserve">a </w:t>
      </w:r>
      <w:r w:rsidRPr="00DA220A">
        <w:rPr>
          <w:color w:val="auto"/>
          <w:lang w:val="en-CA"/>
        </w:rPr>
        <w:t xml:space="preserve">self-discipline which significantly reduces the likelihood of further offending: </w:t>
      </w:r>
      <w:r w:rsidRPr="00DA220A">
        <w:rPr>
          <w:i/>
          <w:color w:val="auto"/>
          <w:lang w:val="en-CA"/>
        </w:rPr>
        <w:t>R. v. Friesen</w:t>
      </w:r>
      <w:r w:rsidRPr="00C03C33">
        <w:rPr>
          <w:iCs/>
          <w:color w:val="auto"/>
          <w:lang w:val="en-CA"/>
        </w:rPr>
        <w:t>,</w:t>
      </w:r>
      <w:r w:rsidRPr="00DA220A">
        <w:rPr>
          <w:color w:val="auto"/>
          <w:lang w:val="en-CA"/>
        </w:rPr>
        <w:t xml:space="preserve"> 2020 SCC 9, para. 165.</w:t>
      </w:r>
    </w:p>
    <w:p w14:paraId="128BCEDE" w14:textId="71DBC9ED"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 xml:space="preserve">The appellant also </w:t>
      </w:r>
      <w:r w:rsidR="00F50FD0">
        <w:rPr>
          <w:color w:val="auto"/>
          <w:lang w:val="en-CA"/>
        </w:rPr>
        <w:t>find</w:t>
      </w:r>
      <w:r w:rsidRPr="00DA220A">
        <w:rPr>
          <w:color w:val="auto"/>
          <w:lang w:val="en-CA"/>
        </w:rPr>
        <w:t xml:space="preserve">s that the respondent’s rehabilitation is insufficient to exclude a </w:t>
      </w:r>
      <w:r w:rsidR="00F50FD0">
        <w:rPr>
          <w:color w:val="auto"/>
          <w:lang w:val="en-CA"/>
        </w:rPr>
        <w:t xml:space="preserve">sentence </w:t>
      </w:r>
      <w:r w:rsidRPr="00DA220A">
        <w:rPr>
          <w:color w:val="auto"/>
          <w:lang w:val="en-CA"/>
        </w:rPr>
        <w:t xml:space="preserve">of imprisonment, which is the only response to the </w:t>
      </w:r>
      <w:r w:rsidR="00F50FD0">
        <w:rPr>
          <w:color w:val="auto"/>
          <w:lang w:val="en-CA"/>
        </w:rPr>
        <w:t>offences in question</w:t>
      </w:r>
      <w:r w:rsidRPr="00DA220A">
        <w:rPr>
          <w:color w:val="auto"/>
          <w:lang w:val="en-CA"/>
        </w:rPr>
        <w:t>.</w:t>
      </w:r>
    </w:p>
    <w:p w14:paraId="188BE880" w14:textId="6116FEA1" w:rsidR="00E56098" w:rsidRPr="00DA220A" w:rsidRDefault="00407E18" w:rsidP="0085588A">
      <w:pPr>
        <w:pStyle w:val="JgtParagraphe"/>
        <w:numPr>
          <w:ilvl w:val="0"/>
          <w:numId w:val="18"/>
        </w:numPr>
        <w:spacing w:line="280" w:lineRule="exact"/>
        <w:rPr>
          <w:color w:val="auto"/>
          <w:lang w:val="en-CA"/>
        </w:rPr>
      </w:pPr>
      <w:r w:rsidRPr="00DA220A">
        <w:rPr>
          <w:color w:val="auto"/>
          <w:lang w:val="en-CA"/>
        </w:rPr>
        <w:t xml:space="preserve">With respect, by </w:t>
      </w:r>
      <w:r w:rsidR="00F3332F">
        <w:rPr>
          <w:color w:val="auto"/>
          <w:lang w:val="en-CA"/>
        </w:rPr>
        <w:t>weigh</w:t>
      </w:r>
      <w:r w:rsidR="00F50FD0">
        <w:rPr>
          <w:color w:val="auto"/>
          <w:lang w:val="en-CA"/>
        </w:rPr>
        <w:t xml:space="preserve">ing </w:t>
      </w:r>
      <w:r w:rsidRPr="00DA220A">
        <w:rPr>
          <w:color w:val="auto"/>
          <w:lang w:val="en-CA"/>
        </w:rPr>
        <w:t xml:space="preserve">the Supreme Court’s </w:t>
      </w:r>
      <w:r w:rsidR="00F50FD0">
        <w:rPr>
          <w:color w:val="auto"/>
          <w:lang w:val="en-CA"/>
        </w:rPr>
        <w:t xml:space="preserve">remarks </w:t>
      </w:r>
      <w:r w:rsidRPr="00DA220A">
        <w:rPr>
          <w:color w:val="auto"/>
          <w:lang w:val="en-CA"/>
        </w:rPr>
        <w:t xml:space="preserve">on what </w:t>
      </w:r>
      <w:r w:rsidR="00F50FD0">
        <w:rPr>
          <w:color w:val="auto"/>
          <w:lang w:val="en-CA"/>
        </w:rPr>
        <w:t xml:space="preserve">is meant by </w:t>
      </w:r>
      <w:r w:rsidRPr="00DA220A">
        <w:rPr>
          <w:color w:val="auto"/>
          <w:lang w:val="en-CA"/>
        </w:rPr>
        <w:t>rehabilitation at the sentencing stage, that is, “</w:t>
      </w:r>
      <w:r w:rsidR="00F96C56">
        <w:rPr>
          <w:color w:val="auto"/>
          <w:lang w:val="en-CA"/>
        </w:rPr>
        <w:t xml:space="preserve">capable of </w:t>
      </w:r>
      <w:r w:rsidRPr="00DA220A">
        <w:rPr>
          <w:color w:val="auto"/>
          <w:lang w:val="en-CA"/>
        </w:rPr>
        <w:t>gain</w:t>
      </w:r>
      <w:r w:rsidR="00F96C56">
        <w:rPr>
          <w:color w:val="auto"/>
          <w:lang w:val="en-CA"/>
        </w:rPr>
        <w:t>ing</w:t>
      </w:r>
      <w:r w:rsidRPr="00DA220A">
        <w:rPr>
          <w:color w:val="auto"/>
          <w:lang w:val="en-CA"/>
        </w:rPr>
        <w:t xml:space="preserve"> control over their lives and improving themselves, which ultimately leads to a better protection of society” (</w:t>
      </w:r>
      <w:r w:rsidRPr="00DA220A">
        <w:rPr>
          <w:i/>
          <w:color w:val="auto"/>
          <w:lang w:val="en-CA"/>
        </w:rPr>
        <w:t>R. v. Bissonnette</w:t>
      </w:r>
      <w:r w:rsidRPr="00C03C33">
        <w:rPr>
          <w:iCs/>
          <w:color w:val="auto"/>
          <w:lang w:val="en-CA"/>
        </w:rPr>
        <w:t>,</w:t>
      </w:r>
      <w:r w:rsidRPr="00DA220A">
        <w:rPr>
          <w:color w:val="auto"/>
          <w:lang w:val="en-CA"/>
        </w:rPr>
        <w:t xml:space="preserve"> para. 48), it is hard to find a more convincing “rehabilitation”.</w:t>
      </w:r>
    </w:p>
    <w:p w14:paraId="4A6345C6" w14:textId="707CC2FF" w:rsidR="00E56098" w:rsidRPr="00DA220A" w:rsidRDefault="000C1A97" w:rsidP="0085588A">
      <w:pPr>
        <w:pStyle w:val="JgtParagraphe"/>
        <w:numPr>
          <w:ilvl w:val="0"/>
          <w:numId w:val="18"/>
        </w:numPr>
        <w:spacing w:line="280" w:lineRule="exact"/>
        <w:rPr>
          <w:color w:val="auto"/>
          <w:lang w:val="en-CA"/>
        </w:rPr>
      </w:pPr>
      <w:r w:rsidRPr="00DA220A">
        <w:rPr>
          <w:color w:val="auto"/>
          <w:lang w:val="en-CA"/>
        </w:rPr>
        <w:t>The respondent has made consider</w:t>
      </w:r>
      <w:r w:rsidR="00CC16D9">
        <w:rPr>
          <w:color w:val="auto"/>
          <w:lang w:val="en-CA"/>
        </w:rPr>
        <w:t>able</w:t>
      </w:r>
      <w:r w:rsidRPr="00DA220A">
        <w:rPr>
          <w:color w:val="auto"/>
          <w:lang w:val="en-CA"/>
        </w:rPr>
        <w:t xml:space="preserve"> progress, particularly her nursing diploma, that </w:t>
      </w:r>
      <w:r w:rsidR="00CC16D9">
        <w:rPr>
          <w:color w:val="auto"/>
          <w:lang w:val="en-CA"/>
        </w:rPr>
        <w:t xml:space="preserve">a conviction </w:t>
      </w:r>
      <w:r w:rsidRPr="00DA220A">
        <w:rPr>
          <w:color w:val="auto"/>
          <w:lang w:val="en-CA"/>
        </w:rPr>
        <w:t xml:space="preserve">would destroy, as </w:t>
      </w:r>
      <w:r w:rsidR="00CC16D9">
        <w:rPr>
          <w:color w:val="auto"/>
          <w:lang w:val="en-CA"/>
        </w:rPr>
        <w:t>established</w:t>
      </w:r>
      <w:r w:rsidRPr="00DA220A">
        <w:rPr>
          <w:color w:val="auto"/>
          <w:lang w:val="en-CA"/>
        </w:rPr>
        <w:t xml:space="preserve"> by the evidence accepted by the judge.</w:t>
      </w:r>
      <w:r w:rsidR="005910F3" w:rsidRPr="00DA220A">
        <w:rPr>
          <w:color w:val="auto"/>
          <w:lang w:val="en-CA"/>
        </w:rPr>
        <w:t xml:space="preserve"> </w:t>
      </w:r>
      <w:r w:rsidRPr="00DA220A">
        <w:rPr>
          <w:color w:val="auto"/>
          <w:lang w:val="en-CA"/>
        </w:rPr>
        <w:t xml:space="preserve">The respondent testified that she </w:t>
      </w:r>
      <w:r w:rsidR="000304AC">
        <w:rPr>
          <w:color w:val="auto"/>
          <w:lang w:val="en-CA"/>
        </w:rPr>
        <w:t>has new</w:t>
      </w:r>
      <w:r w:rsidRPr="00DA220A">
        <w:rPr>
          <w:color w:val="auto"/>
          <w:lang w:val="en-CA"/>
        </w:rPr>
        <w:t xml:space="preserve"> acquaintances and </w:t>
      </w:r>
      <w:r w:rsidR="000304AC">
        <w:rPr>
          <w:color w:val="auto"/>
          <w:lang w:val="en-CA"/>
        </w:rPr>
        <w:t>a new</w:t>
      </w:r>
      <w:r w:rsidR="000304AC" w:rsidRPr="00DA220A">
        <w:rPr>
          <w:color w:val="auto"/>
          <w:lang w:val="en-CA"/>
        </w:rPr>
        <w:t xml:space="preserve"> </w:t>
      </w:r>
      <w:r w:rsidRPr="00DA220A">
        <w:rPr>
          <w:color w:val="auto"/>
          <w:lang w:val="en-CA"/>
        </w:rPr>
        <w:t>lifestyle, two changes that are conducive to her rehabilitation, in the circumstances.</w:t>
      </w:r>
    </w:p>
    <w:p w14:paraId="5D789D83" w14:textId="5869FD38" w:rsidR="00E56098" w:rsidRPr="00DA220A" w:rsidRDefault="000C1A97" w:rsidP="00022CFE">
      <w:pPr>
        <w:pStyle w:val="JgtParagraphe"/>
        <w:numPr>
          <w:ilvl w:val="0"/>
          <w:numId w:val="18"/>
        </w:numPr>
        <w:spacing w:before="160" w:after="160" w:line="280" w:lineRule="exact"/>
        <w:rPr>
          <w:color w:val="auto"/>
          <w:lang w:val="en-CA"/>
        </w:rPr>
      </w:pPr>
      <w:r w:rsidRPr="00DA220A">
        <w:rPr>
          <w:color w:val="auto"/>
          <w:lang w:val="en-CA"/>
        </w:rPr>
        <w:t>The judge also</w:t>
      </w:r>
      <w:r w:rsidR="00E24A14">
        <w:rPr>
          <w:color w:val="auto"/>
          <w:lang w:val="en-CA"/>
        </w:rPr>
        <w:t xml:space="preserve"> correctly </w:t>
      </w:r>
      <w:r w:rsidRPr="00DA220A">
        <w:rPr>
          <w:color w:val="auto"/>
          <w:lang w:val="en-CA"/>
        </w:rPr>
        <w:t xml:space="preserve">noted </w:t>
      </w:r>
      <w:r w:rsidRPr="00DA220A">
        <w:rPr>
          <w:i/>
          <w:color w:val="auto"/>
          <w:lang w:val="en-CA"/>
        </w:rPr>
        <w:t>Brunet</w:t>
      </w:r>
      <w:r w:rsidRPr="00DA220A">
        <w:rPr>
          <w:color w:val="auto"/>
          <w:lang w:val="en-CA"/>
        </w:rPr>
        <w:t xml:space="preserve">, which explains that a conditional discharge may be revoked at the Crown’s request if the person discharged reoffends, including </w:t>
      </w:r>
      <w:r w:rsidR="000304AC">
        <w:rPr>
          <w:color w:val="auto"/>
          <w:lang w:val="en-CA"/>
        </w:rPr>
        <w:t xml:space="preserve">if they fail </w:t>
      </w:r>
      <w:r w:rsidRPr="00DA220A">
        <w:rPr>
          <w:color w:val="auto"/>
          <w:lang w:val="en-CA"/>
        </w:rPr>
        <w:t>to comply with a probation order: section</w:t>
      </w:r>
      <w:r w:rsidR="005910F3" w:rsidRPr="00DA220A">
        <w:rPr>
          <w:color w:val="auto"/>
          <w:lang w:val="en-CA"/>
        </w:rPr>
        <w:t> </w:t>
      </w:r>
      <w:r w:rsidRPr="00DA220A">
        <w:rPr>
          <w:color w:val="auto"/>
          <w:lang w:val="en-CA"/>
        </w:rPr>
        <w:t xml:space="preserve">730(4) </w:t>
      </w:r>
      <w:r w:rsidRPr="00DA220A">
        <w:rPr>
          <w:i/>
          <w:color w:val="auto"/>
          <w:spacing w:val="-20"/>
          <w:lang w:val="en-CA"/>
        </w:rPr>
        <w:t>Cr. C.</w:t>
      </w:r>
      <w:r w:rsidRPr="00DA220A">
        <w:rPr>
          <w:color w:val="auto"/>
          <w:lang w:val="en-CA"/>
        </w:rPr>
        <w:t xml:space="preserve">; </w:t>
      </w:r>
      <w:r w:rsidRPr="00DA220A">
        <w:rPr>
          <w:i/>
          <w:color w:val="auto"/>
          <w:lang w:val="en-CA"/>
        </w:rPr>
        <w:t>R. c. Brunet</w:t>
      </w:r>
      <w:r w:rsidRPr="00DA220A">
        <w:rPr>
          <w:color w:val="auto"/>
          <w:lang w:val="en-CA"/>
        </w:rPr>
        <w:t>, 2016 QCCA 2059, paras. 5</w:t>
      </w:r>
      <w:r w:rsidR="00F27571">
        <w:rPr>
          <w:color w:val="auto"/>
          <w:lang w:val="en-CA"/>
        </w:rPr>
        <w:t>-</w:t>
      </w:r>
      <w:r w:rsidRPr="00DA220A">
        <w:rPr>
          <w:color w:val="auto"/>
          <w:lang w:val="en-CA"/>
        </w:rPr>
        <w:t xml:space="preserve">6; </w:t>
      </w:r>
      <w:r w:rsidRPr="00DA220A">
        <w:rPr>
          <w:i/>
          <w:color w:val="auto"/>
          <w:lang w:val="en-CA"/>
        </w:rPr>
        <w:t>R. c. Harbour</w:t>
      </w:r>
      <w:r w:rsidRPr="00DA220A">
        <w:rPr>
          <w:color w:val="auto"/>
          <w:lang w:val="en-CA"/>
        </w:rPr>
        <w:t>, 2017 QCCA 204, paras. 88 to 91.</w:t>
      </w:r>
      <w:r w:rsidR="005910F3" w:rsidRPr="00DA220A">
        <w:rPr>
          <w:color w:val="auto"/>
          <w:lang w:val="en-CA"/>
        </w:rPr>
        <w:t xml:space="preserve"> </w:t>
      </w:r>
      <w:r w:rsidR="000D608E" w:rsidRPr="00DA220A">
        <w:rPr>
          <w:color w:val="auto"/>
          <w:lang w:val="en-CA"/>
        </w:rPr>
        <w:t>The respondent would then be sentenced for the offences for which she was discharged, in addition to any other sentence required by the circumstances.</w:t>
      </w:r>
    </w:p>
    <w:p w14:paraId="773F8999" w14:textId="395C6756" w:rsidR="00E56098" w:rsidRPr="00DA220A" w:rsidRDefault="000D608E" w:rsidP="00022CFE">
      <w:pPr>
        <w:pStyle w:val="JgtParagraphe"/>
        <w:numPr>
          <w:ilvl w:val="0"/>
          <w:numId w:val="18"/>
        </w:numPr>
        <w:spacing w:before="160" w:after="160" w:line="280" w:lineRule="exact"/>
        <w:rPr>
          <w:color w:val="auto"/>
          <w:lang w:val="en-CA"/>
        </w:rPr>
      </w:pPr>
      <w:r w:rsidRPr="00DA220A">
        <w:rPr>
          <w:color w:val="auto"/>
          <w:lang w:val="en-CA"/>
        </w:rPr>
        <w:lastRenderedPageBreak/>
        <w:t xml:space="preserve">In </w:t>
      </w:r>
      <w:proofErr w:type="spellStart"/>
      <w:r w:rsidRPr="00DA220A">
        <w:rPr>
          <w:i/>
          <w:color w:val="auto"/>
          <w:lang w:val="en-CA"/>
        </w:rPr>
        <w:t>Ferjsute</w:t>
      </w:r>
      <w:proofErr w:type="spellEnd"/>
      <w:r w:rsidRPr="00DA220A">
        <w:rPr>
          <w:color w:val="auto"/>
          <w:lang w:val="en-CA"/>
        </w:rPr>
        <w:t>, the Court noted that it is [</w:t>
      </w:r>
      <w:r w:rsidRPr="00DA220A">
        <w:rPr>
          <w:smallCaps/>
          <w:color w:val="auto"/>
          <w:lang w:val="en-CA"/>
        </w:rPr>
        <w:t>translation</w:t>
      </w:r>
      <w:r w:rsidRPr="00DA220A">
        <w:rPr>
          <w:color w:val="auto"/>
          <w:lang w:val="en-CA"/>
        </w:rPr>
        <w:t xml:space="preserve">] “reasonable to believe that </w:t>
      </w:r>
      <w:r w:rsidR="00561952">
        <w:rPr>
          <w:color w:val="auto"/>
          <w:lang w:val="en-CA"/>
        </w:rPr>
        <w:t xml:space="preserve">the availability of </w:t>
      </w:r>
      <w:r w:rsidRPr="00DA220A">
        <w:rPr>
          <w:color w:val="auto"/>
          <w:lang w:val="en-CA"/>
        </w:rPr>
        <w:t xml:space="preserve">a discharge </w:t>
      </w:r>
      <w:r w:rsidR="00C61079">
        <w:rPr>
          <w:color w:val="auto"/>
          <w:lang w:val="en-CA"/>
        </w:rPr>
        <w:t xml:space="preserve">accompanied by </w:t>
      </w:r>
      <w:r w:rsidRPr="00DA220A">
        <w:rPr>
          <w:color w:val="auto"/>
          <w:lang w:val="en-CA"/>
        </w:rPr>
        <w:t xml:space="preserve">a probation order </w:t>
      </w:r>
      <w:r w:rsidRPr="00223642">
        <w:rPr>
          <w:color w:val="auto"/>
          <w:lang w:val="en-CA"/>
        </w:rPr>
        <w:t xml:space="preserve">also </w:t>
      </w:r>
      <w:r w:rsidR="00223642">
        <w:rPr>
          <w:color w:val="auto"/>
          <w:lang w:val="en-CA"/>
        </w:rPr>
        <w:t>attests to</w:t>
      </w:r>
      <w:r w:rsidRPr="00223642">
        <w:rPr>
          <w:color w:val="auto"/>
          <w:lang w:val="en-CA"/>
        </w:rPr>
        <w:t xml:space="preserve"> </w:t>
      </w:r>
      <w:r w:rsidR="0033777C">
        <w:rPr>
          <w:color w:val="auto"/>
          <w:lang w:val="en-CA"/>
        </w:rPr>
        <w:t xml:space="preserve">the legislature’s intention </w:t>
      </w:r>
      <w:r w:rsidRPr="00223642">
        <w:rPr>
          <w:color w:val="auto"/>
          <w:lang w:val="en-CA"/>
        </w:rPr>
        <w:t xml:space="preserve">to allow a discharge even when the circumstances, </w:t>
      </w:r>
      <w:r w:rsidR="00561952" w:rsidRPr="00223642">
        <w:rPr>
          <w:color w:val="auto"/>
          <w:lang w:val="en-CA"/>
        </w:rPr>
        <w:t>al</w:t>
      </w:r>
      <w:r w:rsidR="00223642" w:rsidRPr="00223642">
        <w:rPr>
          <w:color w:val="auto"/>
          <w:lang w:val="en-CA"/>
        </w:rPr>
        <w:t>though</w:t>
      </w:r>
      <w:r w:rsidRPr="00223642">
        <w:rPr>
          <w:color w:val="auto"/>
          <w:lang w:val="en-CA"/>
        </w:rPr>
        <w:t xml:space="preserve"> more serious</w:t>
      </w:r>
      <w:r w:rsidRPr="00DA220A">
        <w:rPr>
          <w:color w:val="auto"/>
          <w:lang w:val="en-CA"/>
        </w:rPr>
        <w:t>, do not require a conviction to be entered in the accused’s record” (</w:t>
      </w:r>
      <w:r w:rsidRPr="00DA220A">
        <w:rPr>
          <w:i/>
          <w:color w:val="auto"/>
          <w:lang w:val="en-CA"/>
        </w:rPr>
        <w:t>R. c. </w:t>
      </w:r>
      <w:proofErr w:type="spellStart"/>
      <w:r w:rsidRPr="00DA220A">
        <w:rPr>
          <w:i/>
          <w:color w:val="auto"/>
          <w:lang w:val="en-CA"/>
        </w:rPr>
        <w:t>Ferjuste</w:t>
      </w:r>
      <w:proofErr w:type="spellEnd"/>
      <w:r w:rsidRPr="00C03C33">
        <w:rPr>
          <w:iCs/>
          <w:color w:val="auto"/>
          <w:lang w:val="en-CA"/>
        </w:rPr>
        <w:t>,</w:t>
      </w:r>
      <w:r w:rsidRPr="000304AC">
        <w:rPr>
          <w:iCs/>
          <w:color w:val="auto"/>
          <w:lang w:val="en-CA"/>
        </w:rPr>
        <w:t xml:space="preserve"> </w:t>
      </w:r>
      <w:r w:rsidRPr="00DA220A">
        <w:rPr>
          <w:color w:val="auto"/>
          <w:lang w:val="en-CA"/>
        </w:rPr>
        <w:t>2026 QCCA 334, para. 58).</w:t>
      </w:r>
    </w:p>
    <w:p w14:paraId="5B8E98B5" w14:textId="718EB8BE" w:rsidR="00E56098" w:rsidRPr="00DA220A" w:rsidRDefault="000D608E" w:rsidP="00022CFE">
      <w:pPr>
        <w:pStyle w:val="JgtParagraphe"/>
        <w:numPr>
          <w:ilvl w:val="0"/>
          <w:numId w:val="18"/>
        </w:numPr>
        <w:spacing w:before="160" w:after="160" w:line="280" w:lineRule="exact"/>
        <w:rPr>
          <w:color w:val="auto"/>
          <w:lang w:val="en-CA"/>
        </w:rPr>
      </w:pPr>
      <w:r w:rsidRPr="00DA220A">
        <w:rPr>
          <w:color w:val="auto"/>
          <w:lang w:val="en-CA"/>
        </w:rPr>
        <w:t>Last, the judge stated that [</w:t>
      </w:r>
      <w:r w:rsidRPr="00DA220A">
        <w:rPr>
          <w:smallCaps/>
          <w:color w:val="auto"/>
          <w:lang w:val="en-CA"/>
        </w:rPr>
        <w:t>translation</w:t>
      </w:r>
      <w:r w:rsidRPr="00DA220A">
        <w:rPr>
          <w:color w:val="auto"/>
          <w:lang w:val="en-CA"/>
        </w:rPr>
        <w:t>] “the offender’s professional career depends on this sentencing judgment” (</w:t>
      </w:r>
      <w:r w:rsidRPr="00DA220A">
        <w:rPr>
          <w:i/>
          <w:color w:val="auto"/>
          <w:lang w:val="en-CA"/>
        </w:rPr>
        <w:t>R. c. </w:t>
      </w:r>
      <w:proofErr w:type="spellStart"/>
      <w:r w:rsidRPr="00DA220A">
        <w:rPr>
          <w:i/>
          <w:color w:val="auto"/>
          <w:lang w:val="en-CA"/>
        </w:rPr>
        <w:t>Benbouhoud</w:t>
      </w:r>
      <w:proofErr w:type="spellEnd"/>
      <w:r w:rsidRPr="00C03C33">
        <w:rPr>
          <w:iCs/>
          <w:color w:val="auto"/>
          <w:lang w:val="en-CA"/>
        </w:rPr>
        <w:t>,</w:t>
      </w:r>
      <w:r w:rsidRPr="00DA220A">
        <w:rPr>
          <w:i/>
          <w:color w:val="auto"/>
          <w:lang w:val="en-CA"/>
        </w:rPr>
        <w:t xml:space="preserve"> supra</w:t>
      </w:r>
      <w:r w:rsidRPr="00C03C33">
        <w:rPr>
          <w:iCs/>
          <w:color w:val="auto"/>
          <w:lang w:val="en-CA"/>
        </w:rPr>
        <w:t>,</w:t>
      </w:r>
      <w:r w:rsidRPr="00DA220A">
        <w:rPr>
          <w:color w:val="auto"/>
          <w:lang w:val="en-CA"/>
        </w:rPr>
        <w:t xml:space="preserve"> para. 46).</w:t>
      </w:r>
      <w:r w:rsidR="005910F3" w:rsidRPr="00DA220A">
        <w:rPr>
          <w:color w:val="auto"/>
          <w:lang w:val="en-CA"/>
        </w:rPr>
        <w:t xml:space="preserve"> </w:t>
      </w:r>
      <w:r w:rsidRPr="00DA220A">
        <w:rPr>
          <w:color w:val="auto"/>
          <w:lang w:val="en-CA"/>
        </w:rPr>
        <w:t xml:space="preserve">Consequently, the purpose of </w:t>
      </w:r>
      <w:r w:rsidR="00F41DA1">
        <w:rPr>
          <w:color w:val="auto"/>
          <w:lang w:val="en-CA"/>
        </w:rPr>
        <w:t>the</w:t>
      </w:r>
      <w:r w:rsidRPr="00DA220A">
        <w:rPr>
          <w:color w:val="auto"/>
          <w:lang w:val="en-CA"/>
        </w:rPr>
        <w:t xml:space="preserve"> discharge was </w:t>
      </w:r>
      <w:r w:rsidR="00F41DA1">
        <w:rPr>
          <w:color w:val="auto"/>
          <w:lang w:val="en-CA"/>
        </w:rPr>
        <w:t>to avoid</w:t>
      </w:r>
      <w:r w:rsidRPr="00DA220A">
        <w:rPr>
          <w:color w:val="auto"/>
          <w:lang w:val="en-CA"/>
        </w:rPr>
        <w:t xml:space="preserve"> a conviction.</w:t>
      </w:r>
    </w:p>
    <w:p w14:paraId="088547C7" w14:textId="3BE0DB9A" w:rsidR="00E56098" w:rsidRPr="00DA220A" w:rsidRDefault="000D608E" w:rsidP="00022CFE">
      <w:pPr>
        <w:pStyle w:val="JgtParagraphe"/>
        <w:numPr>
          <w:ilvl w:val="0"/>
          <w:numId w:val="18"/>
        </w:numPr>
        <w:spacing w:before="160" w:after="160" w:line="280" w:lineRule="exact"/>
        <w:rPr>
          <w:color w:val="auto"/>
          <w:lang w:val="en-CA"/>
        </w:rPr>
      </w:pPr>
      <w:r w:rsidRPr="00DA220A">
        <w:rPr>
          <w:color w:val="auto"/>
          <w:lang w:val="en-CA"/>
        </w:rPr>
        <w:t>Ultimately, it is for the sentencing judge to balance the sentencing objectives.</w:t>
      </w:r>
      <w:r w:rsidR="005910F3" w:rsidRPr="00DA220A">
        <w:rPr>
          <w:color w:val="auto"/>
          <w:lang w:val="en-CA"/>
        </w:rPr>
        <w:t xml:space="preserve"> </w:t>
      </w:r>
      <w:r w:rsidRPr="00DA220A">
        <w:rPr>
          <w:color w:val="auto"/>
          <w:lang w:val="en-CA"/>
        </w:rPr>
        <w:t xml:space="preserve">The appellant </w:t>
      </w:r>
      <w:r w:rsidR="00F41DA1">
        <w:rPr>
          <w:color w:val="auto"/>
          <w:lang w:val="en-CA"/>
        </w:rPr>
        <w:t xml:space="preserve">has failed to </w:t>
      </w:r>
      <w:r w:rsidRPr="00DA220A">
        <w:rPr>
          <w:color w:val="auto"/>
          <w:lang w:val="en-CA"/>
        </w:rPr>
        <w:t xml:space="preserve">establish </w:t>
      </w:r>
      <w:r w:rsidR="00F41DA1">
        <w:rPr>
          <w:color w:val="auto"/>
          <w:lang w:val="en-CA"/>
        </w:rPr>
        <w:t xml:space="preserve">any reviewable error by </w:t>
      </w:r>
      <w:r w:rsidRPr="00DA220A">
        <w:rPr>
          <w:color w:val="auto"/>
          <w:lang w:val="en-CA"/>
        </w:rPr>
        <w:t xml:space="preserve">the judge </w:t>
      </w:r>
      <w:r w:rsidR="00F41DA1">
        <w:rPr>
          <w:color w:val="auto"/>
          <w:lang w:val="en-CA"/>
        </w:rPr>
        <w:t>when</w:t>
      </w:r>
      <w:r w:rsidRPr="00DA220A">
        <w:rPr>
          <w:color w:val="auto"/>
          <w:lang w:val="en-CA"/>
        </w:rPr>
        <w:t xml:space="preserve"> </w:t>
      </w:r>
      <w:r w:rsidR="00831267">
        <w:rPr>
          <w:color w:val="auto"/>
          <w:lang w:val="en-CA"/>
        </w:rPr>
        <w:t xml:space="preserve">he </w:t>
      </w:r>
      <w:r w:rsidRPr="00DA220A">
        <w:rPr>
          <w:color w:val="auto"/>
          <w:lang w:val="en-CA"/>
        </w:rPr>
        <w:t>exercis</w:t>
      </w:r>
      <w:r w:rsidR="00831267">
        <w:rPr>
          <w:color w:val="auto"/>
          <w:lang w:val="en-CA"/>
        </w:rPr>
        <w:t>ed</w:t>
      </w:r>
      <w:r w:rsidRPr="00DA220A">
        <w:rPr>
          <w:color w:val="auto"/>
          <w:lang w:val="en-CA"/>
        </w:rPr>
        <w:t xml:space="preserve"> his discretion </w:t>
      </w:r>
      <w:r w:rsidR="00F41DA1">
        <w:rPr>
          <w:color w:val="auto"/>
          <w:lang w:val="en-CA"/>
        </w:rPr>
        <w:t xml:space="preserve">due to </w:t>
      </w:r>
      <w:r w:rsidRPr="00DA220A">
        <w:rPr>
          <w:color w:val="auto"/>
          <w:lang w:val="en-CA"/>
        </w:rPr>
        <w:t xml:space="preserve">the </w:t>
      </w:r>
      <w:proofErr w:type="gramStart"/>
      <w:r w:rsidR="00F41DA1">
        <w:rPr>
          <w:color w:val="auto"/>
          <w:lang w:val="en-CA"/>
        </w:rPr>
        <w:t xml:space="preserve">particular </w:t>
      </w:r>
      <w:r w:rsidRPr="00DA220A">
        <w:rPr>
          <w:color w:val="auto"/>
          <w:lang w:val="en-CA"/>
        </w:rPr>
        <w:t>circumstances</w:t>
      </w:r>
      <w:proofErr w:type="gramEnd"/>
      <w:r w:rsidRPr="00DA220A">
        <w:rPr>
          <w:color w:val="auto"/>
          <w:lang w:val="en-CA"/>
        </w:rPr>
        <w:t xml:space="preserve"> revealed by the evidence, including the respondent’s </w:t>
      </w:r>
      <w:r w:rsidR="000304AC">
        <w:rPr>
          <w:color w:val="auto"/>
          <w:lang w:val="en-CA"/>
        </w:rPr>
        <w:t xml:space="preserve">rehabilitation </w:t>
      </w:r>
      <w:r w:rsidR="00F41DA1">
        <w:rPr>
          <w:color w:val="auto"/>
          <w:lang w:val="en-CA"/>
        </w:rPr>
        <w:t>efforts</w:t>
      </w:r>
      <w:r w:rsidRPr="00DA220A">
        <w:rPr>
          <w:color w:val="auto"/>
          <w:lang w:val="en-CA"/>
        </w:rPr>
        <w:t>.</w:t>
      </w:r>
    </w:p>
    <w:p w14:paraId="7C1F3F9B" w14:textId="431BF927" w:rsidR="00E56098" w:rsidRPr="00DA220A" w:rsidRDefault="005910F3" w:rsidP="00022CFE">
      <w:pPr>
        <w:pStyle w:val="JgtPositionniv2"/>
        <w:spacing w:before="160" w:after="160" w:line="280" w:lineRule="exact"/>
        <w:rPr>
          <w:lang w:val="en-CA" w:eastAsia="en-US"/>
        </w:rPr>
      </w:pPr>
      <w:r w:rsidRPr="00DA220A">
        <w:rPr>
          <w:lang w:val="en-CA"/>
        </w:rPr>
        <w:t xml:space="preserve">3) </w:t>
      </w:r>
      <w:r w:rsidR="002A3BBA">
        <w:rPr>
          <w:lang w:val="en-CA"/>
        </w:rPr>
        <w:t>D</w:t>
      </w:r>
      <w:r w:rsidR="000D608E" w:rsidRPr="00DA220A">
        <w:rPr>
          <w:lang w:val="en-CA"/>
        </w:rPr>
        <w:t>emonstrably unfit sentence</w:t>
      </w:r>
    </w:p>
    <w:p w14:paraId="55D824DA" w14:textId="249B2F60" w:rsidR="00E56098" w:rsidRPr="00DA220A" w:rsidRDefault="000D608E" w:rsidP="00022CFE">
      <w:pPr>
        <w:pStyle w:val="JgtParagraphe"/>
        <w:numPr>
          <w:ilvl w:val="0"/>
          <w:numId w:val="18"/>
        </w:numPr>
        <w:spacing w:before="160" w:after="160" w:line="280" w:lineRule="exact"/>
        <w:rPr>
          <w:color w:val="auto"/>
          <w:lang w:val="en-CA"/>
        </w:rPr>
      </w:pPr>
      <w:r w:rsidRPr="00DA220A">
        <w:rPr>
          <w:color w:val="auto"/>
          <w:lang w:val="en-CA"/>
        </w:rPr>
        <w:t xml:space="preserve">With this ground, the appellant </w:t>
      </w:r>
      <w:r w:rsidR="0033777C">
        <w:rPr>
          <w:color w:val="auto"/>
          <w:lang w:val="en-CA"/>
        </w:rPr>
        <w:t>submits</w:t>
      </w:r>
      <w:r w:rsidRPr="00DA220A">
        <w:rPr>
          <w:color w:val="auto"/>
          <w:lang w:val="en-CA"/>
        </w:rPr>
        <w:t xml:space="preserve"> that the sentence is demonstrably unfit.</w:t>
      </w:r>
      <w:r w:rsidR="005910F3" w:rsidRPr="00DA220A">
        <w:rPr>
          <w:color w:val="auto"/>
          <w:lang w:val="en-CA"/>
        </w:rPr>
        <w:t xml:space="preserve"> </w:t>
      </w:r>
      <w:r w:rsidRPr="00DA220A">
        <w:rPr>
          <w:color w:val="auto"/>
          <w:lang w:val="en-CA"/>
        </w:rPr>
        <w:t>Th</w:t>
      </w:r>
      <w:r w:rsidR="00D84704">
        <w:rPr>
          <w:color w:val="auto"/>
          <w:lang w:val="en-CA"/>
        </w:rPr>
        <w:t>is</w:t>
      </w:r>
      <w:r w:rsidRPr="00DA220A">
        <w:rPr>
          <w:color w:val="auto"/>
          <w:lang w:val="en-CA"/>
        </w:rPr>
        <w:t xml:space="preserve"> ground some</w:t>
      </w:r>
      <w:r w:rsidR="0033777C">
        <w:rPr>
          <w:color w:val="auto"/>
          <w:lang w:val="en-CA"/>
        </w:rPr>
        <w:t>what</w:t>
      </w:r>
      <w:r w:rsidRPr="00DA220A">
        <w:rPr>
          <w:color w:val="auto"/>
          <w:lang w:val="en-CA"/>
        </w:rPr>
        <w:t xml:space="preserve"> overlaps </w:t>
      </w:r>
      <w:r w:rsidR="00D84704">
        <w:rPr>
          <w:color w:val="auto"/>
          <w:lang w:val="en-CA"/>
        </w:rPr>
        <w:t xml:space="preserve">with </w:t>
      </w:r>
      <w:r w:rsidRPr="00DA220A">
        <w:rPr>
          <w:color w:val="auto"/>
          <w:lang w:val="en-CA"/>
        </w:rPr>
        <w:t>the arguments on the place of denunciation and deterrence.</w:t>
      </w:r>
    </w:p>
    <w:p w14:paraId="600AAFA9" w14:textId="388BF224" w:rsidR="00E56098" w:rsidRPr="00DA220A" w:rsidRDefault="000D608E" w:rsidP="00022CFE">
      <w:pPr>
        <w:pStyle w:val="JgtParagraphe"/>
        <w:numPr>
          <w:ilvl w:val="0"/>
          <w:numId w:val="18"/>
        </w:numPr>
        <w:spacing w:before="160" w:after="160" w:line="280" w:lineRule="exact"/>
        <w:rPr>
          <w:color w:val="auto"/>
          <w:lang w:val="en-CA"/>
        </w:rPr>
      </w:pPr>
      <w:r w:rsidRPr="00DA220A">
        <w:rPr>
          <w:color w:val="auto"/>
          <w:lang w:val="en-CA"/>
        </w:rPr>
        <w:t>It is true that a [</w:t>
      </w:r>
      <w:r w:rsidRPr="00DA220A">
        <w:rPr>
          <w:smallCaps/>
          <w:color w:val="auto"/>
          <w:lang w:val="en-CA"/>
        </w:rPr>
        <w:t>translation</w:t>
      </w:r>
      <w:r w:rsidRPr="00DA220A">
        <w:rPr>
          <w:color w:val="auto"/>
          <w:lang w:val="en-CA"/>
        </w:rPr>
        <w:t xml:space="preserve">] “disproportionate sentence, </w:t>
      </w:r>
      <w:r w:rsidR="0033777C">
        <w:rPr>
          <w:color w:val="auto"/>
          <w:lang w:val="en-CA"/>
        </w:rPr>
        <w:t xml:space="preserve">too </w:t>
      </w:r>
      <w:r w:rsidRPr="00DA220A">
        <w:rPr>
          <w:color w:val="auto"/>
          <w:lang w:val="en-CA"/>
        </w:rPr>
        <w:t>lenient in the circumstances</w:t>
      </w:r>
      <w:r w:rsidR="0033777C">
        <w:rPr>
          <w:color w:val="auto"/>
          <w:lang w:val="en-CA"/>
        </w:rPr>
        <w:t xml:space="preserve"> of </w:t>
      </w:r>
      <w:r w:rsidR="00A82846">
        <w:rPr>
          <w:color w:val="auto"/>
          <w:lang w:val="en-CA"/>
        </w:rPr>
        <w:t>[</w:t>
      </w:r>
      <w:r w:rsidR="0033777C">
        <w:rPr>
          <w:color w:val="auto"/>
          <w:lang w:val="en-CA"/>
        </w:rPr>
        <w:t>a</w:t>
      </w:r>
      <w:r w:rsidR="00A82846">
        <w:rPr>
          <w:color w:val="auto"/>
          <w:lang w:val="en-CA"/>
        </w:rPr>
        <w:t>]</w:t>
      </w:r>
      <w:r w:rsidR="0033777C">
        <w:rPr>
          <w:color w:val="auto"/>
          <w:lang w:val="en-CA"/>
        </w:rPr>
        <w:t xml:space="preserve"> case</w:t>
      </w:r>
      <w:r w:rsidRPr="00DA220A">
        <w:rPr>
          <w:color w:val="auto"/>
          <w:lang w:val="en-CA"/>
        </w:rPr>
        <w:t xml:space="preserve">, does not contribute to the maintenance of a just, peaceful and safe society by imposing just sanctions”: </w:t>
      </w:r>
      <w:r w:rsidRPr="00DA220A">
        <w:rPr>
          <w:i/>
          <w:color w:val="auto"/>
          <w:lang w:val="en-CA"/>
        </w:rPr>
        <w:t>R. c. V.L.</w:t>
      </w:r>
      <w:r w:rsidRPr="00C03C33">
        <w:rPr>
          <w:iCs/>
          <w:color w:val="auto"/>
          <w:lang w:val="en-CA"/>
        </w:rPr>
        <w:t>,</w:t>
      </w:r>
      <w:r w:rsidRPr="00DA220A">
        <w:rPr>
          <w:color w:val="auto"/>
          <w:lang w:val="en-CA"/>
        </w:rPr>
        <w:t xml:space="preserve"> 2023 QCCA 449, para. 60.</w:t>
      </w:r>
    </w:p>
    <w:p w14:paraId="1501D8E3" w14:textId="75EB35DB" w:rsidR="00E56098" w:rsidRPr="00DA220A" w:rsidRDefault="0064386A" w:rsidP="00022CFE">
      <w:pPr>
        <w:pStyle w:val="Paragraphe"/>
        <w:spacing w:before="160" w:after="160" w:line="280" w:lineRule="exact"/>
        <w:rPr>
          <w:rFonts w:cs="Arial"/>
          <w:szCs w:val="24"/>
          <w:lang w:val="en-CA" w:eastAsia="en-US"/>
        </w:rPr>
      </w:pPr>
      <w:r w:rsidRPr="00DA220A">
        <w:rPr>
          <w:lang w:val="en-CA"/>
        </w:rPr>
        <w:t xml:space="preserve">The question </w:t>
      </w:r>
      <w:r w:rsidR="00E36952">
        <w:rPr>
          <w:lang w:val="en-CA"/>
        </w:rPr>
        <w:t>un</w:t>
      </w:r>
      <w:r w:rsidRPr="00DA220A">
        <w:rPr>
          <w:lang w:val="en-CA"/>
        </w:rPr>
        <w:t>doubt</w:t>
      </w:r>
      <w:r w:rsidR="00E36952">
        <w:rPr>
          <w:lang w:val="en-CA"/>
        </w:rPr>
        <w:t>edly</w:t>
      </w:r>
      <w:r w:rsidRPr="00DA220A">
        <w:rPr>
          <w:lang w:val="en-CA"/>
        </w:rPr>
        <w:t xml:space="preserve"> arises </w:t>
      </w:r>
      <w:r w:rsidR="00A82846">
        <w:rPr>
          <w:lang w:val="en-CA"/>
        </w:rPr>
        <w:t>here</w:t>
      </w:r>
      <w:r w:rsidR="005910F3" w:rsidRPr="00DA220A">
        <w:rPr>
          <w:lang w:val="en-CA"/>
        </w:rPr>
        <w:t xml:space="preserve">. </w:t>
      </w:r>
      <w:r w:rsidRPr="00DA220A">
        <w:rPr>
          <w:rFonts w:cs="Arial"/>
          <w:szCs w:val="24"/>
          <w:lang w:val="en-CA" w:eastAsia="en-US"/>
        </w:rPr>
        <w:t xml:space="preserve">It is true that the offence at issue is an affront to decency and, in principle, calls for a significant </w:t>
      </w:r>
      <w:r w:rsidR="00A82846">
        <w:rPr>
          <w:rFonts w:cs="Arial"/>
          <w:szCs w:val="24"/>
          <w:lang w:val="en-CA" w:eastAsia="en-US"/>
        </w:rPr>
        <w:t xml:space="preserve">sentence </w:t>
      </w:r>
      <w:r w:rsidRPr="00DA220A">
        <w:rPr>
          <w:rFonts w:cs="Arial"/>
          <w:szCs w:val="24"/>
          <w:lang w:val="en-CA" w:eastAsia="en-US"/>
        </w:rPr>
        <w:t xml:space="preserve">to reflect its gravity and </w:t>
      </w:r>
      <w:r w:rsidR="00A82846">
        <w:rPr>
          <w:rFonts w:cs="Arial"/>
          <w:szCs w:val="24"/>
          <w:lang w:val="en-CA" w:eastAsia="en-US"/>
        </w:rPr>
        <w:t xml:space="preserve">impact </w:t>
      </w:r>
      <w:r w:rsidRPr="00DA220A">
        <w:rPr>
          <w:rFonts w:cs="Arial"/>
          <w:szCs w:val="24"/>
          <w:lang w:val="en-CA" w:eastAsia="en-US"/>
        </w:rPr>
        <w:t xml:space="preserve">on </w:t>
      </w:r>
      <w:r w:rsidR="00A82846">
        <w:rPr>
          <w:rFonts w:cs="Arial"/>
          <w:szCs w:val="24"/>
          <w:lang w:val="en-CA" w:eastAsia="en-US"/>
        </w:rPr>
        <w:t xml:space="preserve">the </w:t>
      </w:r>
      <w:r w:rsidRPr="00DA220A">
        <w:rPr>
          <w:rFonts w:cs="Arial"/>
          <w:szCs w:val="24"/>
          <w:lang w:val="en-CA" w:eastAsia="en-US"/>
        </w:rPr>
        <w:t>vulnerable victims</w:t>
      </w:r>
      <w:r w:rsidR="005910F3" w:rsidRPr="00DA220A">
        <w:rPr>
          <w:rFonts w:cs="Arial"/>
          <w:szCs w:val="24"/>
          <w:lang w:val="en-CA" w:eastAsia="en-US"/>
        </w:rPr>
        <w:t xml:space="preserve">. </w:t>
      </w:r>
      <w:r w:rsidR="00B62416" w:rsidRPr="009E2579">
        <w:rPr>
          <w:rFonts w:cs="Arial"/>
          <w:szCs w:val="24"/>
          <w:lang w:val="en-CA" w:eastAsia="en-US"/>
        </w:rPr>
        <w:t xml:space="preserve">This </w:t>
      </w:r>
      <w:r w:rsidR="009E2579">
        <w:rPr>
          <w:rFonts w:cs="Arial"/>
          <w:szCs w:val="24"/>
          <w:lang w:val="en-CA" w:eastAsia="en-US"/>
        </w:rPr>
        <w:t>indignation</w:t>
      </w:r>
      <w:r w:rsidR="00B62416" w:rsidRPr="00DA220A">
        <w:rPr>
          <w:rFonts w:cs="Arial"/>
          <w:szCs w:val="24"/>
          <w:lang w:val="en-CA" w:eastAsia="en-US"/>
        </w:rPr>
        <w:t xml:space="preserve"> is understandable given the crime.</w:t>
      </w:r>
    </w:p>
    <w:p w14:paraId="02EA44ED" w14:textId="0E3B1621" w:rsidR="00E56098" w:rsidRPr="00DA220A" w:rsidRDefault="00B62416" w:rsidP="00022CFE">
      <w:pPr>
        <w:pStyle w:val="Paragraphe"/>
        <w:spacing w:before="160" w:after="160" w:line="280" w:lineRule="exact"/>
        <w:rPr>
          <w:rFonts w:cs="Arial"/>
          <w:szCs w:val="24"/>
          <w:lang w:val="en-CA" w:eastAsia="en-US"/>
        </w:rPr>
      </w:pPr>
      <w:r w:rsidRPr="00DA220A">
        <w:rPr>
          <w:rFonts w:cs="Arial"/>
          <w:szCs w:val="24"/>
          <w:lang w:val="en-CA" w:eastAsia="en-US"/>
        </w:rPr>
        <w:t xml:space="preserve">A reading of the </w:t>
      </w:r>
      <w:r w:rsidR="00E36952">
        <w:rPr>
          <w:rFonts w:cs="Arial"/>
          <w:szCs w:val="24"/>
          <w:lang w:val="en-CA" w:eastAsia="en-US"/>
        </w:rPr>
        <w:t xml:space="preserve">judgment </w:t>
      </w:r>
      <w:r w:rsidRPr="00DA220A">
        <w:rPr>
          <w:rFonts w:cs="Arial"/>
          <w:szCs w:val="24"/>
          <w:lang w:val="en-CA" w:eastAsia="en-US"/>
        </w:rPr>
        <w:t xml:space="preserve">does not establish that the judge </w:t>
      </w:r>
      <w:r w:rsidRPr="00BE2679">
        <w:rPr>
          <w:rFonts w:cs="Arial"/>
          <w:szCs w:val="24"/>
          <w:lang w:val="en-CA" w:eastAsia="en-US"/>
        </w:rPr>
        <w:t xml:space="preserve">thought </w:t>
      </w:r>
      <w:r w:rsidR="00BE2679" w:rsidRPr="00BE2679">
        <w:rPr>
          <w:rFonts w:cs="Arial"/>
          <w:szCs w:val="24"/>
          <w:lang w:val="en-CA" w:eastAsia="en-US"/>
        </w:rPr>
        <w:t xml:space="preserve">any </w:t>
      </w:r>
      <w:r w:rsidR="009E2579" w:rsidRPr="00BE2679">
        <w:rPr>
          <w:rFonts w:cs="Arial"/>
          <w:szCs w:val="24"/>
          <w:lang w:val="en-CA" w:eastAsia="en-US"/>
        </w:rPr>
        <w:t>differently</w:t>
      </w:r>
      <w:r w:rsidR="009E2579">
        <w:rPr>
          <w:rFonts w:cs="Arial"/>
          <w:szCs w:val="24"/>
          <w:lang w:val="en-CA" w:eastAsia="en-US"/>
        </w:rPr>
        <w:t xml:space="preserve"> </w:t>
      </w:r>
      <w:r w:rsidR="00EE0F96">
        <w:rPr>
          <w:rFonts w:cs="Arial"/>
          <w:szCs w:val="24"/>
          <w:lang w:val="en-CA" w:eastAsia="en-US"/>
        </w:rPr>
        <w:t>or</w:t>
      </w:r>
      <w:r w:rsidR="00EE0F96" w:rsidRPr="00DA220A">
        <w:rPr>
          <w:rFonts w:cs="Arial"/>
          <w:szCs w:val="24"/>
          <w:lang w:val="en-CA" w:eastAsia="en-US"/>
        </w:rPr>
        <w:t xml:space="preserve"> </w:t>
      </w:r>
      <w:r w:rsidRPr="00DA220A">
        <w:rPr>
          <w:rFonts w:cs="Arial"/>
          <w:szCs w:val="24"/>
          <w:lang w:val="en-CA" w:eastAsia="en-US"/>
        </w:rPr>
        <w:t xml:space="preserve">that his decision </w:t>
      </w:r>
      <w:r w:rsidR="00EE0F96">
        <w:rPr>
          <w:rFonts w:cs="Arial"/>
          <w:szCs w:val="24"/>
          <w:lang w:val="en-CA" w:eastAsia="en-US"/>
        </w:rPr>
        <w:t>was</w:t>
      </w:r>
      <w:r w:rsidR="00EE0F96" w:rsidRPr="00DA220A">
        <w:rPr>
          <w:rFonts w:cs="Arial"/>
          <w:szCs w:val="24"/>
          <w:lang w:val="en-CA" w:eastAsia="en-US"/>
        </w:rPr>
        <w:t xml:space="preserve"> </w:t>
      </w:r>
      <w:r w:rsidRPr="00DA220A">
        <w:rPr>
          <w:rFonts w:cs="Arial"/>
          <w:szCs w:val="24"/>
          <w:lang w:val="en-CA" w:eastAsia="en-US"/>
        </w:rPr>
        <w:t>based on a mis</w:t>
      </w:r>
      <w:r w:rsidR="00E36952">
        <w:rPr>
          <w:rFonts w:cs="Arial"/>
          <w:szCs w:val="24"/>
          <w:lang w:val="en-CA" w:eastAsia="en-US"/>
        </w:rPr>
        <w:t>apprehension</w:t>
      </w:r>
      <w:r w:rsidRPr="00DA220A">
        <w:rPr>
          <w:rFonts w:cs="Arial"/>
          <w:szCs w:val="24"/>
          <w:lang w:val="en-CA" w:eastAsia="en-US"/>
        </w:rPr>
        <w:t xml:space="preserve"> of the </w:t>
      </w:r>
      <w:r w:rsidR="00B24126">
        <w:rPr>
          <w:rFonts w:cs="Arial"/>
          <w:szCs w:val="24"/>
          <w:lang w:val="en-CA" w:eastAsia="en-US"/>
        </w:rPr>
        <w:t xml:space="preserve">gravity </w:t>
      </w:r>
      <w:r w:rsidRPr="00DA220A">
        <w:rPr>
          <w:rFonts w:cs="Arial"/>
          <w:szCs w:val="24"/>
          <w:lang w:val="en-CA" w:eastAsia="en-US"/>
        </w:rPr>
        <w:t>of the offence.</w:t>
      </w:r>
      <w:r w:rsidR="005910F3" w:rsidRPr="00DA220A">
        <w:rPr>
          <w:rFonts w:cs="Arial"/>
          <w:szCs w:val="24"/>
          <w:lang w:val="en-CA" w:eastAsia="en-US"/>
        </w:rPr>
        <w:t xml:space="preserve"> </w:t>
      </w:r>
      <w:r w:rsidRPr="00DA220A">
        <w:rPr>
          <w:rFonts w:cs="Arial"/>
          <w:szCs w:val="24"/>
          <w:lang w:val="en-CA" w:eastAsia="en-US"/>
        </w:rPr>
        <w:t>But</w:t>
      </w:r>
      <w:r w:rsidR="00EE0F96">
        <w:rPr>
          <w:rFonts w:cs="Arial"/>
          <w:szCs w:val="24"/>
          <w:lang w:val="en-CA" w:eastAsia="en-US"/>
        </w:rPr>
        <w:t>,</w:t>
      </w:r>
      <w:r w:rsidRPr="00DA220A">
        <w:rPr>
          <w:rFonts w:cs="Arial"/>
          <w:szCs w:val="24"/>
          <w:lang w:val="en-CA" w:eastAsia="en-US"/>
        </w:rPr>
        <w:t xml:space="preserve"> as explained above, the sentence must also be individualized to the offender and </w:t>
      </w:r>
      <w:r w:rsidR="00E36952">
        <w:rPr>
          <w:rFonts w:cs="Arial"/>
          <w:szCs w:val="24"/>
          <w:lang w:val="en-CA" w:eastAsia="en-US"/>
        </w:rPr>
        <w:t xml:space="preserve">to what </w:t>
      </w:r>
      <w:r w:rsidRPr="00DA220A">
        <w:rPr>
          <w:rFonts w:cs="Arial"/>
          <w:szCs w:val="24"/>
          <w:lang w:val="en-CA" w:eastAsia="en-US"/>
        </w:rPr>
        <w:t xml:space="preserve">the evidence </w:t>
      </w:r>
      <w:r w:rsidR="00E36952">
        <w:rPr>
          <w:rFonts w:cs="Arial"/>
          <w:szCs w:val="24"/>
          <w:lang w:val="en-CA" w:eastAsia="en-US"/>
        </w:rPr>
        <w:t xml:space="preserve">shows </w:t>
      </w:r>
      <w:r w:rsidRPr="00DA220A">
        <w:rPr>
          <w:rFonts w:cs="Arial"/>
          <w:szCs w:val="24"/>
          <w:lang w:val="en-CA" w:eastAsia="en-US"/>
        </w:rPr>
        <w:t>in this regard.</w:t>
      </w:r>
    </w:p>
    <w:p w14:paraId="7062DE02" w14:textId="705AB9ED" w:rsidR="00E56098" w:rsidRPr="00DA220A" w:rsidRDefault="00E36952" w:rsidP="00022CFE">
      <w:pPr>
        <w:pStyle w:val="Paragraphe"/>
        <w:spacing w:before="160" w:after="160" w:line="280" w:lineRule="exact"/>
        <w:rPr>
          <w:rFonts w:cs="Arial"/>
          <w:szCs w:val="24"/>
          <w:lang w:val="en-CA" w:eastAsia="en-US"/>
        </w:rPr>
      </w:pPr>
      <w:r>
        <w:rPr>
          <w:rFonts w:cs="Arial"/>
          <w:szCs w:val="24"/>
          <w:lang w:val="en-CA" w:eastAsia="en-US"/>
        </w:rPr>
        <w:t xml:space="preserve">The Court must take care </w:t>
      </w:r>
      <w:r w:rsidR="00B62416" w:rsidRPr="00DA220A">
        <w:rPr>
          <w:rFonts w:cs="Arial"/>
          <w:szCs w:val="24"/>
          <w:lang w:val="en-CA" w:eastAsia="en-US"/>
        </w:rPr>
        <w:t xml:space="preserve">not to simply substitute </w:t>
      </w:r>
      <w:r>
        <w:rPr>
          <w:rFonts w:cs="Arial"/>
          <w:szCs w:val="24"/>
          <w:lang w:val="en-CA" w:eastAsia="en-US"/>
        </w:rPr>
        <w:t xml:space="preserve">its </w:t>
      </w:r>
      <w:r w:rsidR="00B62416" w:rsidRPr="00DA220A">
        <w:rPr>
          <w:rFonts w:cs="Arial"/>
          <w:szCs w:val="24"/>
          <w:lang w:val="en-CA" w:eastAsia="en-US"/>
        </w:rPr>
        <w:t xml:space="preserve">opinion: </w:t>
      </w:r>
      <w:r w:rsidR="00B62416" w:rsidRPr="00DA220A">
        <w:rPr>
          <w:rFonts w:cs="Arial"/>
          <w:i/>
          <w:szCs w:val="24"/>
          <w:lang w:val="en-CA" w:eastAsia="en-US"/>
        </w:rPr>
        <w:t>R. c. Collette</w:t>
      </w:r>
      <w:r w:rsidR="00B62416" w:rsidRPr="00C03C33">
        <w:rPr>
          <w:rFonts w:cs="Arial"/>
          <w:iCs/>
          <w:szCs w:val="24"/>
          <w:lang w:val="en-CA" w:eastAsia="en-US"/>
        </w:rPr>
        <w:t>,</w:t>
      </w:r>
      <w:r w:rsidR="00B62416" w:rsidRPr="00EE0F96">
        <w:rPr>
          <w:rFonts w:cs="Arial"/>
          <w:iCs/>
          <w:szCs w:val="24"/>
          <w:lang w:val="en-CA" w:eastAsia="en-US"/>
        </w:rPr>
        <w:t xml:space="preserve"> </w:t>
      </w:r>
      <w:r w:rsidR="00B62416" w:rsidRPr="00DA220A">
        <w:rPr>
          <w:rFonts w:cs="Arial"/>
          <w:szCs w:val="24"/>
          <w:lang w:val="en-CA" w:eastAsia="en-US"/>
        </w:rPr>
        <w:t xml:space="preserve">2025 QCCA 554, para. 32; </w:t>
      </w:r>
      <w:r w:rsidR="00B62416" w:rsidRPr="00DA220A">
        <w:rPr>
          <w:rFonts w:cs="Arial"/>
          <w:i/>
          <w:szCs w:val="24"/>
          <w:lang w:val="en-CA" w:eastAsia="en-US"/>
        </w:rPr>
        <w:t>R. c. Courchesne</w:t>
      </w:r>
      <w:r w:rsidR="00B62416" w:rsidRPr="00C03C33">
        <w:rPr>
          <w:rFonts w:cs="Arial"/>
          <w:iCs/>
          <w:szCs w:val="24"/>
          <w:lang w:val="en-CA" w:eastAsia="en-US"/>
        </w:rPr>
        <w:t>,</w:t>
      </w:r>
      <w:r w:rsidR="00B62416" w:rsidRPr="00DA220A">
        <w:rPr>
          <w:rFonts w:cs="Arial"/>
          <w:szCs w:val="24"/>
          <w:lang w:val="en-CA" w:eastAsia="en-US"/>
        </w:rPr>
        <w:t xml:space="preserve"> 2024 QCCA 960, para. 29.</w:t>
      </w:r>
    </w:p>
    <w:p w14:paraId="1BEBEF7D" w14:textId="2317F60A" w:rsidR="00E56098" w:rsidRPr="00DA220A" w:rsidRDefault="00B62416" w:rsidP="00022CFE">
      <w:pPr>
        <w:pStyle w:val="Paragraphe"/>
        <w:spacing w:before="160" w:after="160" w:line="280" w:lineRule="exact"/>
        <w:rPr>
          <w:rFonts w:cs="Arial"/>
          <w:szCs w:val="24"/>
          <w:lang w:val="en-CA" w:eastAsia="en-US"/>
        </w:rPr>
      </w:pPr>
      <w:r w:rsidRPr="00DA220A">
        <w:rPr>
          <w:rFonts w:cs="Arial"/>
          <w:szCs w:val="24"/>
          <w:lang w:val="en-CA" w:eastAsia="en-US"/>
        </w:rPr>
        <w:t xml:space="preserve">Here, the sentence falls within the </w:t>
      </w:r>
      <w:r w:rsidR="00E36952">
        <w:rPr>
          <w:rFonts w:cs="Arial"/>
          <w:szCs w:val="24"/>
          <w:lang w:val="en-CA" w:eastAsia="en-US"/>
        </w:rPr>
        <w:t xml:space="preserve">legal </w:t>
      </w:r>
      <w:r w:rsidRPr="00DA220A">
        <w:rPr>
          <w:rFonts w:cs="Arial"/>
          <w:szCs w:val="24"/>
          <w:lang w:val="en-CA" w:eastAsia="en-US"/>
        </w:rPr>
        <w:t xml:space="preserve">range </w:t>
      </w:r>
      <w:r w:rsidR="00E36952">
        <w:rPr>
          <w:rFonts w:cs="Arial"/>
          <w:szCs w:val="24"/>
          <w:lang w:val="en-CA" w:eastAsia="en-US"/>
        </w:rPr>
        <w:t xml:space="preserve">available, </w:t>
      </w:r>
      <w:r w:rsidRPr="00DA220A">
        <w:rPr>
          <w:rFonts w:cs="Arial"/>
          <w:szCs w:val="24"/>
          <w:lang w:val="en-CA" w:eastAsia="en-US"/>
        </w:rPr>
        <w:t xml:space="preserve">the judge’s analysis does not </w:t>
      </w:r>
      <w:r w:rsidR="00E36952">
        <w:rPr>
          <w:rFonts w:cs="Arial"/>
          <w:szCs w:val="24"/>
          <w:lang w:val="en-CA" w:eastAsia="en-US"/>
        </w:rPr>
        <w:t>ignore</w:t>
      </w:r>
      <w:r w:rsidRPr="00DA220A">
        <w:rPr>
          <w:rFonts w:cs="Arial"/>
          <w:szCs w:val="24"/>
          <w:lang w:val="en-CA" w:eastAsia="en-US"/>
        </w:rPr>
        <w:t xml:space="preserve"> any factor</w:t>
      </w:r>
      <w:r w:rsidR="00E36952">
        <w:rPr>
          <w:rFonts w:cs="Arial"/>
          <w:szCs w:val="24"/>
          <w:lang w:val="en-CA" w:eastAsia="en-US"/>
        </w:rPr>
        <w:t>,</w:t>
      </w:r>
      <w:r w:rsidRPr="00DA220A">
        <w:rPr>
          <w:rFonts w:cs="Arial"/>
          <w:szCs w:val="24"/>
          <w:lang w:val="en-CA" w:eastAsia="en-US"/>
        </w:rPr>
        <w:t xml:space="preserve"> and he justifies </w:t>
      </w:r>
      <w:r w:rsidR="00E36952">
        <w:rPr>
          <w:rFonts w:cs="Arial"/>
          <w:szCs w:val="24"/>
          <w:lang w:val="en-CA" w:eastAsia="en-US"/>
        </w:rPr>
        <w:t xml:space="preserve">his deviation from the </w:t>
      </w:r>
      <w:r w:rsidRPr="00DA220A">
        <w:rPr>
          <w:rFonts w:cs="Arial"/>
          <w:szCs w:val="24"/>
          <w:lang w:val="en-CA" w:eastAsia="en-US"/>
        </w:rPr>
        <w:t xml:space="preserve">sentence </w:t>
      </w:r>
      <w:r w:rsidR="00E36952">
        <w:rPr>
          <w:rFonts w:cs="Arial"/>
          <w:szCs w:val="24"/>
          <w:lang w:val="en-CA" w:eastAsia="en-US"/>
        </w:rPr>
        <w:t xml:space="preserve">such a crime </w:t>
      </w:r>
      <w:r w:rsidRPr="00DA220A">
        <w:rPr>
          <w:rFonts w:cs="Arial"/>
          <w:szCs w:val="24"/>
          <w:lang w:val="en-CA" w:eastAsia="en-US"/>
        </w:rPr>
        <w:t xml:space="preserve">generally </w:t>
      </w:r>
      <w:r w:rsidR="00E36952">
        <w:rPr>
          <w:rFonts w:cs="Arial"/>
          <w:szCs w:val="24"/>
          <w:lang w:val="en-CA" w:eastAsia="en-US"/>
        </w:rPr>
        <w:t>requires</w:t>
      </w:r>
      <w:r w:rsidRPr="00DA220A">
        <w:rPr>
          <w:rFonts w:cs="Arial"/>
          <w:szCs w:val="24"/>
          <w:lang w:val="en-CA" w:eastAsia="en-US"/>
        </w:rPr>
        <w:t>.</w:t>
      </w:r>
      <w:r w:rsidR="005910F3" w:rsidRPr="00DA220A">
        <w:rPr>
          <w:rFonts w:cs="Arial"/>
          <w:szCs w:val="24"/>
          <w:lang w:val="en-CA" w:eastAsia="en-US"/>
        </w:rPr>
        <w:t xml:space="preserve"> </w:t>
      </w:r>
      <w:r w:rsidR="00E36952">
        <w:rPr>
          <w:rFonts w:cs="Arial"/>
          <w:szCs w:val="24"/>
          <w:lang w:val="en-CA" w:eastAsia="en-US"/>
        </w:rPr>
        <w:t>The offender convinced him</w:t>
      </w:r>
      <w:r w:rsidRPr="00DA220A">
        <w:rPr>
          <w:rFonts w:cs="Arial"/>
          <w:szCs w:val="24"/>
          <w:lang w:val="en-CA" w:eastAsia="en-US"/>
        </w:rPr>
        <w:t xml:space="preserve">, </w:t>
      </w:r>
      <w:r w:rsidR="00741EBD">
        <w:rPr>
          <w:rFonts w:cs="Arial"/>
          <w:szCs w:val="24"/>
          <w:lang w:val="en-CA" w:eastAsia="en-US"/>
        </w:rPr>
        <w:t xml:space="preserve">evidence in </w:t>
      </w:r>
      <w:r w:rsidR="00DA220A" w:rsidRPr="00DA220A">
        <w:rPr>
          <w:rFonts w:cs="Arial"/>
          <w:szCs w:val="24"/>
          <w:lang w:val="en-CA" w:eastAsia="en-US"/>
        </w:rPr>
        <w:t>support</w:t>
      </w:r>
      <w:r w:rsidRPr="00DA220A">
        <w:rPr>
          <w:rFonts w:cs="Arial"/>
          <w:szCs w:val="24"/>
          <w:lang w:val="en-CA" w:eastAsia="en-US"/>
        </w:rPr>
        <w:t xml:space="preserve">, that she </w:t>
      </w:r>
      <w:r w:rsidR="00E36952">
        <w:rPr>
          <w:rFonts w:cs="Arial"/>
          <w:szCs w:val="24"/>
          <w:lang w:val="en-CA" w:eastAsia="en-US"/>
        </w:rPr>
        <w:t xml:space="preserve">had </w:t>
      </w:r>
      <w:r w:rsidR="00741EBD">
        <w:rPr>
          <w:rFonts w:cs="Arial"/>
          <w:szCs w:val="24"/>
          <w:lang w:val="en-CA" w:eastAsia="en-US"/>
        </w:rPr>
        <w:t>indeed</w:t>
      </w:r>
      <w:r w:rsidR="00E36952">
        <w:rPr>
          <w:rFonts w:cs="Arial"/>
          <w:szCs w:val="24"/>
          <w:lang w:val="en-CA" w:eastAsia="en-US"/>
        </w:rPr>
        <w:t xml:space="preserve"> </w:t>
      </w:r>
      <w:r w:rsidR="00EE0F96">
        <w:rPr>
          <w:rFonts w:cs="Arial"/>
          <w:szCs w:val="24"/>
          <w:lang w:val="en-CA" w:eastAsia="en-US"/>
        </w:rPr>
        <w:t>given up</w:t>
      </w:r>
      <w:r w:rsidR="00EE0F96" w:rsidRPr="00DA220A">
        <w:rPr>
          <w:rFonts w:cs="Arial"/>
          <w:szCs w:val="24"/>
          <w:lang w:val="en-CA" w:eastAsia="en-US"/>
        </w:rPr>
        <w:t xml:space="preserve"> </w:t>
      </w:r>
      <w:r w:rsidRPr="00DA220A">
        <w:rPr>
          <w:rFonts w:cs="Arial"/>
          <w:szCs w:val="24"/>
          <w:lang w:val="en-CA" w:eastAsia="en-US"/>
        </w:rPr>
        <w:t xml:space="preserve">her </w:t>
      </w:r>
      <w:r w:rsidR="00741EBD">
        <w:rPr>
          <w:rFonts w:cs="Arial"/>
          <w:szCs w:val="24"/>
          <w:lang w:val="en-CA" w:eastAsia="en-US"/>
        </w:rPr>
        <w:t xml:space="preserve">criminal </w:t>
      </w:r>
      <w:r w:rsidRPr="00DA220A">
        <w:rPr>
          <w:rFonts w:cs="Arial"/>
          <w:szCs w:val="24"/>
          <w:lang w:val="en-CA" w:eastAsia="en-US"/>
        </w:rPr>
        <w:t>lifestyle</w:t>
      </w:r>
      <w:r w:rsidR="00741EBD">
        <w:rPr>
          <w:rFonts w:cs="Arial"/>
          <w:szCs w:val="24"/>
          <w:lang w:val="en-CA" w:eastAsia="en-US"/>
        </w:rPr>
        <w:t>,</w:t>
      </w:r>
      <w:r w:rsidRPr="00DA220A">
        <w:rPr>
          <w:rFonts w:cs="Arial"/>
          <w:szCs w:val="24"/>
          <w:lang w:val="en-CA" w:eastAsia="en-US"/>
        </w:rPr>
        <w:t xml:space="preserve"> but that the stability of her rehabilitation </w:t>
      </w:r>
      <w:r w:rsidR="00741EBD">
        <w:rPr>
          <w:rFonts w:cs="Arial"/>
          <w:szCs w:val="24"/>
          <w:lang w:val="en-CA" w:eastAsia="en-US"/>
        </w:rPr>
        <w:t xml:space="preserve">relies </w:t>
      </w:r>
      <w:r w:rsidRPr="00DA220A">
        <w:rPr>
          <w:rFonts w:cs="Arial"/>
          <w:szCs w:val="24"/>
          <w:lang w:val="en-CA" w:eastAsia="en-US"/>
        </w:rPr>
        <w:t>greatly on not having a conviction.</w:t>
      </w:r>
    </w:p>
    <w:p w14:paraId="454F4316" w14:textId="2135A549" w:rsidR="00E56098" w:rsidRPr="00DA220A" w:rsidRDefault="00B62416" w:rsidP="00022CFE">
      <w:pPr>
        <w:pStyle w:val="JgtParagraphe"/>
        <w:numPr>
          <w:ilvl w:val="0"/>
          <w:numId w:val="18"/>
        </w:numPr>
        <w:spacing w:before="160" w:after="160" w:line="280" w:lineRule="exact"/>
        <w:rPr>
          <w:color w:val="auto"/>
          <w:lang w:val="en-CA"/>
        </w:rPr>
      </w:pPr>
      <w:r w:rsidRPr="00DA220A">
        <w:rPr>
          <w:color w:val="auto"/>
          <w:lang w:val="en-CA"/>
        </w:rPr>
        <w:lastRenderedPageBreak/>
        <w:t xml:space="preserve">Ultimately, the judge’s careful analysis does not allow the Court to find that the sentence is demonstrably unfit for the </w:t>
      </w:r>
      <w:r w:rsidR="002F0500">
        <w:rPr>
          <w:color w:val="auto"/>
          <w:lang w:val="en-CA"/>
        </w:rPr>
        <w:t>offence</w:t>
      </w:r>
      <w:r w:rsidRPr="00DA220A">
        <w:rPr>
          <w:color w:val="auto"/>
          <w:lang w:val="en-CA"/>
        </w:rPr>
        <w:t xml:space="preserve"> committed, with its characteristics, and for the offender, with her characteristics.</w:t>
      </w:r>
    </w:p>
    <w:p w14:paraId="0CCD7112" w14:textId="1B57BE00" w:rsidR="00E56098" w:rsidRPr="00DA220A" w:rsidRDefault="005910F3" w:rsidP="00022CFE">
      <w:pPr>
        <w:pStyle w:val="JgtPositionniv2"/>
        <w:spacing w:before="160" w:after="160" w:line="280" w:lineRule="exact"/>
        <w:rPr>
          <w:lang w:val="en-CA"/>
        </w:rPr>
      </w:pPr>
      <w:r w:rsidRPr="00DA220A">
        <w:rPr>
          <w:lang w:val="en-CA"/>
        </w:rPr>
        <w:t xml:space="preserve">4) </w:t>
      </w:r>
      <w:r w:rsidR="00B62416" w:rsidRPr="00BF6C0A">
        <w:rPr>
          <w:bCs/>
          <w:iCs/>
          <w:lang w:val="en-CA"/>
        </w:rPr>
        <w:t xml:space="preserve">Equivalence between the hours of </w:t>
      </w:r>
      <w:r w:rsidR="00EB40BA">
        <w:rPr>
          <w:bCs/>
          <w:iCs/>
          <w:lang w:val="en-CA"/>
        </w:rPr>
        <w:t>community service</w:t>
      </w:r>
      <w:r w:rsidR="00B62416" w:rsidRPr="00BF6C0A">
        <w:rPr>
          <w:bCs/>
          <w:iCs/>
          <w:lang w:val="en-CA"/>
        </w:rPr>
        <w:t xml:space="preserve"> and a </w:t>
      </w:r>
      <w:r w:rsidR="002F0500">
        <w:rPr>
          <w:bCs/>
          <w:iCs/>
          <w:lang w:val="en-CA"/>
        </w:rPr>
        <w:t xml:space="preserve">period </w:t>
      </w:r>
      <w:r w:rsidR="00B62416" w:rsidRPr="00BF6C0A">
        <w:rPr>
          <w:bCs/>
          <w:iCs/>
          <w:lang w:val="en-CA"/>
        </w:rPr>
        <w:t xml:space="preserve">of </w:t>
      </w:r>
      <w:r w:rsidR="002F0500">
        <w:rPr>
          <w:bCs/>
          <w:iCs/>
          <w:lang w:val="en-CA"/>
        </w:rPr>
        <w:t>incarceration</w:t>
      </w:r>
      <w:r w:rsidR="00B62416" w:rsidRPr="00BF6C0A">
        <w:rPr>
          <w:bCs/>
          <w:iCs/>
          <w:lang w:val="en-CA"/>
        </w:rPr>
        <w:t xml:space="preserve">: </w:t>
      </w:r>
      <w:r w:rsidR="00EE0F96" w:rsidRPr="00BF6C0A">
        <w:rPr>
          <w:bCs/>
          <w:i w:val="0"/>
          <w:lang w:val="en-CA"/>
        </w:rPr>
        <w:t>Grondin</w:t>
      </w:r>
      <w:r w:rsidR="00B62416" w:rsidRPr="00BF6C0A">
        <w:rPr>
          <w:bCs/>
          <w:iCs/>
          <w:lang w:val="en-CA"/>
        </w:rPr>
        <w:t xml:space="preserve"> facilitati</w:t>
      </w:r>
      <w:r w:rsidR="002F0500">
        <w:rPr>
          <w:bCs/>
          <w:iCs/>
          <w:lang w:val="en-CA"/>
        </w:rPr>
        <w:t>o</w:t>
      </w:r>
      <w:r w:rsidR="00B62416" w:rsidRPr="00BF6C0A">
        <w:rPr>
          <w:bCs/>
          <w:iCs/>
          <w:lang w:val="en-CA"/>
        </w:rPr>
        <w:t xml:space="preserve">n judgment </w:t>
      </w:r>
    </w:p>
    <w:p w14:paraId="40777D5B" w14:textId="568AE1D1" w:rsidR="00E56098" w:rsidRPr="00DA220A" w:rsidRDefault="00B62416" w:rsidP="00022CFE">
      <w:pPr>
        <w:pStyle w:val="JgtParagraphe"/>
        <w:numPr>
          <w:ilvl w:val="0"/>
          <w:numId w:val="18"/>
        </w:numPr>
        <w:spacing w:before="160" w:after="160" w:line="280" w:lineRule="exact"/>
        <w:rPr>
          <w:color w:val="auto"/>
          <w:lang w:val="en-CA"/>
        </w:rPr>
      </w:pPr>
      <w:r w:rsidRPr="00DA220A">
        <w:rPr>
          <w:color w:val="auto"/>
          <w:lang w:val="en-CA"/>
        </w:rPr>
        <w:t xml:space="preserve">Last, the appellant alleges that the judge established an equivalence between </w:t>
      </w:r>
      <w:r w:rsidR="00EB40BA">
        <w:rPr>
          <w:color w:val="auto"/>
          <w:lang w:val="en-CA"/>
        </w:rPr>
        <w:t xml:space="preserve">the </w:t>
      </w:r>
      <w:r w:rsidRPr="00DA220A">
        <w:rPr>
          <w:color w:val="auto"/>
          <w:lang w:val="en-CA"/>
        </w:rPr>
        <w:t xml:space="preserve">community </w:t>
      </w:r>
      <w:r w:rsidR="00EB40BA">
        <w:rPr>
          <w:color w:val="auto"/>
          <w:lang w:val="en-CA"/>
        </w:rPr>
        <w:t>service</w:t>
      </w:r>
      <w:r w:rsidRPr="00DA220A">
        <w:rPr>
          <w:color w:val="auto"/>
          <w:lang w:val="en-CA"/>
        </w:rPr>
        <w:t xml:space="preserve"> and a period of incarceration.</w:t>
      </w:r>
      <w:r w:rsidR="005910F3" w:rsidRPr="00DA220A">
        <w:rPr>
          <w:color w:val="auto"/>
          <w:lang w:val="en-CA"/>
        </w:rPr>
        <w:t xml:space="preserve"> </w:t>
      </w:r>
      <w:r w:rsidRPr="00DA220A">
        <w:rPr>
          <w:color w:val="auto"/>
          <w:lang w:val="en-CA"/>
        </w:rPr>
        <w:t xml:space="preserve">The respondent acknowledges that this is not </w:t>
      </w:r>
      <w:r w:rsidR="002F0500">
        <w:rPr>
          <w:color w:val="auto"/>
          <w:lang w:val="en-CA"/>
        </w:rPr>
        <w:t>help</w:t>
      </w:r>
      <w:r w:rsidRPr="00DA220A">
        <w:rPr>
          <w:color w:val="auto"/>
          <w:lang w:val="en-CA"/>
        </w:rPr>
        <w:t>ful.</w:t>
      </w:r>
      <w:r w:rsidR="005910F3" w:rsidRPr="00DA220A">
        <w:rPr>
          <w:color w:val="auto"/>
          <w:lang w:val="en-CA"/>
        </w:rPr>
        <w:t xml:space="preserve"> </w:t>
      </w:r>
      <w:r w:rsidRPr="00DA220A">
        <w:rPr>
          <w:color w:val="auto"/>
          <w:lang w:val="en-CA"/>
        </w:rPr>
        <w:t>The Court agrees and, strictly speaking, the judge’s equivalence is an error.</w:t>
      </w:r>
    </w:p>
    <w:p w14:paraId="4310E047" w14:textId="7A654AD3" w:rsidR="00E56098" w:rsidRPr="00DA220A" w:rsidRDefault="00B62416" w:rsidP="00022CFE">
      <w:pPr>
        <w:pStyle w:val="JgtParagraphe"/>
        <w:numPr>
          <w:ilvl w:val="0"/>
          <w:numId w:val="18"/>
        </w:numPr>
        <w:spacing w:before="160" w:after="160" w:line="280" w:lineRule="exact"/>
        <w:rPr>
          <w:color w:val="auto"/>
          <w:lang w:val="en-CA" w:eastAsia="fr-CA"/>
        </w:rPr>
      </w:pPr>
      <w:r w:rsidRPr="00DA220A">
        <w:rPr>
          <w:color w:val="auto"/>
          <w:lang w:val="en-CA"/>
        </w:rPr>
        <w:t xml:space="preserve">The judge relied </w:t>
      </w:r>
      <w:proofErr w:type="gramStart"/>
      <w:r w:rsidRPr="00DA220A">
        <w:rPr>
          <w:color w:val="auto"/>
          <w:lang w:val="en-CA"/>
        </w:rPr>
        <w:t>in particular on</w:t>
      </w:r>
      <w:proofErr w:type="gramEnd"/>
      <w:r w:rsidRPr="00DA220A">
        <w:rPr>
          <w:color w:val="auto"/>
          <w:lang w:val="en-CA"/>
        </w:rPr>
        <w:t xml:space="preserve"> </w:t>
      </w:r>
      <w:r w:rsidRPr="00DA220A">
        <w:rPr>
          <w:i/>
          <w:color w:val="auto"/>
          <w:lang w:val="en-CA"/>
        </w:rPr>
        <w:t>R. c. Grondin,</w:t>
      </w:r>
      <w:r w:rsidRPr="00DA220A">
        <w:rPr>
          <w:color w:val="auto"/>
          <w:lang w:val="en-CA"/>
        </w:rPr>
        <w:t xml:space="preserve"> 2018 QCCA 429, which he ought not to have done.</w:t>
      </w:r>
      <w:r w:rsidR="005910F3" w:rsidRPr="00DA220A">
        <w:rPr>
          <w:color w:val="auto"/>
          <w:lang w:val="en-CA"/>
        </w:rPr>
        <w:t xml:space="preserve"> </w:t>
      </w:r>
      <w:r w:rsidRPr="00DA220A">
        <w:rPr>
          <w:color w:val="auto"/>
          <w:lang w:val="en-CA"/>
        </w:rPr>
        <w:t>Indeed, that judgment was the result of a facilitation conference, that is, a consensual process designed to resolve cases warranting quick settlement, outside the normal procedure.</w:t>
      </w:r>
      <w:r w:rsidR="005910F3" w:rsidRPr="00DA220A">
        <w:rPr>
          <w:color w:val="auto"/>
          <w:lang w:val="en-CA"/>
        </w:rPr>
        <w:t xml:space="preserve"> </w:t>
      </w:r>
      <w:r w:rsidRPr="00DA220A">
        <w:rPr>
          <w:color w:val="auto"/>
          <w:lang w:val="en-CA"/>
        </w:rPr>
        <w:t>Consequently, the debates are not as exhaustive as in a contested and adversarial appeal.</w:t>
      </w:r>
      <w:r w:rsidR="005910F3" w:rsidRPr="00DA220A">
        <w:rPr>
          <w:color w:val="auto"/>
          <w:lang w:val="en-CA"/>
        </w:rPr>
        <w:t xml:space="preserve"> </w:t>
      </w:r>
      <w:r w:rsidRPr="00DA220A">
        <w:rPr>
          <w:color w:val="auto"/>
          <w:lang w:val="en-CA"/>
        </w:rPr>
        <w:t xml:space="preserve">Generally, there are a variety of reasons that lead parties to seek a </w:t>
      </w:r>
      <w:r w:rsidR="00E53A38">
        <w:rPr>
          <w:color w:val="auto"/>
          <w:lang w:val="en-CA"/>
        </w:rPr>
        <w:t>foreseeable</w:t>
      </w:r>
      <w:r w:rsidR="00E53A38" w:rsidRPr="00DA220A">
        <w:rPr>
          <w:color w:val="auto"/>
          <w:lang w:val="en-CA"/>
        </w:rPr>
        <w:t xml:space="preserve"> </w:t>
      </w:r>
      <w:r w:rsidRPr="00DA220A">
        <w:rPr>
          <w:color w:val="auto"/>
          <w:lang w:val="en-CA"/>
        </w:rPr>
        <w:t>outcome in an appeal based on errors that were made, and the judgment does not always attempt to express all these considerations.</w:t>
      </w:r>
      <w:r w:rsidR="005910F3" w:rsidRPr="00DA220A">
        <w:rPr>
          <w:color w:val="auto"/>
          <w:lang w:val="en-CA"/>
        </w:rPr>
        <w:t xml:space="preserve"> </w:t>
      </w:r>
      <w:r w:rsidRPr="00DA220A">
        <w:rPr>
          <w:color w:val="auto"/>
          <w:lang w:val="en-CA"/>
        </w:rPr>
        <w:t>That is why judgments rendered following a facilitation conference in criminal matters are not binding.</w:t>
      </w:r>
    </w:p>
    <w:p w14:paraId="7978E3EC" w14:textId="4C6C7DCE" w:rsidR="00E56098" w:rsidRPr="00DA220A" w:rsidRDefault="00DA220A" w:rsidP="00022CFE">
      <w:pPr>
        <w:pStyle w:val="JgtParagraphe"/>
        <w:numPr>
          <w:ilvl w:val="0"/>
          <w:numId w:val="18"/>
        </w:numPr>
        <w:spacing w:before="160" w:after="160" w:line="280" w:lineRule="exact"/>
        <w:rPr>
          <w:color w:val="auto"/>
          <w:lang w:val="en-CA"/>
        </w:rPr>
      </w:pPr>
      <w:r w:rsidRPr="00DA220A">
        <w:rPr>
          <w:color w:val="auto"/>
          <w:lang w:val="en-CA"/>
        </w:rPr>
        <w:t xml:space="preserve">Moreover, the idea that </w:t>
      </w:r>
      <w:r w:rsidR="00EB40BA">
        <w:rPr>
          <w:color w:val="auto"/>
          <w:lang w:val="en-CA"/>
        </w:rPr>
        <w:t>community service</w:t>
      </w:r>
      <w:r w:rsidRPr="00DA220A">
        <w:rPr>
          <w:color w:val="auto"/>
          <w:lang w:val="en-CA"/>
        </w:rPr>
        <w:t xml:space="preserve"> can be converted into imprisonment is weak, </w:t>
      </w:r>
      <w:r w:rsidR="00B36A67">
        <w:rPr>
          <w:color w:val="auto"/>
          <w:lang w:val="en-CA"/>
        </w:rPr>
        <w:t>even</w:t>
      </w:r>
      <w:r w:rsidRPr="00DA220A">
        <w:rPr>
          <w:color w:val="auto"/>
          <w:lang w:val="en-CA"/>
        </w:rPr>
        <w:t xml:space="preserve"> </w:t>
      </w:r>
      <w:r w:rsidR="00B36A67">
        <w:rPr>
          <w:color w:val="auto"/>
          <w:lang w:val="en-CA"/>
        </w:rPr>
        <w:t>erroneous</w:t>
      </w:r>
      <w:r w:rsidRPr="00DA220A">
        <w:rPr>
          <w:color w:val="auto"/>
          <w:lang w:val="en-CA"/>
        </w:rPr>
        <w:t xml:space="preserve">, but it is used: </w:t>
      </w:r>
      <w:r w:rsidRPr="00DA220A">
        <w:rPr>
          <w:i/>
          <w:color w:val="auto"/>
          <w:lang w:val="en-CA"/>
        </w:rPr>
        <w:t>R. c. J.S.</w:t>
      </w:r>
      <w:r w:rsidRPr="00C03C33">
        <w:rPr>
          <w:iCs/>
          <w:color w:val="auto"/>
          <w:lang w:val="en-CA"/>
        </w:rPr>
        <w:t>,</w:t>
      </w:r>
      <w:r w:rsidRPr="00DA220A">
        <w:rPr>
          <w:color w:val="auto"/>
          <w:lang w:val="en-CA"/>
        </w:rPr>
        <w:t xml:space="preserve"> 2023 QCCS 895, para. 83 (80</w:t>
      </w:r>
      <w:r w:rsidR="00EE0F96">
        <w:rPr>
          <w:color w:val="auto"/>
          <w:lang w:val="en-CA"/>
        </w:rPr>
        <w:t xml:space="preserve"> </w:t>
      </w:r>
      <w:r w:rsidRPr="00DA220A">
        <w:rPr>
          <w:color w:val="auto"/>
          <w:lang w:val="en-CA"/>
        </w:rPr>
        <w:t xml:space="preserve">hrs: 2 months); </w:t>
      </w:r>
      <w:r w:rsidRPr="00DA220A">
        <w:rPr>
          <w:i/>
          <w:color w:val="auto"/>
          <w:lang w:val="en-CA"/>
        </w:rPr>
        <w:t>R. c. Vasquez Martinez</w:t>
      </w:r>
      <w:r w:rsidRPr="00C03C33">
        <w:rPr>
          <w:iCs/>
          <w:color w:val="auto"/>
          <w:lang w:val="en-CA"/>
        </w:rPr>
        <w:t>,</w:t>
      </w:r>
      <w:r w:rsidRPr="00DA220A">
        <w:rPr>
          <w:color w:val="auto"/>
          <w:lang w:val="en-CA"/>
        </w:rPr>
        <w:t xml:space="preserve"> 2022 QCCQ 61, para. 48 (40</w:t>
      </w:r>
      <w:r w:rsidR="002C64C6">
        <w:rPr>
          <w:color w:val="auto"/>
          <w:lang w:val="en-CA"/>
        </w:rPr>
        <w:t xml:space="preserve"> </w:t>
      </w:r>
      <w:r w:rsidRPr="00DA220A">
        <w:rPr>
          <w:color w:val="auto"/>
          <w:lang w:val="en-CA"/>
        </w:rPr>
        <w:t>hrs:</w:t>
      </w:r>
      <w:r w:rsidR="002C64C6">
        <w:rPr>
          <w:color w:val="auto"/>
          <w:lang w:val="en-CA"/>
        </w:rPr>
        <w:t xml:space="preserve"> </w:t>
      </w:r>
      <w:r w:rsidRPr="00DA220A">
        <w:rPr>
          <w:color w:val="auto"/>
          <w:lang w:val="en-CA"/>
        </w:rPr>
        <w:t>1 month).</w:t>
      </w:r>
    </w:p>
    <w:p w14:paraId="2DCCD6A9" w14:textId="49DCE679" w:rsidR="00E56098" w:rsidRPr="00DA220A" w:rsidRDefault="00DA220A" w:rsidP="00022CFE">
      <w:pPr>
        <w:pStyle w:val="JgtParagraphe"/>
        <w:numPr>
          <w:ilvl w:val="0"/>
          <w:numId w:val="18"/>
        </w:numPr>
        <w:spacing w:before="160" w:after="160" w:line="280" w:lineRule="exact"/>
        <w:rPr>
          <w:color w:val="auto"/>
          <w:lang w:val="en-CA"/>
        </w:rPr>
      </w:pPr>
      <w:r w:rsidRPr="00DA220A">
        <w:rPr>
          <w:color w:val="auto"/>
          <w:lang w:val="en-CA"/>
        </w:rPr>
        <w:t xml:space="preserve">Judicial experience suggests that several unreported sentencing judgments establish </w:t>
      </w:r>
      <w:r w:rsidR="00EB40BA">
        <w:rPr>
          <w:color w:val="auto"/>
          <w:lang w:val="en-CA"/>
        </w:rPr>
        <w:t>some</w:t>
      </w:r>
      <w:r w:rsidRPr="00DA220A">
        <w:rPr>
          <w:color w:val="auto"/>
          <w:lang w:val="en-CA"/>
        </w:rPr>
        <w:t xml:space="preserve"> equivalence between “</w:t>
      </w:r>
      <w:r w:rsidR="00EB40BA">
        <w:rPr>
          <w:color w:val="auto"/>
          <w:lang w:val="en-CA"/>
        </w:rPr>
        <w:t xml:space="preserve">hours of </w:t>
      </w:r>
      <w:r w:rsidRPr="00DA220A">
        <w:rPr>
          <w:color w:val="auto"/>
          <w:lang w:val="en-CA"/>
        </w:rPr>
        <w:t xml:space="preserve">community </w:t>
      </w:r>
      <w:r w:rsidR="00EB40BA">
        <w:rPr>
          <w:color w:val="auto"/>
          <w:lang w:val="en-CA"/>
        </w:rPr>
        <w:t>service</w:t>
      </w:r>
      <w:r w:rsidRPr="00DA220A">
        <w:rPr>
          <w:color w:val="auto"/>
          <w:lang w:val="en-CA"/>
        </w:rPr>
        <w:t>” and “imprisonment”.</w:t>
      </w:r>
      <w:r w:rsidR="005910F3" w:rsidRPr="00DA220A">
        <w:rPr>
          <w:color w:val="auto"/>
          <w:lang w:val="en-CA"/>
        </w:rPr>
        <w:t xml:space="preserve"> </w:t>
      </w:r>
      <w:r w:rsidR="00EB40BA">
        <w:rPr>
          <w:color w:val="auto"/>
          <w:lang w:val="en-CA"/>
        </w:rPr>
        <w:t>T</w:t>
      </w:r>
      <w:r w:rsidRPr="00DA220A">
        <w:rPr>
          <w:color w:val="auto"/>
          <w:lang w:val="en-CA"/>
        </w:rPr>
        <w:t xml:space="preserve">his equivalence </w:t>
      </w:r>
      <w:r w:rsidR="00EB40BA">
        <w:rPr>
          <w:color w:val="auto"/>
          <w:lang w:val="en-CA"/>
        </w:rPr>
        <w:t>might appear</w:t>
      </w:r>
      <w:r w:rsidRPr="00DA220A">
        <w:rPr>
          <w:color w:val="auto"/>
          <w:lang w:val="en-CA"/>
        </w:rPr>
        <w:t xml:space="preserve"> useful as a factor to establish the term of imprisonment imposed </w:t>
      </w:r>
      <w:proofErr w:type="gramStart"/>
      <w:r w:rsidR="003202A3">
        <w:rPr>
          <w:color w:val="auto"/>
          <w:lang w:val="en-CA"/>
        </w:rPr>
        <w:t>as a result of</w:t>
      </w:r>
      <w:proofErr w:type="gramEnd"/>
      <w:r w:rsidR="003202A3">
        <w:rPr>
          <w:color w:val="auto"/>
          <w:lang w:val="en-CA"/>
        </w:rPr>
        <w:t xml:space="preserve"> </w:t>
      </w:r>
      <w:r w:rsidRPr="00DA220A">
        <w:rPr>
          <w:color w:val="auto"/>
          <w:lang w:val="en-CA"/>
        </w:rPr>
        <w:t xml:space="preserve">failing to perform the </w:t>
      </w:r>
      <w:r w:rsidR="00EB40BA">
        <w:rPr>
          <w:color w:val="auto"/>
          <w:lang w:val="en-CA"/>
        </w:rPr>
        <w:t>service</w:t>
      </w:r>
      <w:r w:rsidRPr="00DA220A">
        <w:rPr>
          <w:color w:val="auto"/>
          <w:lang w:val="en-CA"/>
        </w:rPr>
        <w:t>, which would depend on the number of hours that were not performed, all other considerations being equal.</w:t>
      </w:r>
      <w:r w:rsidR="005910F3" w:rsidRPr="00DA220A">
        <w:rPr>
          <w:color w:val="auto"/>
          <w:lang w:val="en-CA"/>
        </w:rPr>
        <w:t xml:space="preserve"> </w:t>
      </w:r>
      <w:r w:rsidRPr="00DA220A">
        <w:rPr>
          <w:color w:val="auto"/>
          <w:lang w:val="en-CA"/>
        </w:rPr>
        <w:t xml:space="preserve">It </w:t>
      </w:r>
      <w:r w:rsidR="00EB40BA">
        <w:rPr>
          <w:color w:val="auto"/>
          <w:lang w:val="en-CA"/>
        </w:rPr>
        <w:t xml:space="preserve">should </w:t>
      </w:r>
      <w:r w:rsidRPr="00DA220A">
        <w:rPr>
          <w:color w:val="auto"/>
          <w:lang w:val="en-CA"/>
        </w:rPr>
        <w:t xml:space="preserve">also be recalled that in </w:t>
      </w:r>
      <w:r w:rsidRPr="00DA220A">
        <w:rPr>
          <w:i/>
          <w:color w:val="auto"/>
          <w:lang w:val="en-CA"/>
        </w:rPr>
        <w:t>Quirion</w:t>
      </w:r>
      <w:r w:rsidRPr="00DA220A">
        <w:rPr>
          <w:color w:val="auto"/>
          <w:lang w:val="en-CA"/>
        </w:rPr>
        <w:t>, the Court nonetheless acknowledged that [</w:t>
      </w:r>
      <w:r w:rsidRPr="00DA220A">
        <w:rPr>
          <w:smallCaps/>
          <w:color w:val="auto"/>
          <w:lang w:val="en-CA"/>
        </w:rPr>
        <w:t>translation</w:t>
      </w:r>
      <w:r w:rsidRPr="00DA220A">
        <w:rPr>
          <w:color w:val="auto"/>
          <w:lang w:val="en-CA"/>
        </w:rPr>
        <w:t>] “</w:t>
      </w:r>
      <w:r w:rsidR="00EB40BA">
        <w:rPr>
          <w:color w:val="auto"/>
          <w:lang w:val="en-CA"/>
        </w:rPr>
        <w:t>community service</w:t>
      </w:r>
      <w:r w:rsidRPr="00DA220A">
        <w:rPr>
          <w:color w:val="auto"/>
          <w:lang w:val="en-CA"/>
        </w:rPr>
        <w:t xml:space="preserve"> </w:t>
      </w:r>
      <w:r w:rsidR="00EB40BA">
        <w:rPr>
          <w:color w:val="auto"/>
          <w:lang w:val="en-CA"/>
        </w:rPr>
        <w:t>[</w:t>
      </w:r>
      <w:r w:rsidRPr="00DA220A">
        <w:rPr>
          <w:color w:val="auto"/>
          <w:lang w:val="en-CA"/>
        </w:rPr>
        <w:t>is</w:t>
      </w:r>
      <w:r w:rsidR="00EB40BA">
        <w:rPr>
          <w:color w:val="auto"/>
          <w:lang w:val="en-CA"/>
        </w:rPr>
        <w:t>]</w:t>
      </w:r>
      <w:r w:rsidRPr="00DA220A">
        <w:rPr>
          <w:color w:val="auto"/>
          <w:lang w:val="en-CA"/>
        </w:rPr>
        <w:t xml:space="preserve"> often ordered to replace a short </w:t>
      </w:r>
      <w:r w:rsidR="00EB40BA">
        <w:rPr>
          <w:color w:val="auto"/>
          <w:lang w:val="en-CA"/>
        </w:rPr>
        <w:t>sentence</w:t>
      </w:r>
      <w:r w:rsidRPr="00DA220A">
        <w:rPr>
          <w:color w:val="auto"/>
          <w:lang w:val="en-CA"/>
        </w:rPr>
        <w:t xml:space="preserve"> of imprisonment”: </w:t>
      </w:r>
      <w:r w:rsidRPr="00DA220A">
        <w:rPr>
          <w:i/>
          <w:color w:val="auto"/>
          <w:lang w:val="en-CA"/>
        </w:rPr>
        <w:t>R. c. Quirion,</w:t>
      </w:r>
      <w:r w:rsidRPr="00DA220A">
        <w:rPr>
          <w:color w:val="auto"/>
          <w:lang w:val="en-CA"/>
        </w:rPr>
        <w:t xml:space="preserve"> 1993 CanLII 3603 (C.A.Q.).</w:t>
      </w:r>
    </w:p>
    <w:p w14:paraId="2653EA09" w14:textId="45BBC768" w:rsidR="00E56098" w:rsidRPr="00DA220A" w:rsidRDefault="004F1A76" w:rsidP="00022CFE">
      <w:pPr>
        <w:pStyle w:val="JgtParagraphe"/>
        <w:numPr>
          <w:ilvl w:val="0"/>
          <w:numId w:val="18"/>
        </w:numPr>
        <w:spacing w:before="160" w:after="160" w:line="280" w:lineRule="exact"/>
        <w:rPr>
          <w:color w:val="auto"/>
          <w:lang w:val="en-CA"/>
        </w:rPr>
      </w:pPr>
      <w:r w:rsidRPr="00DA220A">
        <w:rPr>
          <w:color w:val="auto"/>
          <w:lang w:val="en-CA"/>
        </w:rPr>
        <w:t xml:space="preserve"> </w:t>
      </w:r>
      <w:r w:rsidR="00DA220A" w:rsidRPr="00DA220A">
        <w:rPr>
          <w:color w:val="auto"/>
          <w:lang w:val="en-CA"/>
        </w:rPr>
        <w:t xml:space="preserve">That said, this proposal </w:t>
      </w:r>
      <w:r w:rsidR="00F06116">
        <w:rPr>
          <w:color w:val="auto"/>
          <w:lang w:val="en-CA"/>
        </w:rPr>
        <w:t>contains</w:t>
      </w:r>
      <w:r w:rsidR="00DA220A" w:rsidRPr="00DA220A">
        <w:rPr>
          <w:color w:val="auto"/>
          <w:lang w:val="en-CA"/>
        </w:rPr>
        <w:t xml:space="preserve"> serious </w:t>
      </w:r>
      <w:r w:rsidR="00F06116">
        <w:rPr>
          <w:color w:val="auto"/>
          <w:lang w:val="en-CA"/>
        </w:rPr>
        <w:t>qualifications</w:t>
      </w:r>
      <w:r w:rsidR="00DA220A" w:rsidRPr="00DA220A">
        <w:rPr>
          <w:color w:val="auto"/>
          <w:lang w:val="en-CA"/>
        </w:rPr>
        <w:t>.</w:t>
      </w:r>
      <w:r w:rsidRPr="00DA220A">
        <w:rPr>
          <w:color w:val="auto"/>
          <w:lang w:val="en-CA"/>
        </w:rPr>
        <w:t xml:space="preserve"> </w:t>
      </w:r>
      <w:r w:rsidR="00DA220A" w:rsidRPr="00DA220A">
        <w:rPr>
          <w:color w:val="auto"/>
          <w:lang w:val="en-CA"/>
        </w:rPr>
        <w:t xml:space="preserve">In </w:t>
      </w:r>
      <w:r w:rsidR="00DA220A" w:rsidRPr="00DA220A">
        <w:rPr>
          <w:i/>
          <w:color w:val="auto"/>
          <w:lang w:val="en-CA"/>
        </w:rPr>
        <w:t>Pelletier</w:t>
      </w:r>
      <w:r w:rsidR="00DA220A" w:rsidRPr="00DA220A">
        <w:rPr>
          <w:color w:val="auto"/>
          <w:lang w:val="en-CA"/>
        </w:rPr>
        <w:t>, the Court stated that it is a [</w:t>
      </w:r>
      <w:r w:rsidR="00DA220A" w:rsidRPr="00DA220A">
        <w:rPr>
          <w:smallCaps/>
          <w:color w:val="auto"/>
          <w:lang w:val="en-CA"/>
        </w:rPr>
        <w:t>translation</w:t>
      </w:r>
      <w:r w:rsidR="00DA220A" w:rsidRPr="00DA220A">
        <w:rPr>
          <w:color w:val="auto"/>
          <w:lang w:val="en-CA"/>
        </w:rPr>
        <w:t xml:space="preserve">] “dubious exercise to try to set off the hours of </w:t>
      </w:r>
      <w:r w:rsidR="00EB40BA">
        <w:rPr>
          <w:color w:val="auto"/>
          <w:lang w:val="en-CA"/>
        </w:rPr>
        <w:t>community service</w:t>
      </w:r>
      <w:r w:rsidR="00DA220A" w:rsidRPr="00DA220A">
        <w:rPr>
          <w:color w:val="auto"/>
          <w:lang w:val="en-CA"/>
        </w:rPr>
        <w:t xml:space="preserve"> performed by reducing </w:t>
      </w:r>
      <w:r w:rsidR="00BF4423">
        <w:rPr>
          <w:color w:val="auto"/>
          <w:lang w:val="en-CA"/>
        </w:rPr>
        <w:t>[</w:t>
      </w:r>
      <w:r w:rsidR="00DA220A" w:rsidRPr="00DA220A">
        <w:rPr>
          <w:color w:val="auto"/>
          <w:lang w:val="en-CA"/>
        </w:rPr>
        <w:t>a</w:t>
      </w:r>
      <w:r w:rsidR="00BF4423">
        <w:rPr>
          <w:color w:val="auto"/>
          <w:lang w:val="en-CA"/>
        </w:rPr>
        <w:t>]</w:t>
      </w:r>
      <w:r w:rsidR="00DA220A" w:rsidRPr="00DA220A">
        <w:rPr>
          <w:color w:val="auto"/>
          <w:lang w:val="en-CA"/>
        </w:rPr>
        <w:t xml:space="preserve"> sentence </w:t>
      </w:r>
      <w:r w:rsidR="00B061FB">
        <w:rPr>
          <w:color w:val="auto"/>
          <w:lang w:val="en-CA"/>
        </w:rPr>
        <w:t xml:space="preserve">of imprisonment </w:t>
      </w:r>
      <w:r w:rsidR="00DA220A" w:rsidRPr="00DA220A">
        <w:rPr>
          <w:color w:val="auto"/>
          <w:lang w:val="en-CA"/>
        </w:rPr>
        <w:t>[...].</w:t>
      </w:r>
      <w:r w:rsidR="005910F3" w:rsidRPr="00DA220A">
        <w:rPr>
          <w:color w:val="auto"/>
          <w:lang w:val="en-CA"/>
        </w:rPr>
        <w:t xml:space="preserve"> </w:t>
      </w:r>
      <w:r w:rsidR="00DA220A" w:rsidRPr="00DA220A">
        <w:rPr>
          <w:color w:val="auto"/>
          <w:lang w:val="en-CA"/>
        </w:rPr>
        <w:t xml:space="preserve">These two sentences are different in nature and cannot be easily set off”: </w:t>
      </w:r>
      <w:r w:rsidR="00DA220A" w:rsidRPr="00DA220A">
        <w:rPr>
          <w:i/>
          <w:color w:val="auto"/>
          <w:lang w:val="en-CA"/>
        </w:rPr>
        <w:t>R. c. Pelletier</w:t>
      </w:r>
      <w:r w:rsidR="00DA220A" w:rsidRPr="00C03C33">
        <w:rPr>
          <w:iCs/>
          <w:color w:val="auto"/>
          <w:lang w:val="en-CA"/>
        </w:rPr>
        <w:t>,</w:t>
      </w:r>
      <w:r w:rsidR="00DA220A" w:rsidRPr="002C64C6">
        <w:rPr>
          <w:iCs/>
          <w:color w:val="auto"/>
          <w:lang w:val="en-CA"/>
        </w:rPr>
        <w:t xml:space="preserve"> </w:t>
      </w:r>
      <w:r w:rsidR="00DA220A" w:rsidRPr="00DA220A">
        <w:rPr>
          <w:color w:val="auto"/>
          <w:lang w:val="en-CA"/>
        </w:rPr>
        <w:t>1991 CanLII 3385 (C.A.Q.).</w:t>
      </w:r>
      <w:r w:rsidR="005910F3" w:rsidRPr="00DA220A">
        <w:rPr>
          <w:color w:val="auto"/>
          <w:lang w:val="en-CA"/>
        </w:rPr>
        <w:t xml:space="preserve"> </w:t>
      </w:r>
      <w:r w:rsidR="00BF4423">
        <w:rPr>
          <w:color w:val="auto"/>
          <w:lang w:val="en-CA"/>
        </w:rPr>
        <w:t>I</w:t>
      </w:r>
      <w:r w:rsidR="00DA220A" w:rsidRPr="00DA220A">
        <w:rPr>
          <w:color w:val="auto"/>
          <w:lang w:val="en-CA"/>
        </w:rPr>
        <w:t xml:space="preserve">n </w:t>
      </w:r>
      <w:r w:rsidR="00DA220A" w:rsidRPr="00DA220A">
        <w:rPr>
          <w:i/>
          <w:color w:val="auto"/>
          <w:lang w:val="en-CA"/>
        </w:rPr>
        <w:t>Quirion</w:t>
      </w:r>
      <w:r w:rsidR="00DA220A" w:rsidRPr="00DA220A">
        <w:rPr>
          <w:color w:val="auto"/>
          <w:lang w:val="en-CA"/>
        </w:rPr>
        <w:t xml:space="preserve">, </w:t>
      </w:r>
      <w:r w:rsidR="00DA220A" w:rsidRPr="00DA220A">
        <w:rPr>
          <w:i/>
          <w:color w:val="auto"/>
          <w:lang w:val="en-CA"/>
        </w:rPr>
        <w:t>supra</w:t>
      </w:r>
      <w:r w:rsidR="00DA220A" w:rsidRPr="00DA220A">
        <w:rPr>
          <w:color w:val="auto"/>
          <w:lang w:val="en-CA"/>
        </w:rPr>
        <w:t xml:space="preserve">, the Court </w:t>
      </w:r>
      <w:r w:rsidR="00BF4423">
        <w:rPr>
          <w:color w:val="auto"/>
          <w:lang w:val="en-CA"/>
        </w:rPr>
        <w:t>further</w:t>
      </w:r>
      <w:r w:rsidR="00DA220A" w:rsidRPr="00DA220A">
        <w:rPr>
          <w:color w:val="auto"/>
          <w:lang w:val="en-CA"/>
        </w:rPr>
        <w:t xml:space="preserve"> acknowledged that th</w:t>
      </w:r>
      <w:r w:rsidR="00BF4423">
        <w:rPr>
          <w:color w:val="auto"/>
          <w:lang w:val="en-CA"/>
        </w:rPr>
        <w:t>is</w:t>
      </w:r>
      <w:r w:rsidR="00DA220A" w:rsidRPr="00DA220A">
        <w:rPr>
          <w:color w:val="auto"/>
          <w:lang w:val="en-CA"/>
        </w:rPr>
        <w:t xml:space="preserve"> </w:t>
      </w:r>
      <w:r w:rsidR="00BF4423">
        <w:rPr>
          <w:color w:val="auto"/>
          <w:lang w:val="en-CA"/>
        </w:rPr>
        <w:t>service i</w:t>
      </w:r>
      <w:r w:rsidR="00DA220A" w:rsidRPr="00DA220A">
        <w:rPr>
          <w:color w:val="auto"/>
          <w:lang w:val="en-CA"/>
        </w:rPr>
        <w:t xml:space="preserve">s </w:t>
      </w:r>
      <w:r w:rsidR="00BF4423">
        <w:rPr>
          <w:color w:val="auto"/>
          <w:lang w:val="en-CA"/>
        </w:rPr>
        <w:t xml:space="preserve">primarily </w:t>
      </w:r>
      <w:r w:rsidR="00DA220A" w:rsidRPr="00DA220A">
        <w:rPr>
          <w:color w:val="auto"/>
          <w:lang w:val="en-CA"/>
        </w:rPr>
        <w:t xml:space="preserve">incidental to another sentence (discharge, probation, intermittent imprisonment) and, </w:t>
      </w:r>
      <w:r w:rsidR="00B061FB">
        <w:rPr>
          <w:color w:val="auto"/>
          <w:lang w:val="en-CA"/>
        </w:rPr>
        <w:t>follow</w:t>
      </w:r>
      <w:r w:rsidR="00DA220A" w:rsidRPr="00DA220A">
        <w:rPr>
          <w:color w:val="auto"/>
          <w:lang w:val="en-CA"/>
        </w:rPr>
        <w:t xml:space="preserve">ing </w:t>
      </w:r>
      <w:r w:rsidR="00DA220A" w:rsidRPr="00DA220A">
        <w:rPr>
          <w:i/>
          <w:color w:val="auto"/>
          <w:lang w:val="en-CA"/>
        </w:rPr>
        <w:t>Pelletier</w:t>
      </w:r>
      <w:r w:rsidR="00DA220A" w:rsidRPr="00DA220A">
        <w:rPr>
          <w:color w:val="auto"/>
          <w:lang w:val="en-CA"/>
        </w:rPr>
        <w:t>, added [</w:t>
      </w:r>
      <w:r w:rsidR="00DA220A" w:rsidRPr="00DA220A">
        <w:rPr>
          <w:smallCaps/>
          <w:color w:val="auto"/>
          <w:lang w:val="en-CA"/>
        </w:rPr>
        <w:t>translation</w:t>
      </w:r>
      <w:r w:rsidR="00DA220A" w:rsidRPr="00DA220A">
        <w:rPr>
          <w:color w:val="auto"/>
          <w:lang w:val="en-CA"/>
        </w:rPr>
        <w:t xml:space="preserve">] “that a sentence </w:t>
      </w:r>
      <w:r w:rsidR="00B061FB">
        <w:rPr>
          <w:color w:val="auto"/>
          <w:lang w:val="en-CA"/>
        </w:rPr>
        <w:t xml:space="preserve">of imprisonment </w:t>
      </w:r>
      <w:r w:rsidR="00DA220A" w:rsidRPr="00DA220A">
        <w:rPr>
          <w:color w:val="auto"/>
          <w:lang w:val="en-CA"/>
        </w:rPr>
        <w:t xml:space="preserve">cannot be set off against </w:t>
      </w:r>
      <w:r w:rsidR="00EB40BA">
        <w:rPr>
          <w:color w:val="auto"/>
          <w:lang w:val="en-CA"/>
        </w:rPr>
        <w:t>community service</w:t>
      </w:r>
      <w:r w:rsidR="00DA220A" w:rsidRPr="00DA220A">
        <w:rPr>
          <w:color w:val="auto"/>
          <w:lang w:val="en-CA"/>
        </w:rPr>
        <w:t>”.</w:t>
      </w:r>
      <w:r w:rsidR="005910F3" w:rsidRPr="00DA220A">
        <w:rPr>
          <w:color w:val="auto"/>
          <w:lang w:val="en-CA"/>
        </w:rPr>
        <w:t xml:space="preserve"> </w:t>
      </w:r>
      <w:r w:rsidR="00DA220A" w:rsidRPr="00DA220A">
        <w:rPr>
          <w:color w:val="auto"/>
          <w:lang w:val="en-CA"/>
        </w:rPr>
        <w:t xml:space="preserve">Furthermore, while they contribute to the objective of specific deterrence, it is doubtful that </w:t>
      </w:r>
      <w:r w:rsidR="00B061FB">
        <w:rPr>
          <w:color w:val="auto"/>
          <w:lang w:val="en-CA"/>
        </w:rPr>
        <w:t xml:space="preserve">community service is </w:t>
      </w:r>
      <w:r w:rsidR="00DA220A" w:rsidRPr="00DA220A">
        <w:rPr>
          <w:color w:val="auto"/>
          <w:lang w:val="en-CA"/>
        </w:rPr>
        <w:t xml:space="preserve">useful to the objective of </w:t>
      </w:r>
      <w:r w:rsidR="002418CA">
        <w:rPr>
          <w:color w:val="auto"/>
          <w:lang w:val="en-CA"/>
        </w:rPr>
        <w:lastRenderedPageBreak/>
        <w:t>exemplarity</w:t>
      </w:r>
      <w:r w:rsidR="002418CA" w:rsidRPr="00DA220A">
        <w:rPr>
          <w:color w:val="auto"/>
          <w:lang w:val="en-CA"/>
        </w:rPr>
        <w:t xml:space="preserve"> </w:t>
      </w:r>
      <w:r w:rsidR="00DA220A" w:rsidRPr="00DA220A">
        <w:rPr>
          <w:color w:val="auto"/>
          <w:lang w:val="en-CA"/>
        </w:rPr>
        <w:t xml:space="preserve">(or denunciation and general deterrence): </w:t>
      </w:r>
      <w:r w:rsidR="00DA220A" w:rsidRPr="00DA220A">
        <w:rPr>
          <w:i/>
          <w:color w:val="auto"/>
          <w:lang w:val="en-CA"/>
        </w:rPr>
        <w:t>R. c. Quirion</w:t>
      </w:r>
      <w:r w:rsidR="00DA220A" w:rsidRPr="00C03C33">
        <w:rPr>
          <w:iCs/>
          <w:color w:val="auto"/>
          <w:lang w:val="en-CA"/>
        </w:rPr>
        <w:t>,</w:t>
      </w:r>
      <w:r w:rsidR="00DA220A" w:rsidRPr="002C64C6">
        <w:rPr>
          <w:iCs/>
          <w:color w:val="auto"/>
          <w:lang w:val="en-CA"/>
        </w:rPr>
        <w:t xml:space="preserve"> </w:t>
      </w:r>
      <w:r w:rsidR="00DA220A" w:rsidRPr="00DA220A">
        <w:rPr>
          <w:color w:val="auto"/>
          <w:lang w:val="en-CA"/>
        </w:rPr>
        <w:t xml:space="preserve">1993 CanLII 3603 (C.A.Q.) (on specific deterrence, see also </w:t>
      </w:r>
      <w:r w:rsidR="00DA220A" w:rsidRPr="00DA220A">
        <w:rPr>
          <w:i/>
          <w:color w:val="auto"/>
          <w:lang w:val="en-CA"/>
        </w:rPr>
        <w:t>R. c. M.B.</w:t>
      </w:r>
      <w:r w:rsidR="00DA220A" w:rsidRPr="00C03C33">
        <w:rPr>
          <w:iCs/>
          <w:color w:val="auto"/>
          <w:lang w:val="en-CA"/>
        </w:rPr>
        <w:t>,</w:t>
      </w:r>
      <w:r w:rsidR="00DA220A" w:rsidRPr="00DA220A">
        <w:rPr>
          <w:color w:val="auto"/>
          <w:lang w:val="en-CA"/>
        </w:rPr>
        <w:t xml:space="preserve"> 2022 QCCA 1515, para. 18).</w:t>
      </w:r>
    </w:p>
    <w:p w14:paraId="7C463089" w14:textId="3E5F326A" w:rsidR="00E56098" w:rsidRPr="00DA220A" w:rsidRDefault="00DA220A" w:rsidP="00022CFE">
      <w:pPr>
        <w:pStyle w:val="JgtParagraphe"/>
        <w:numPr>
          <w:ilvl w:val="0"/>
          <w:numId w:val="18"/>
        </w:numPr>
        <w:spacing w:before="160" w:after="160" w:line="280" w:lineRule="exact"/>
        <w:rPr>
          <w:color w:val="auto"/>
          <w:lang w:val="en-CA"/>
        </w:rPr>
      </w:pPr>
      <w:r w:rsidRPr="00DA220A">
        <w:rPr>
          <w:color w:val="auto"/>
          <w:lang w:val="en-CA"/>
        </w:rPr>
        <w:t>In this case, the judge</w:t>
      </w:r>
      <w:r w:rsidR="00B061FB">
        <w:rPr>
          <w:color w:val="auto"/>
          <w:lang w:val="en-CA"/>
        </w:rPr>
        <w:t xml:space="preserve"> wanted </w:t>
      </w:r>
      <w:r w:rsidRPr="00DA220A">
        <w:rPr>
          <w:color w:val="auto"/>
          <w:lang w:val="en-CA"/>
        </w:rPr>
        <w:t>primar</w:t>
      </w:r>
      <w:r w:rsidR="00B061FB">
        <w:rPr>
          <w:color w:val="auto"/>
          <w:lang w:val="en-CA"/>
        </w:rPr>
        <w:t>il</w:t>
      </w:r>
      <w:r w:rsidRPr="00DA220A">
        <w:rPr>
          <w:color w:val="auto"/>
          <w:lang w:val="en-CA"/>
        </w:rPr>
        <w:t xml:space="preserve">y to </w:t>
      </w:r>
      <w:r w:rsidR="00B061FB">
        <w:rPr>
          <w:color w:val="auto"/>
          <w:lang w:val="en-CA"/>
        </w:rPr>
        <w:t xml:space="preserve">support the idea </w:t>
      </w:r>
      <w:r w:rsidR="005B068B">
        <w:rPr>
          <w:color w:val="auto"/>
          <w:lang w:val="en-CA"/>
        </w:rPr>
        <w:t>that</w:t>
      </w:r>
      <w:r w:rsidR="00B061FB">
        <w:rPr>
          <w:color w:val="auto"/>
          <w:lang w:val="en-CA"/>
        </w:rPr>
        <w:t xml:space="preserve"> </w:t>
      </w:r>
      <w:r w:rsidRPr="00DA220A">
        <w:rPr>
          <w:color w:val="auto"/>
          <w:lang w:val="en-CA"/>
        </w:rPr>
        <w:t>the sentence</w:t>
      </w:r>
      <w:r w:rsidR="005B068B">
        <w:rPr>
          <w:color w:val="auto"/>
          <w:lang w:val="en-CA"/>
        </w:rPr>
        <w:t xml:space="preserve"> was </w:t>
      </w:r>
      <w:r w:rsidR="00EE594A">
        <w:rPr>
          <w:color w:val="auto"/>
          <w:lang w:val="en-CA"/>
        </w:rPr>
        <w:t>harsher</w:t>
      </w:r>
      <w:r w:rsidRPr="00DA220A">
        <w:rPr>
          <w:color w:val="auto"/>
          <w:lang w:val="en-CA"/>
        </w:rPr>
        <w:t>.</w:t>
      </w:r>
      <w:r w:rsidR="005910F3" w:rsidRPr="00DA220A">
        <w:rPr>
          <w:color w:val="auto"/>
          <w:lang w:val="en-CA"/>
        </w:rPr>
        <w:t xml:space="preserve"> </w:t>
      </w:r>
      <w:r w:rsidRPr="00DA220A">
        <w:rPr>
          <w:color w:val="auto"/>
          <w:lang w:val="en-CA"/>
        </w:rPr>
        <w:t xml:space="preserve">In this sense, </w:t>
      </w:r>
      <w:r w:rsidRPr="00DA220A">
        <w:rPr>
          <w:i/>
          <w:color w:val="auto"/>
          <w:lang w:val="en-CA"/>
        </w:rPr>
        <w:t>R. c. Tapp</w:t>
      </w:r>
      <w:r w:rsidRPr="00C03C33">
        <w:rPr>
          <w:iCs/>
          <w:color w:val="auto"/>
          <w:lang w:val="en-CA"/>
        </w:rPr>
        <w:t>,</w:t>
      </w:r>
      <w:r w:rsidRPr="00DA220A">
        <w:rPr>
          <w:color w:val="auto"/>
          <w:lang w:val="en-CA"/>
        </w:rPr>
        <w:t xml:space="preserve"> 1992 CanLII 4012 (C.A.Q.) states that [</w:t>
      </w:r>
      <w:r w:rsidRPr="00DA220A">
        <w:rPr>
          <w:smallCaps/>
          <w:color w:val="auto"/>
          <w:lang w:val="en-CA"/>
        </w:rPr>
        <w:t>translation</w:t>
      </w:r>
      <w:r w:rsidRPr="00DA220A">
        <w:rPr>
          <w:color w:val="auto"/>
          <w:lang w:val="en-CA"/>
        </w:rPr>
        <w:t xml:space="preserve">] “when an accused has </w:t>
      </w:r>
      <w:r w:rsidR="001E7B4E">
        <w:rPr>
          <w:color w:val="auto"/>
          <w:lang w:val="en-CA"/>
        </w:rPr>
        <w:t xml:space="preserve">gained </w:t>
      </w:r>
      <w:r w:rsidRPr="00DA220A">
        <w:rPr>
          <w:color w:val="auto"/>
          <w:lang w:val="en-CA"/>
        </w:rPr>
        <w:t xml:space="preserve">control of their life, </w:t>
      </w:r>
      <w:r w:rsidR="00EB40BA">
        <w:rPr>
          <w:color w:val="auto"/>
          <w:lang w:val="en-CA"/>
        </w:rPr>
        <w:t>community service</w:t>
      </w:r>
      <w:r w:rsidRPr="00DA220A">
        <w:rPr>
          <w:color w:val="auto"/>
          <w:lang w:val="en-CA"/>
        </w:rPr>
        <w:t xml:space="preserve"> is often a desirable </w:t>
      </w:r>
      <w:r w:rsidR="0089768E">
        <w:rPr>
          <w:color w:val="auto"/>
          <w:lang w:val="en-CA"/>
        </w:rPr>
        <w:t xml:space="preserve">step toward </w:t>
      </w:r>
      <w:r w:rsidRPr="00DA220A">
        <w:rPr>
          <w:color w:val="auto"/>
          <w:lang w:val="en-CA"/>
        </w:rPr>
        <w:t>reparation</w:t>
      </w:r>
      <w:r w:rsidR="00F50E14">
        <w:rPr>
          <w:color w:val="auto"/>
          <w:lang w:val="en-CA"/>
        </w:rPr>
        <w:t xml:space="preserve"> that is</w:t>
      </w:r>
      <w:r w:rsidRPr="00DA220A">
        <w:rPr>
          <w:color w:val="auto"/>
          <w:lang w:val="en-CA"/>
        </w:rPr>
        <w:t xml:space="preserve"> consistent with positive deterrence”.</w:t>
      </w:r>
    </w:p>
    <w:p w14:paraId="2BC0ECBC" w14:textId="1FF3DA00" w:rsidR="00E56098" w:rsidRPr="00DA220A" w:rsidRDefault="00DA220A" w:rsidP="00022CFE">
      <w:pPr>
        <w:pStyle w:val="JgtParagraphe"/>
        <w:numPr>
          <w:ilvl w:val="0"/>
          <w:numId w:val="18"/>
        </w:numPr>
        <w:spacing w:before="160" w:after="160" w:line="280" w:lineRule="exact"/>
        <w:rPr>
          <w:color w:val="auto"/>
          <w:lang w:val="en-CA"/>
        </w:rPr>
      </w:pPr>
      <w:r w:rsidRPr="00DA220A">
        <w:rPr>
          <w:color w:val="auto"/>
          <w:lang w:val="en-CA"/>
        </w:rPr>
        <w:t xml:space="preserve">In other words, the Court of Appeal has never endorsed any mathematical equivalence between </w:t>
      </w:r>
      <w:r w:rsidR="00EB40BA">
        <w:rPr>
          <w:color w:val="auto"/>
          <w:lang w:val="en-CA"/>
        </w:rPr>
        <w:t>community service</w:t>
      </w:r>
      <w:r w:rsidRPr="00DA220A">
        <w:rPr>
          <w:color w:val="auto"/>
          <w:lang w:val="en-CA"/>
        </w:rPr>
        <w:t xml:space="preserve"> and </w:t>
      </w:r>
      <w:r w:rsidR="0089768E">
        <w:rPr>
          <w:color w:val="auto"/>
          <w:lang w:val="en-CA"/>
        </w:rPr>
        <w:t>time served in custody</w:t>
      </w:r>
      <w:r w:rsidRPr="00DA220A">
        <w:rPr>
          <w:color w:val="auto"/>
          <w:lang w:val="en-CA"/>
        </w:rPr>
        <w:t>.</w:t>
      </w:r>
      <w:r w:rsidR="005910F3" w:rsidRPr="00DA220A">
        <w:rPr>
          <w:color w:val="auto"/>
          <w:lang w:val="en-CA"/>
        </w:rPr>
        <w:t xml:space="preserve"> </w:t>
      </w:r>
      <w:r w:rsidR="0089768E">
        <w:rPr>
          <w:color w:val="auto"/>
          <w:lang w:val="en-CA"/>
        </w:rPr>
        <w:t xml:space="preserve">This </w:t>
      </w:r>
      <w:r w:rsidRPr="00DA220A">
        <w:rPr>
          <w:color w:val="auto"/>
          <w:lang w:val="en-CA"/>
        </w:rPr>
        <w:t xml:space="preserve">measure can </w:t>
      </w:r>
      <w:r w:rsidR="0089768E">
        <w:rPr>
          <w:color w:val="auto"/>
          <w:lang w:val="en-CA"/>
        </w:rPr>
        <w:t>nonetheless</w:t>
      </w:r>
      <w:r w:rsidR="0089768E" w:rsidRPr="00DA220A">
        <w:rPr>
          <w:color w:val="auto"/>
          <w:lang w:val="en-CA"/>
        </w:rPr>
        <w:t xml:space="preserve"> </w:t>
      </w:r>
      <w:r w:rsidRPr="00DA220A">
        <w:rPr>
          <w:color w:val="auto"/>
          <w:lang w:val="en-CA"/>
        </w:rPr>
        <w:t>add weight to the sentence.</w:t>
      </w:r>
      <w:r w:rsidR="005910F3" w:rsidRPr="00DA220A">
        <w:rPr>
          <w:color w:val="auto"/>
          <w:lang w:val="en-CA"/>
        </w:rPr>
        <w:t xml:space="preserve"> </w:t>
      </w:r>
      <w:r w:rsidRPr="00DA220A">
        <w:rPr>
          <w:color w:val="auto"/>
          <w:lang w:val="en-CA"/>
        </w:rPr>
        <w:t xml:space="preserve">However, even </w:t>
      </w:r>
      <w:r w:rsidR="0089768E">
        <w:rPr>
          <w:color w:val="auto"/>
          <w:lang w:val="en-CA"/>
        </w:rPr>
        <w:t xml:space="preserve">if </w:t>
      </w:r>
      <w:r w:rsidRPr="00DA220A">
        <w:rPr>
          <w:color w:val="auto"/>
          <w:lang w:val="en-CA"/>
        </w:rPr>
        <w:t>an equivalence</w:t>
      </w:r>
      <w:r w:rsidR="0089768E">
        <w:rPr>
          <w:color w:val="auto"/>
          <w:lang w:val="en-CA"/>
        </w:rPr>
        <w:t xml:space="preserve"> could be established</w:t>
      </w:r>
      <w:r w:rsidRPr="00DA220A">
        <w:rPr>
          <w:color w:val="auto"/>
          <w:lang w:val="en-CA"/>
        </w:rPr>
        <w:t xml:space="preserve">, it is doubtful that this measure could </w:t>
      </w:r>
      <w:r w:rsidR="00DD2B2F">
        <w:rPr>
          <w:color w:val="auto"/>
          <w:lang w:val="en-CA"/>
        </w:rPr>
        <w:t xml:space="preserve">reach </w:t>
      </w:r>
      <w:r w:rsidRPr="00DA220A">
        <w:rPr>
          <w:color w:val="auto"/>
          <w:lang w:val="en-CA"/>
        </w:rPr>
        <w:t>six months</w:t>
      </w:r>
      <w:r w:rsidR="0089768E">
        <w:rPr>
          <w:color w:val="auto"/>
          <w:lang w:val="en-CA"/>
        </w:rPr>
        <w:t xml:space="preserve"> of</w:t>
      </w:r>
      <w:r w:rsidRPr="00DA220A">
        <w:rPr>
          <w:color w:val="auto"/>
          <w:lang w:val="en-CA"/>
        </w:rPr>
        <w:t xml:space="preserve"> imprisonment.</w:t>
      </w:r>
      <w:r w:rsidR="005910F3" w:rsidRPr="00DA220A">
        <w:rPr>
          <w:color w:val="auto"/>
          <w:lang w:val="en-CA"/>
        </w:rPr>
        <w:t xml:space="preserve"> </w:t>
      </w:r>
      <w:r w:rsidRPr="00DA220A">
        <w:rPr>
          <w:color w:val="auto"/>
          <w:lang w:val="en-CA"/>
        </w:rPr>
        <w:t xml:space="preserve">Thus, at best, the addition of 240 hours of community service conveys a </w:t>
      </w:r>
      <w:r w:rsidR="00DD2B2F">
        <w:rPr>
          <w:color w:val="auto"/>
          <w:lang w:val="en-CA"/>
        </w:rPr>
        <w:t xml:space="preserve">component </w:t>
      </w:r>
      <w:r w:rsidRPr="00DA220A">
        <w:rPr>
          <w:color w:val="auto"/>
          <w:lang w:val="en-CA"/>
        </w:rPr>
        <w:t>of reparation and denunciation.</w:t>
      </w:r>
      <w:r w:rsidR="005910F3" w:rsidRPr="00DA220A">
        <w:rPr>
          <w:color w:val="auto"/>
          <w:lang w:val="en-CA"/>
        </w:rPr>
        <w:t xml:space="preserve"> </w:t>
      </w:r>
      <w:r w:rsidRPr="00DA220A">
        <w:rPr>
          <w:color w:val="auto"/>
          <w:lang w:val="en-CA"/>
        </w:rPr>
        <w:t xml:space="preserve">This is somewhat consistent with the idea that a conditional discharge may be tailored </w:t>
      </w:r>
      <w:r w:rsidR="00011118">
        <w:rPr>
          <w:color w:val="auto"/>
          <w:lang w:val="en-CA"/>
        </w:rPr>
        <w:t xml:space="preserve">and applied </w:t>
      </w:r>
      <w:r w:rsidR="00DD2B2F">
        <w:rPr>
          <w:color w:val="auto"/>
          <w:lang w:val="en-CA"/>
        </w:rPr>
        <w:t xml:space="preserve">in </w:t>
      </w:r>
      <w:r w:rsidRPr="00DA220A">
        <w:rPr>
          <w:color w:val="auto"/>
          <w:lang w:val="en-CA"/>
        </w:rPr>
        <w:t xml:space="preserve">more serious situations: </w:t>
      </w:r>
      <w:r w:rsidRPr="00DA220A">
        <w:rPr>
          <w:i/>
          <w:color w:val="auto"/>
          <w:lang w:val="en-CA"/>
        </w:rPr>
        <w:t>R. c. </w:t>
      </w:r>
      <w:proofErr w:type="spellStart"/>
      <w:r w:rsidRPr="00DA220A">
        <w:rPr>
          <w:i/>
          <w:color w:val="auto"/>
          <w:lang w:val="en-CA"/>
        </w:rPr>
        <w:t>Ferjuste</w:t>
      </w:r>
      <w:proofErr w:type="spellEnd"/>
      <w:r w:rsidRPr="00C03C33">
        <w:rPr>
          <w:iCs/>
          <w:color w:val="auto"/>
          <w:lang w:val="en-CA"/>
        </w:rPr>
        <w:t>,</w:t>
      </w:r>
      <w:r w:rsidRPr="00F50E14">
        <w:rPr>
          <w:iCs/>
          <w:color w:val="auto"/>
          <w:lang w:val="en-CA"/>
        </w:rPr>
        <w:t xml:space="preserve"> </w:t>
      </w:r>
      <w:r w:rsidRPr="00DA220A">
        <w:rPr>
          <w:color w:val="auto"/>
          <w:lang w:val="en-CA"/>
        </w:rPr>
        <w:t xml:space="preserve">2026 QCCA 334, para. 58; </w:t>
      </w:r>
      <w:r w:rsidRPr="00DA220A">
        <w:rPr>
          <w:i/>
          <w:color w:val="auto"/>
          <w:lang w:val="en-CA"/>
        </w:rPr>
        <w:t xml:space="preserve">Quebec (Attorney General) v. </w:t>
      </w:r>
      <w:proofErr w:type="spellStart"/>
      <w:r w:rsidRPr="00DA220A">
        <w:rPr>
          <w:i/>
          <w:color w:val="auto"/>
          <w:lang w:val="en-CA"/>
        </w:rPr>
        <w:t>Senneville</w:t>
      </w:r>
      <w:proofErr w:type="spellEnd"/>
      <w:r w:rsidRPr="00C03C33">
        <w:rPr>
          <w:iCs/>
          <w:color w:val="auto"/>
          <w:lang w:val="en-CA"/>
        </w:rPr>
        <w:t>,</w:t>
      </w:r>
      <w:r w:rsidRPr="00F50E14">
        <w:rPr>
          <w:iCs/>
          <w:color w:val="auto"/>
          <w:lang w:val="en-CA"/>
        </w:rPr>
        <w:t xml:space="preserve"> </w:t>
      </w:r>
      <w:r w:rsidRPr="00DA220A">
        <w:rPr>
          <w:color w:val="auto"/>
          <w:lang w:val="en-CA"/>
        </w:rPr>
        <w:t>2025 SCC 33, para. 99.</w:t>
      </w:r>
    </w:p>
    <w:p w14:paraId="2346B09B" w14:textId="52EEEDAE" w:rsidR="00E56098" w:rsidRPr="00DA220A" w:rsidRDefault="00DA220A" w:rsidP="00022CFE">
      <w:pPr>
        <w:pStyle w:val="JgtParagraphe"/>
        <w:numPr>
          <w:ilvl w:val="0"/>
          <w:numId w:val="18"/>
        </w:numPr>
        <w:spacing w:before="160" w:after="160" w:line="280" w:lineRule="exact"/>
        <w:rPr>
          <w:color w:val="auto"/>
          <w:lang w:val="en-CA"/>
        </w:rPr>
      </w:pPr>
      <w:r w:rsidRPr="00DA220A">
        <w:rPr>
          <w:color w:val="auto"/>
          <w:lang w:val="en-CA"/>
        </w:rPr>
        <w:t xml:space="preserve">In the context of this case, given the judge’s objective of maintaining the respondent’s rehabilitation, the appellant has failed to establish that the judge’s error </w:t>
      </w:r>
      <w:proofErr w:type="gramStart"/>
      <w:r w:rsidRPr="00DA220A">
        <w:rPr>
          <w:color w:val="auto"/>
          <w:lang w:val="en-CA"/>
        </w:rPr>
        <w:t>had an effect on</w:t>
      </w:r>
      <w:proofErr w:type="gramEnd"/>
      <w:r w:rsidRPr="00DA220A">
        <w:rPr>
          <w:color w:val="auto"/>
          <w:lang w:val="en-CA"/>
        </w:rPr>
        <w:t xml:space="preserve"> the sentence: </w:t>
      </w:r>
      <w:r w:rsidRPr="00DA220A">
        <w:rPr>
          <w:i/>
          <w:color w:val="auto"/>
          <w:lang w:val="en-CA"/>
        </w:rPr>
        <w:t>R. v. Lacasse</w:t>
      </w:r>
      <w:r w:rsidRPr="00C03C33">
        <w:rPr>
          <w:iCs/>
          <w:color w:val="auto"/>
          <w:lang w:val="en-CA"/>
        </w:rPr>
        <w:t>,</w:t>
      </w:r>
      <w:r w:rsidRPr="00DA220A">
        <w:rPr>
          <w:color w:val="auto"/>
          <w:lang w:val="en-CA"/>
        </w:rPr>
        <w:t xml:space="preserve"> [2015] 3 S.C.R.</w:t>
      </w:r>
      <w:r w:rsidR="005910F3" w:rsidRPr="00DA220A">
        <w:rPr>
          <w:color w:val="auto"/>
          <w:lang w:val="en-CA"/>
        </w:rPr>
        <w:t xml:space="preserve"> 1089.</w:t>
      </w:r>
    </w:p>
    <w:p w14:paraId="69F1E8A6" w14:textId="672013AF" w:rsidR="00E56098" w:rsidRPr="00DA220A" w:rsidRDefault="005910F3" w:rsidP="0085588A">
      <w:pPr>
        <w:pStyle w:val="JgtPositionniv2"/>
        <w:spacing w:line="280" w:lineRule="exact"/>
        <w:rPr>
          <w:lang w:val="en-CA"/>
        </w:rPr>
      </w:pPr>
      <w:r w:rsidRPr="00DA220A">
        <w:rPr>
          <w:lang w:val="en-CA"/>
        </w:rPr>
        <w:t>Conclusion</w:t>
      </w:r>
    </w:p>
    <w:p w14:paraId="007706F1" w14:textId="07A94095" w:rsidR="00E56098" w:rsidRPr="00DA220A" w:rsidRDefault="006E7F66" w:rsidP="0085588A">
      <w:pPr>
        <w:pStyle w:val="JgtParagraphe"/>
        <w:numPr>
          <w:ilvl w:val="0"/>
          <w:numId w:val="18"/>
        </w:numPr>
        <w:spacing w:line="280" w:lineRule="exact"/>
        <w:rPr>
          <w:color w:val="auto"/>
          <w:lang w:val="en-CA"/>
        </w:rPr>
      </w:pPr>
      <w:r w:rsidRPr="00DA220A">
        <w:rPr>
          <w:color w:val="auto"/>
          <w:lang w:val="en-CA"/>
        </w:rPr>
        <w:t>I therefore propose that the Court dismiss the appeal</w:t>
      </w:r>
      <w:r w:rsidR="005910F3" w:rsidRPr="00DA220A">
        <w:rPr>
          <w:color w:val="auto"/>
          <w:lang w:val="en-CA"/>
        </w:rPr>
        <w:t>.</w:t>
      </w:r>
    </w:p>
    <w:tbl>
      <w:tblPr>
        <w:tblW w:w="9360" w:type="dxa"/>
        <w:tblInd w:w="70" w:type="dxa"/>
        <w:tblLayout w:type="fixed"/>
        <w:tblCellMar>
          <w:left w:w="70" w:type="dxa"/>
          <w:right w:w="70" w:type="dxa"/>
        </w:tblCellMar>
        <w:tblLook w:val="0000" w:firstRow="0" w:lastRow="0" w:firstColumn="0" w:lastColumn="0" w:noHBand="0" w:noVBand="0"/>
      </w:tblPr>
      <w:tblGrid>
        <w:gridCol w:w="4735"/>
        <w:gridCol w:w="4625"/>
      </w:tblGrid>
      <w:tr w:rsidR="00AD3125" w:rsidRPr="00EE594A" w14:paraId="25C046EA" w14:textId="77777777" w:rsidTr="0085588A">
        <w:trPr>
          <w:cantSplit/>
          <w:trHeight w:val="513"/>
        </w:trPr>
        <w:tc>
          <w:tcPr>
            <w:tcW w:w="9360" w:type="dxa"/>
            <w:gridSpan w:val="2"/>
          </w:tcPr>
          <w:p w14:paraId="741005ED" w14:textId="77777777" w:rsidR="00E56098" w:rsidRPr="00DA220A" w:rsidRDefault="00E56098" w:rsidP="007D7B37">
            <w:pPr>
              <w:rPr>
                <w:lang w:val="en-CA"/>
              </w:rPr>
            </w:pPr>
          </w:p>
        </w:tc>
      </w:tr>
      <w:tr w:rsidR="00AD3125" w:rsidRPr="00EE594A" w14:paraId="35145111" w14:textId="77777777" w:rsidTr="0085588A">
        <w:tblPrEx>
          <w:tblCellMar>
            <w:left w:w="0" w:type="dxa"/>
            <w:right w:w="0" w:type="dxa"/>
          </w:tblCellMar>
        </w:tblPrEx>
        <w:trPr>
          <w:cantSplit/>
          <w:trHeight w:val="277"/>
        </w:trPr>
        <w:tc>
          <w:tcPr>
            <w:tcW w:w="4735" w:type="dxa"/>
            <w:vMerge w:val="restart"/>
          </w:tcPr>
          <w:p w14:paraId="5C6D558C" w14:textId="77777777" w:rsidR="00E56098" w:rsidRPr="00DA220A" w:rsidRDefault="00E56098" w:rsidP="007D7B37">
            <w:pPr>
              <w:rPr>
                <w:lang w:val="en-CA"/>
              </w:rPr>
            </w:pPr>
          </w:p>
        </w:tc>
        <w:tc>
          <w:tcPr>
            <w:tcW w:w="4625" w:type="dxa"/>
            <w:tcBorders>
              <w:bottom w:val="single" w:sz="8" w:space="0" w:color="auto"/>
            </w:tcBorders>
          </w:tcPr>
          <w:p w14:paraId="6977D431" w14:textId="77777777" w:rsidR="00E56098" w:rsidRPr="00DA220A" w:rsidRDefault="00E56098" w:rsidP="007D7B37">
            <w:pPr>
              <w:rPr>
                <w:lang w:val="en-CA"/>
              </w:rPr>
            </w:pPr>
          </w:p>
        </w:tc>
      </w:tr>
      <w:tr w:rsidR="00AD3125" w:rsidRPr="00DA220A" w14:paraId="46C11204" w14:textId="77777777" w:rsidTr="0085588A">
        <w:tblPrEx>
          <w:tblCellMar>
            <w:left w:w="0" w:type="dxa"/>
            <w:right w:w="0" w:type="dxa"/>
          </w:tblCellMar>
        </w:tblPrEx>
        <w:trPr>
          <w:cantSplit/>
          <w:trHeight w:val="276"/>
        </w:trPr>
        <w:tc>
          <w:tcPr>
            <w:tcW w:w="4735" w:type="dxa"/>
            <w:vMerge/>
          </w:tcPr>
          <w:p w14:paraId="6776B6EA" w14:textId="77777777" w:rsidR="00E56098" w:rsidRPr="00DA220A" w:rsidRDefault="00E56098" w:rsidP="007D7B37">
            <w:pPr>
              <w:rPr>
                <w:lang w:val="en-CA"/>
              </w:rPr>
            </w:pPr>
          </w:p>
        </w:tc>
        <w:tc>
          <w:tcPr>
            <w:tcW w:w="4625" w:type="dxa"/>
          </w:tcPr>
          <w:p w14:paraId="5054229F" w14:textId="61C5DA15" w:rsidR="00E56098" w:rsidRPr="00DA220A" w:rsidRDefault="005910F3" w:rsidP="007D7B37">
            <w:pPr>
              <w:rPr>
                <w:lang w:val="en-CA"/>
              </w:rPr>
            </w:pPr>
            <w:r w:rsidRPr="00DA220A">
              <w:rPr>
                <w:lang w:val="en-CA"/>
              </w:rPr>
              <w:t>MARTIN VAUCLAIR, J.A.</w:t>
            </w:r>
          </w:p>
        </w:tc>
      </w:tr>
      <w:bookmarkEnd w:id="5"/>
    </w:tbl>
    <w:p w14:paraId="55F682D1" w14:textId="77777777" w:rsidR="00740A17" w:rsidRPr="00DA220A" w:rsidRDefault="00740A17" w:rsidP="004D126E">
      <w:pPr>
        <w:rPr>
          <w:lang w:val="en-CA"/>
        </w:rPr>
      </w:pPr>
    </w:p>
    <w:sectPr w:rsidR="00740A17" w:rsidRPr="00DA220A" w:rsidSect="00E56098">
      <w:headerReference w:type="default" r:id="rId14"/>
      <w:pgSz w:w="12242" w:h="15842" w:code="1"/>
      <w:pgMar w:top="1440" w:right="1008" w:bottom="1440" w:left="1872" w:header="1440" w:footer="792"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92D0" w14:textId="77777777" w:rsidR="001C6985" w:rsidRDefault="001C6985">
      <w:pPr>
        <w:spacing w:line="240" w:lineRule="auto"/>
      </w:pPr>
      <w:r>
        <w:separator/>
      </w:r>
    </w:p>
  </w:endnote>
  <w:endnote w:type="continuationSeparator" w:id="0">
    <w:p w14:paraId="3ABBF468" w14:textId="77777777" w:rsidR="001C6985" w:rsidRDefault="001C69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Corp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B8A2" w14:textId="77777777" w:rsidR="00DA220A" w:rsidRDefault="00DA220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3DB2" w14:textId="77777777" w:rsidR="00922A7A" w:rsidRPr="00922A7A" w:rsidRDefault="00922A7A" w:rsidP="00922A7A">
    <w:pPr>
      <w:jc w:val="right"/>
      <w:rPr>
        <w:b/>
        <w:bCs/>
        <w:lang w:val="en-CA"/>
      </w:rPr>
    </w:pPr>
    <w:r w:rsidRPr="00922A7A">
      <w:rPr>
        <w:b/>
        <w:bCs/>
        <w:lang w:val="en-CA"/>
      </w:rPr>
      <w:t>English translation of the judgment of the Court by SOQUIJ</w:t>
    </w:r>
  </w:p>
  <w:p w14:paraId="47EEF71B" w14:textId="77777777" w:rsidR="00CD59E3" w:rsidRPr="00CD59E3" w:rsidRDefault="00CD59E3" w:rsidP="00922A7A">
    <w:pPr>
      <w:pStyle w:val="Pieddepage"/>
      <w:jc w:val="right"/>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1EB9" w14:textId="77777777" w:rsidR="00DA220A" w:rsidRDefault="00DA22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FFBD" w14:textId="77777777" w:rsidR="001C6985" w:rsidRDefault="001C6985">
      <w:pPr>
        <w:spacing w:line="240" w:lineRule="auto"/>
      </w:pPr>
      <w:r>
        <w:separator/>
      </w:r>
    </w:p>
  </w:footnote>
  <w:footnote w:type="continuationSeparator" w:id="0">
    <w:p w14:paraId="476C172E" w14:textId="77777777" w:rsidR="001C6985" w:rsidRDefault="001C69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8F56" w14:textId="77777777" w:rsidR="00DA220A" w:rsidRDefault="00DA220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3DCB" w14:textId="5C9D54A1" w:rsidR="00E56098" w:rsidRDefault="005910F3" w:rsidP="005C5C60">
    <w:pPr>
      <w:tabs>
        <w:tab w:val="center" w:pos="4709"/>
        <w:tab w:val="right" w:pos="9360"/>
      </w:tabs>
      <w:spacing w:line="360" w:lineRule="auto"/>
      <w:ind w:right="524"/>
    </w:pPr>
    <w:r>
      <w:t xml:space="preserve">500-10-700232-257 </w:t>
    </w:r>
    <w:r>
      <w:tab/>
    </w:r>
    <w:r>
      <w:tab/>
    </w:r>
    <w:r w:rsidRPr="00DA220A">
      <w:t>PAGE:</w:t>
    </w:r>
    <w:r>
      <w:t xml:space="preserve"> </w:t>
    </w:r>
    <w:r>
      <w:fldChar w:fldCharType="begin"/>
    </w:r>
    <w:r>
      <w:instrText xml:space="preserve"> PAGE </w:instrText>
    </w:r>
    <w:r>
      <w:fldChar w:fldCharType="separate"/>
    </w:r>
    <w:r>
      <w:t>1</w:t>
    </w:r>
    <w:r>
      <w:fldChar w:fldCharType="end"/>
    </w:r>
  </w:p>
  <w:p w14:paraId="4AB5675E" w14:textId="77777777" w:rsidR="0085588A" w:rsidRDefault="0085588A" w:rsidP="005C5C60">
    <w:pPr>
      <w:tabs>
        <w:tab w:val="center" w:pos="4709"/>
        <w:tab w:val="right" w:pos="9360"/>
      </w:tabs>
      <w:spacing w:line="360" w:lineRule="auto"/>
      <w:ind w:right="52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18D7" w14:textId="77777777" w:rsidR="00DA220A" w:rsidRDefault="00DA220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D5FC" w14:textId="121447A8" w:rsidR="007E33E4" w:rsidRDefault="005910F3" w:rsidP="00DB2119">
    <w:pPr>
      <w:tabs>
        <w:tab w:val="center" w:pos="4709"/>
        <w:tab w:val="right" w:pos="9360"/>
      </w:tabs>
      <w:spacing w:line="360" w:lineRule="auto"/>
      <w:ind w:right="524"/>
    </w:pPr>
    <w:bookmarkStart w:id="7" w:name="EntDossier"/>
    <w:r>
      <w:t>500-10-700232-257</w:t>
    </w:r>
    <w:bookmarkEnd w:id="7"/>
    <w:r>
      <w:t xml:space="preserve"> </w:t>
    </w:r>
    <w:r>
      <w:tab/>
    </w:r>
    <w:r>
      <w:tab/>
    </w:r>
    <w:r w:rsidR="00CD59E3" w:rsidRPr="00DA220A">
      <w:t>PAGE:</w:t>
    </w:r>
    <w:r>
      <w:t xml:space="preserve"> </w:t>
    </w:r>
    <w:r>
      <w:fldChar w:fldCharType="begin"/>
    </w:r>
    <w:r>
      <w:instrText xml:space="preserve"> PAGE </w:instrText>
    </w:r>
    <w:r>
      <w:fldChar w:fldCharType="separate"/>
    </w:r>
    <w:r w:rsidR="008D18FC">
      <w:rPr>
        <w:noProof/>
      </w:rPr>
      <w:t>2</w:t>
    </w:r>
    <w:r>
      <w:fldChar w:fldCharType="end"/>
    </w:r>
  </w:p>
  <w:p w14:paraId="5EEDFB76" w14:textId="77777777" w:rsidR="007E33E4"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1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12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2647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1C3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4EAB8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1219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807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43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DCE6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34AE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BB52DE"/>
    <w:multiLevelType w:val="multilevel"/>
    <w:tmpl w:val="79E601F0"/>
    <w:lvl w:ilvl="0">
      <w:start w:val="1"/>
      <w:numFmt w:val="decimal"/>
      <w:pStyle w:val="Paragraphe"/>
      <w:lvlText w:val="[%1]"/>
      <w:lvlJc w:val="left"/>
      <w:pPr>
        <w:tabs>
          <w:tab w:val="num" w:pos="720"/>
        </w:tabs>
        <w:ind w:left="0" w:firstLine="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4A9D1B84"/>
    <w:multiLevelType w:val="multilevel"/>
    <w:tmpl w:val="2766DEE4"/>
    <w:lvl w:ilvl="0">
      <w:start w:val="1"/>
      <w:numFmt w:val="bullet"/>
      <w:lvlText w:val=""/>
      <w:lvlJc w:val="left"/>
      <w:pPr>
        <w:tabs>
          <w:tab w:val="num" w:pos="792"/>
        </w:tabs>
        <w:ind w:left="792" w:hanging="72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9C0DCC"/>
    <w:multiLevelType w:val="multilevel"/>
    <w:tmpl w:val="F11C8164"/>
    <w:lvl w:ilvl="0">
      <w:start w:val="1"/>
      <w:numFmt w:val="decimal"/>
      <w:lvlText w:val="[%1]"/>
      <w:lvlJc w:val="left"/>
      <w:pPr>
        <w:tabs>
          <w:tab w:val="num" w:pos="360"/>
        </w:tabs>
        <w:ind w:left="0" w:firstLine="0"/>
      </w:pPr>
      <w:rPr>
        <w:rFonts w:ascii="Arial" w:hAnsi="Arial" w:hint="default"/>
        <w:b w:val="0"/>
        <w:i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005744867">
    <w:abstractNumId w:val="12"/>
  </w:num>
  <w:num w:numId="2" w16cid:durableId="2126729408">
    <w:abstractNumId w:val="12"/>
  </w:num>
  <w:num w:numId="3" w16cid:durableId="1932200708">
    <w:abstractNumId w:val="12"/>
  </w:num>
  <w:num w:numId="4" w16cid:durableId="1181696905">
    <w:abstractNumId w:val="8"/>
  </w:num>
  <w:num w:numId="5" w16cid:durableId="480579356">
    <w:abstractNumId w:val="3"/>
  </w:num>
  <w:num w:numId="6" w16cid:durableId="827285401">
    <w:abstractNumId w:val="2"/>
  </w:num>
  <w:num w:numId="7" w16cid:durableId="1914662429">
    <w:abstractNumId w:val="1"/>
  </w:num>
  <w:num w:numId="8" w16cid:durableId="2108848720">
    <w:abstractNumId w:val="0"/>
  </w:num>
  <w:num w:numId="9" w16cid:durableId="1457991691">
    <w:abstractNumId w:val="9"/>
  </w:num>
  <w:num w:numId="10" w16cid:durableId="1496067544">
    <w:abstractNumId w:val="7"/>
  </w:num>
  <w:num w:numId="11" w16cid:durableId="1404836006">
    <w:abstractNumId w:val="6"/>
  </w:num>
  <w:num w:numId="12" w16cid:durableId="401564615">
    <w:abstractNumId w:val="5"/>
  </w:num>
  <w:num w:numId="13" w16cid:durableId="1963922308">
    <w:abstractNumId w:val="4"/>
  </w:num>
  <w:num w:numId="14" w16cid:durableId="101456703">
    <w:abstractNumId w:val="12"/>
  </w:num>
  <w:num w:numId="15" w16cid:durableId="1382091185">
    <w:abstractNumId w:val="12"/>
  </w:num>
  <w:num w:numId="16" w16cid:durableId="1993637402">
    <w:abstractNumId w:val="12"/>
  </w:num>
  <w:num w:numId="17" w16cid:durableId="1263806435">
    <w:abstractNumId w:val="11"/>
  </w:num>
  <w:num w:numId="18" w16cid:durableId="43604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hyphenationZone w:val="425"/>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NBChoix" w:val="3"/>
    <w:docVar w:name="MotifJuge1" w:val="MOTIFS DU JUGE"/>
    <w:docVar w:name="MotifJuge2" w:val="MOTIFS DU JUGE"/>
    <w:docVar w:name="MotifJuge3" w:val="MOTIFS DU JUGE"/>
    <w:docVar w:name="NomFamJuge1" w:val="VAUCLAIR"/>
    <w:docVar w:name="NomFamJuge2" w:val="SCHRAGER"/>
    <w:docVar w:name="NomFamJuge3" w:val="HAMILTON"/>
    <w:docVar w:name="NomFamJuge4" w:val="MAILHOT"/>
    <w:docVar w:name="NomFamJuge5" w:val="BAUDOUIN"/>
    <w:docVar w:name="QteJuge1" w:val=", J.C.A."/>
    <w:docVar w:name="QteJuge2" w:val=", J.C.A."/>
    <w:docVar w:name="QteJuge3" w:val=", J.C.A."/>
    <w:docVar w:name="stPremiereFois" w:val="Non"/>
  </w:docVars>
  <w:rsids>
    <w:rsidRoot w:val="004D126E"/>
    <w:rsid w:val="00011118"/>
    <w:rsid w:val="000131E1"/>
    <w:rsid w:val="00014299"/>
    <w:rsid w:val="0002039E"/>
    <w:rsid w:val="00022CFE"/>
    <w:rsid w:val="000304AC"/>
    <w:rsid w:val="00037499"/>
    <w:rsid w:val="0004394C"/>
    <w:rsid w:val="00053691"/>
    <w:rsid w:val="000562B2"/>
    <w:rsid w:val="00085757"/>
    <w:rsid w:val="000A213E"/>
    <w:rsid w:val="000A604A"/>
    <w:rsid w:val="000A7516"/>
    <w:rsid w:val="000B1503"/>
    <w:rsid w:val="000B42AF"/>
    <w:rsid w:val="000C1A97"/>
    <w:rsid w:val="000D4C4C"/>
    <w:rsid w:val="000D608E"/>
    <w:rsid w:val="000E4E8C"/>
    <w:rsid w:val="000F221A"/>
    <w:rsid w:val="000F2D1E"/>
    <w:rsid w:val="000F60F9"/>
    <w:rsid w:val="00107212"/>
    <w:rsid w:val="00110B53"/>
    <w:rsid w:val="00112321"/>
    <w:rsid w:val="00117914"/>
    <w:rsid w:val="00122D5B"/>
    <w:rsid w:val="0013028C"/>
    <w:rsid w:val="00135204"/>
    <w:rsid w:val="0015610F"/>
    <w:rsid w:val="00160B31"/>
    <w:rsid w:val="001612DA"/>
    <w:rsid w:val="00170185"/>
    <w:rsid w:val="001726CB"/>
    <w:rsid w:val="00172747"/>
    <w:rsid w:val="00177406"/>
    <w:rsid w:val="001800D6"/>
    <w:rsid w:val="00181F56"/>
    <w:rsid w:val="0018739C"/>
    <w:rsid w:val="00190FA7"/>
    <w:rsid w:val="001972F2"/>
    <w:rsid w:val="001A6771"/>
    <w:rsid w:val="001B67F7"/>
    <w:rsid w:val="001C6985"/>
    <w:rsid w:val="001D6A98"/>
    <w:rsid w:val="001E7B4E"/>
    <w:rsid w:val="002015E0"/>
    <w:rsid w:val="00205DC4"/>
    <w:rsid w:val="0021548E"/>
    <w:rsid w:val="00222780"/>
    <w:rsid w:val="00223642"/>
    <w:rsid w:val="002273F5"/>
    <w:rsid w:val="002418CA"/>
    <w:rsid w:val="0027659D"/>
    <w:rsid w:val="00276E85"/>
    <w:rsid w:val="00284DDA"/>
    <w:rsid w:val="00292667"/>
    <w:rsid w:val="002A3BBA"/>
    <w:rsid w:val="002B4A07"/>
    <w:rsid w:val="002B6359"/>
    <w:rsid w:val="002C4107"/>
    <w:rsid w:val="002C64C6"/>
    <w:rsid w:val="002E1F0E"/>
    <w:rsid w:val="002E229C"/>
    <w:rsid w:val="002E51F1"/>
    <w:rsid w:val="002F0500"/>
    <w:rsid w:val="002F1350"/>
    <w:rsid w:val="002F6136"/>
    <w:rsid w:val="003039FC"/>
    <w:rsid w:val="003077A0"/>
    <w:rsid w:val="003151C9"/>
    <w:rsid w:val="00315DE4"/>
    <w:rsid w:val="00316DE6"/>
    <w:rsid w:val="003202A3"/>
    <w:rsid w:val="00322DE0"/>
    <w:rsid w:val="0032363D"/>
    <w:rsid w:val="0032798C"/>
    <w:rsid w:val="0033190E"/>
    <w:rsid w:val="0033777C"/>
    <w:rsid w:val="00355FBD"/>
    <w:rsid w:val="00361325"/>
    <w:rsid w:val="003701E0"/>
    <w:rsid w:val="00374888"/>
    <w:rsid w:val="00374E40"/>
    <w:rsid w:val="00381A5B"/>
    <w:rsid w:val="00386953"/>
    <w:rsid w:val="00392E75"/>
    <w:rsid w:val="003B6968"/>
    <w:rsid w:val="003D487D"/>
    <w:rsid w:val="003E203C"/>
    <w:rsid w:val="003E3239"/>
    <w:rsid w:val="003E3E3C"/>
    <w:rsid w:val="003E5DAD"/>
    <w:rsid w:val="00407E18"/>
    <w:rsid w:val="00423DF1"/>
    <w:rsid w:val="00425A2F"/>
    <w:rsid w:val="00427E8F"/>
    <w:rsid w:val="00430C58"/>
    <w:rsid w:val="004331C4"/>
    <w:rsid w:val="0043564D"/>
    <w:rsid w:val="00441C25"/>
    <w:rsid w:val="0044478A"/>
    <w:rsid w:val="00446452"/>
    <w:rsid w:val="00472DC8"/>
    <w:rsid w:val="00472E94"/>
    <w:rsid w:val="00474636"/>
    <w:rsid w:val="004802EC"/>
    <w:rsid w:val="004813A1"/>
    <w:rsid w:val="004A29F1"/>
    <w:rsid w:val="004A6641"/>
    <w:rsid w:val="004B1E94"/>
    <w:rsid w:val="004B33FF"/>
    <w:rsid w:val="004B710F"/>
    <w:rsid w:val="004C61E0"/>
    <w:rsid w:val="004D126E"/>
    <w:rsid w:val="004D2F69"/>
    <w:rsid w:val="004D3BC6"/>
    <w:rsid w:val="004E4FBA"/>
    <w:rsid w:val="004F1A76"/>
    <w:rsid w:val="004F608F"/>
    <w:rsid w:val="00500A95"/>
    <w:rsid w:val="005045FA"/>
    <w:rsid w:val="00511139"/>
    <w:rsid w:val="005131F1"/>
    <w:rsid w:val="0051484F"/>
    <w:rsid w:val="00514F40"/>
    <w:rsid w:val="00516B3E"/>
    <w:rsid w:val="005262C9"/>
    <w:rsid w:val="00527923"/>
    <w:rsid w:val="00531D70"/>
    <w:rsid w:val="00534956"/>
    <w:rsid w:val="0053695A"/>
    <w:rsid w:val="00546A60"/>
    <w:rsid w:val="00561952"/>
    <w:rsid w:val="0056642E"/>
    <w:rsid w:val="00566BF6"/>
    <w:rsid w:val="00583434"/>
    <w:rsid w:val="0058349F"/>
    <w:rsid w:val="005864DC"/>
    <w:rsid w:val="005910F3"/>
    <w:rsid w:val="0059512C"/>
    <w:rsid w:val="005A78BF"/>
    <w:rsid w:val="005B068B"/>
    <w:rsid w:val="005B6B4C"/>
    <w:rsid w:val="005C1222"/>
    <w:rsid w:val="005C5C60"/>
    <w:rsid w:val="005C7516"/>
    <w:rsid w:val="005D1522"/>
    <w:rsid w:val="005D4661"/>
    <w:rsid w:val="005F2760"/>
    <w:rsid w:val="005F5F5F"/>
    <w:rsid w:val="00624770"/>
    <w:rsid w:val="0064250B"/>
    <w:rsid w:val="0064386A"/>
    <w:rsid w:val="00652A0D"/>
    <w:rsid w:val="00671F49"/>
    <w:rsid w:val="006826AA"/>
    <w:rsid w:val="0068356A"/>
    <w:rsid w:val="0068390D"/>
    <w:rsid w:val="006943FB"/>
    <w:rsid w:val="006A0DB0"/>
    <w:rsid w:val="006A6629"/>
    <w:rsid w:val="006C57FF"/>
    <w:rsid w:val="006E7F66"/>
    <w:rsid w:val="006F01F3"/>
    <w:rsid w:val="006F5137"/>
    <w:rsid w:val="0072723D"/>
    <w:rsid w:val="00735091"/>
    <w:rsid w:val="00736032"/>
    <w:rsid w:val="00740A17"/>
    <w:rsid w:val="00741EBD"/>
    <w:rsid w:val="00742C08"/>
    <w:rsid w:val="007462D6"/>
    <w:rsid w:val="0074738B"/>
    <w:rsid w:val="0076062E"/>
    <w:rsid w:val="00771A54"/>
    <w:rsid w:val="0077619C"/>
    <w:rsid w:val="007901CC"/>
    <w:rsid w:val="00790A30"/>
    <w:rsid w:val="007953F3"/>
    <w:rsid w:val="007A7803"/>
    <w:rsid w:val="007B061E"/>
    <w:rsid w:val="007B48D5"/>
    <w:rsid w:val="007B6DF0"/>
    <w:rsid w:val="007C768A"/>
    <w:rsid w:val="007D087C"/>
    <w:rsid w:val="007D0F5E"/>
    <w:rsid w:val="007D7B37"/>
    <w:rsid w:val="007E33E4"/>
    <w:rsid w:val="007E4CC9"/>
    <w:rsid w:val="007E59F6"/>
    <w:rsid w:val="007F40FD"/>
    <w:rsid w:val="00800D23"/>
    <w:rsid w:val="00816273"/>
    <w:rsid w:val="00824B97"/>
    <w:rsid w:val="0082717B"/>
    <w:rsid w:val="00827B04"/>
    <w:rsid w:val="0083032E"/>
    <w:rsid w:val="00831267"/>
    <w:rsid w:val="00835773"/>
    <w:rsid w:val="00841907"/>
    <w:rsid w:val="0085588A"/>
    <w:rsid w:val="0086036A"/>
    <w:rsid w:val="008650C0"/>
    <w:rsid w:val="008653A3"/>
    <w:rsid w:val="008657A2"/>
    <w:rsid w:val="00866645"/>
    <w:rsid w:val="00872960"/>
    <w:rsid w:val="00882210"/>
    <w:rsid w:val="00883D03"/>
    <w:rsid w:val="0089768E"/>
    <w:rsid w:val="008A6185"/>
    <w:rsid w:val="008A7F08"/>
    <w:rsid w:val="008B5BA6"/>
    <w:rsid w:val="008C1FE9"/>
    <w:rsid w:val="008C303F"/>
    <w:rsid w:val="008C7DCE"/>
    <w:rsid w:val="008D18FC"/>
    <w:rsid w:val="008D398B"/>
    <w:rsid w:val="008D4A9C"/>
    <w:rsid w:val="008D7E49"/>
    <w:rsid w:val="008E5E9D"/>
    <w:rsid w:val="008F364A"/>
    <w:rsid w:val="008F3F53"/>
    <w:rsid w:val="009040D3"/>
    <w:rsid w:val="00913E03"/>
    <w:rsid w:val="00921D70"/>
    <w:rsid w:val="009229E9"/>
    <w:rsid w:val="00922A7A"/>
    <w:rsid w:val="00922E7A"/>
    <w:rsid w:val="00926953"/>
    <w:rsid w:val="00932703"/>
    <w:rsid w:val="009362C4"/>
    <w:rsid w:val="00936469"/>
    <w:rsid w:val="009400B7"/>
    <w:rsid w:val="00946067"/>
    <w:rsid w:val="00954DC2"/>
    <w:rsid w:val="00957B92"/>
    <w:rsid w:val="00970966"/>
    <w:rsid w:val="00974442"/>
    <w:rsid w:val="00992836"/>
    <w:rsid w:val="009B21FD"/>
    <w:rsid w:val="009C31A9"/>
    <w:rsid w:val="009C417B"/>
    <w:rsid w:val="009C6287"/>
    <w:rsid w:val="009E2579"/>
    <w:rsid w:val="009F1F69"/>
    <w:rsid w:val="00A02C54"/>
    <w:rsid w:val="00A10F17"/>
    <w:rsid w:val="00A1428B"/>
    <w:rsid w:val="00A23BF4"/>
    <w:rsid w:val="00A2593B"/>
    <w:rsid w:val="00A318A7"/>
    <w:rsid w:val="00A34E05"/>
    <w:rsid w:val="00A43D8B"/>
    <w:rsid w:val="00A454F1"/>
    <w:rsid w:val="00A475D5"/>
    <w:rsid w:val="00A543CC"/>
    <w:rsid w:val="00A82846"/>
    <w:rsid w:val="00A93CFF"/>
    <w:rsid w:val="00AA167D"/>
    <w:rsid w:val="00AB19C8"/>
    <w:rsid w:val="00AB1C95"/>
    <w:rsid w:val="00AB7DD2"/>
    <w:rsid w:val="00AC53FE"/>
    <w:rsid w:val="00AD3125"/>
    <w:rsid w:val="00AE1B6D"/>
    <w:rsid w:val="00AE3F27"/>
    <w:rsid w:val="00AF0C7C"/>
    <w:rsid w:val="00B01A38"/>
    <w:rsid w:val="00B01D86"/>
    <w:rsid w:val="00B061FB"/>
    <w:rsid w:val="00B07E4E"/>
    <w:rsid w:val="00B11FD1"/>
    <w:rsid w:val="00B137E9"/>
    <w:rsid w:val="00B24126"/>
    <w:rsid w:val="00B30EA2"/>
    <w:rsid w:val="00B368B2"/>
    <w:rsid w:val="00B36A67"/>
    <w:rsid w:val="00B36ED3"/>
    <w:rsid w:val="00B513C9"/>
    <w:rsid w:val="00B56EF4"/>
    <w:rsid w:val="00B62416"/>
    <w:rsid w:val="00B70485"/>
    <w:rsid w:val="00B762B5"/>
    <w:rsid w:val="00B82A13"/>
    <w:rsid w:val="00BC6544"/>
    <w:rsid w:val="00BE0577"/>
    <w:rsid w:val="00BE2679"/>
    <w:rsid w:val="00BE3B7C"/>
    <w:rsid w:val="00BF4423"/>
    <w:rsid w:val="00BF6C0A"/>
    <w:rsid w:val="00C02AF8"/>
    <w:rsid w:val="00C0398A"/>
    <w:rsid w:val="00C03C33"/>
    <w:rsid w:val="00C159B6"/>
    <w:rsid w:val="00C17E01"/>
    <w:rsid w:val="00C22A8D"/>
    <w:rsid w:val="00C31AC4"/>
    <w:rsid w:val="00C409BE"/>
    <w:rsid w:val="00C423CA"/>
    <w:rsid w:val="00C47679"/>
    <w:rsid w:val="00C60572"/>
    <w:rsid w:val="00C608F8"/>
    <w:rsid w:val="00C61079"/>
    <w:rsid w:val="00C652ED"/>
    <w:rsid w:val="00C7793C"/>
    <w:rsid w:val="00C800AD"/>
    <w:rsid w:val="00C939A8"/>
    <w:rsid w:val="00C97145"/>
    <w:rsid w:val="00CA0996"/>
    <w:rsid w:val="00CA3E05"/>
    <w:rsid w:val="00CC152D"/>
    <w:rsid w:val="00CC16D9"/>
    <w:rsid w:val="00CC5877"/>
    <w:rsid w:val="00CD2AAE"/>
    <w:rsid w:val="00CD59E3"/>
    <w:rsid w:val="00CE58E3"/>
    <w:rsid w:val="00CE5ECC"/>
    <w:rsid w:val="00D010FD"/>
    <w:rsid w:val="00D02812"/>
    <w:rsid w:val="00D06B5A"/>
    <w:rsid w:val="00D10D97"/>
    <w:rsid w:val="00D20056"/>
    <w:rsid w:val="00D345D5"/>
    <w:rsid w:val="00D4417C"/>
    <w:rsid w:val="00D5081A"/>
    <w:rsid w:val="00D5601E"/>
    <w:rsid w:val="00D606E8"/>
    <w:rsid w:val="00D7767D"/>
    <w:rsid w:val="00D84704"/>
    <w:rsid w:val="00D85DE3"/>
    <w:rsid w:val="00DA220A"/>
    <w:rsid w:val="00DB2119"/>
    <w:rsid w:val="00DC05BC"/>
    <w:rsid w:val="00DC1E9D"/>
    <w:rsid w:val="00DC5ACF"/>
    <w:rsid w:val="00DD2B2F"/>
    <w:rsid w:val="00DD3A24"/>
    <w:rsid w:val="00DE5C80"/>
    <w:rsid w:val="00DF3516"/>
    <w:rsid w:val="00E03C07"/>
    <w:rsid w:val="00E0441E"/>
    <w:rsid w:val="00E07E81"/>
    <w:rsid w:val="00E20E3C"/>
    <w:rsid w:val="00E24A14"/>
    <w:rsid w:val="00E36290"/>
    <w:rsid w:val="00E36952"/>
    <w:rsid w:val="00E40FAA"/>
    <w:rsid w:val="00E53A38"/>
    <w:rsid w:val="00E56098"/>
    <w:rsid w:val="00E64270"/>
    <w:rsid w:val="00E81E61"/>
    <w:rsid w:val="00E848B4"/>
    <w:rsid w:val="00E87188"/>
    <w:rsid w:val="00E91417"/>
    <w:rsid w:val="00E94329"/>
    <w:rsid w:val="00EA240E"/>
    <w:rsid w:val="00EB1377"/>
    <w:rsid w:val="00EB2D28"/>
    <w:rsid w:val="00EB40BA"/>
    <w:rsid w:val="00EC1E33"/>
    <w:rsid w:val="00EE0F96"/>
    <w:rsid w:val="00EE594A"/>
    <w:rsid w:val="00EF3E76"/>
    <w:rsid w:val="00EF5DEC"/>
    <w:rsid w:val="00F06116"/>
    <w:rsid w:val="00F07022"/>
    <w:rsid w:val="00F1119E"/>
    <w:rsid w:val="00F13FD9"/>
    <w:rsid w:val="00F26635"/>
    <w:rsid w:val="00F27571"/>
    <w:rsid w:val="00F3332F"/>
    <w:rsid w:val="00F33E30"/>
    <w:rsid w:val="00F35A34"/>
    <w:rsid w:val="00F37131"/>
    <w:rsid w:val="00F40882"/>
    <w:rsid w:val="00F40BEE"/>
    <w:rsid w:val="00F41DA1"/>
    <w:rsid w:val="00F43559"/>
    <w:rsid w:val="00F50E14"/>
    <w:rsid w:val="00F50FD0"/>
    <w:rsid w:val="00F53A98"/>
    <w:rsid w:val="00F5789B"/>
    <w:rsid w:val="00F66AC4"/>
    <w:rsid w:val="00F671DE"/>
    <w:rsid w:val="00F75AAB"/>
    <w:rsid w:val="00F75C76"/>
    <w:rsid w:val="00F75E1B"/>
    <w:rsid w:val="00F96C56"/>
    <w:rsid w:val="00FC0EE6"/>
    <w:rsid w:val="00FC1386"/>
    <w:rsid w:val="00FC5582"/>
    <w:rsid w:val="00FC720B"/>
    <w:rsid w:val="00FD075C"/>
    <w:rsid w:val="00FE0D50"/>
    <w:rsid w:val="00FE3FE9"/>
    <w:rsid w:val="00FE5154"/>
    <w:rsid w:val="00FE6A1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FC2E0"/>
  <w15:chartTrackingRefBased/>
  <w15:docId w15:val="{8B18F002-8DFE-49D1-957D-320C114F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pPr>
      <w:numPr>
        <w:numId w:val="18"/>
      </w:num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semiHidden/>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pPr>
      <w:widowControl w:val="0"/>
      <w:numPr>
        <w:ilvl w:val="1"/>
        <w:numId w:val="18"/>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uiPriority w:val="99"/>
    <w:semiHidden/>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styleId="Hyperlien">
    <w:name w:val="Hyperlink"/>
    <w:uiPriority w:val="99"/>
    <w:rsid w:val="00386953"/>
    <w:rPr>
      <w:noProof w:val="0"/>
      <w:color w:val="0000FF"/>
      <w:u w:val="single"/>
      <w:lang w:val="fr-CA"/>
    </w:rPr>
  </w:style>
  <w:style w:type="paragraph" w:customStyle="1" w:styleId="JgtParagraphe">
    <w:name w:val="Jgt Paragraphe"/>
    <w:basedOn w:val="Normal"/>
    <w:qFormat/>
    <w:rsid w:val="00E56098"/>
    <w:pPr>
      <w:tabs>
        <w:tab w:val="num" w:pos="720"/>
      </w:tabs>
      <w:spacing w:before="120" w:after="120" w:line="500" w:lineRule="exact"/>
      <w:jc w:val="both"/>
    </w:pPr>
    <w:rPr>
      <w:rFonts w:cs="Arial"/>
      <w:color w:val="000000"/>
      <w:kern w:val="28"/>
      <w:szCs w:val="24"/>
      <w:lang w:eastAsia="en-US"/>
    </w:rPr>
  </w:style>
  <w:style w:type="paragraph" w:customStyle="1" w:styleId="JgtPositionniv1">
    <w:name w:val="Jgt Position niv 1"/>
    <w:basedOn w:val="Normal"/>
    <w:qFormat/>
    <w:rsid w:val="00E56098"/>
    <w:pPr>
      <w:spacing w:before="240" w:after="240" w:line="240" w:lineRule="auto"/>
      <w:outlineLvl w:val="0"/>
    </w:pPr>
    <w:rPr>
      <w:b/>
      <w:i/>
    </w:rPr>
  </w:style>
  <w:style w:type="paragraph" w:customStyle="1" w:styleId="JgtPositionniv2">
    <w:name w:val="Jgt Position niv 2"/>
    <w:basedOn w:val="Normal"/>
    <w:next w:val="JgtParagraphe"/>
    <w:qFormat/>
    <w:rsid w:val="00E56098"/>
    <w:pPr>
      <w:adjustRightInd w:val="0"/>
      <w:spacing w:before="240" w:after="240" w:line="240" w:lineRule="auto"/>
      <w:ind w:left="709"/>
      <w:outlineLvl w:val="1"/>
    </w:pPr>
    <w:rPr>
      <w:rFonts w:cs="Times New Roman (Corps CS)"/>
      <w:b/>
      <w:i/>
      <w:lang w:val="fr-FR"/>
    </w:rPr>
  </w:style>
  <w:style w:type="character" w:customStyle="1" w:styleId="apple-converted-space">
    <w:name w:val="apple-converted-space"/>
    <w:basedOn w:val="Policepardfaut"/>
    <w:rsid w:val="00E56098"/>
  </w:style>
  <w:style w:type="paragraph" w:customStyle="1" w:styleId="JgtCit1">
    <w:name w:val="Jgt Cit 1"/>
    <w:basedOn w:val="Normal"/>
    <w:next w:val="JgtParagraphe"/>
    <w:qFormat/>
    <w:rsid w:val="00E56098"/>
    <w:pPr>
      <w:spacing w:before="120" w:after="120" w:line="240" w:lineRule="auto"/>
      <w:ind w:left="720" w:right="720"/>
      <w:jc w:val="both"/>
    </w:pPr>
    <w:rPr>
      <w:sz w:val="22"/>
      <w:szCs w:val="24"/>
    </w:rPr>
  </w:style>
  <w:style w:type="character" w:styleId="Marquedecommentaire">
    <w:name w:val="annotation reference"/>
    <w:basedOn w:val="Policepardfaut"/>
    <w:uiPriority w:val="99"/>
    <w:semiHidden/>
    <w:unhideWhenUsed/>
    <w:rsid w:val="00AA167D"/>
    <w:rPr>
      <w:sz w:val="16"/>
      <w:szCs w:val="16"/>
    </w:rPr>
  </w:style>
  <w:style w:type="paragraph" w:styleId="Commentaire">
    <w:name w:val="annotation text"/>
    <w:basedOn w:val="Normal"/>
    <w:link w:val="CommentaireCar"/>
    <w:uiPriority w:val="99"/>
    <w:unhideWhenUsed/>
    <w:rsid w:val="00AA167D"/>
    <w:pPr>
      <w:spacing w:line="240" w:lineRule="auto"/>
    </w:pPr>
    <w:rPr>
      <w:sz w:val="20"/>
    </w:rPr>
  </w:style>
  <w:style w:type="character" w:customStyle="1" w:styleId="CommentaireCar">
    <w:name w:val="Commentaire Car"/>
    <w:basedOn w:val="Policepardfaut"/>
    <w:link w:val="Commentaire"/>
    <w:uiPriority w:val="99"/>
    <w:rsid w:val="00AA167D"/>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AA167D"/>
    <w:rPr>
      <w:b/>
      <w:bCs/>
    </w:rPr>
  </w:style>
  <w:style w:type="character" w:customStyle="1" w:styleId="ObjetducommentaireCar">
    <w:name w:val="Objet du commentaire Car"/>
    <w:basedOn w:val="CommentaireCar"/>
    <w:link w:val="Objetducommentaire"/>
    <w:uiPriority w:val="99"/>
    <w:semiHidden/>
    <w:rsid w:val="00AA167D"/>
    <w:rPr>
      <w:rFonts w:ascii="Arial" w:hAnsi="Arial"/>
      <w:b/>
      <w:bCs/>
      <w:lang w:eastAsia="fr-FR"/>
    </w:rPr>
  </w:style>
  <w:style w:type="character" w:styleId="Mentionnonrsolue">
    <w:name w:val="Unresolved Mention"/>
    <w:basedOn w:val="Policepardfaut"/>
    <w:uiPriority w:val="99"/>
    <w:semiHidden/>
    <w:unhideWhenUsed/>
    <w:rsid w:val="00AA167D"/>
    <w:rPr>
      <w:color w:val="605E5C"/>
      <w:shd w:val="clear" w:color="auto" w:fill="E1DFDD"/>
    </w:rPr>
  </w:style>
  <w:style w:type="paragraph" w:styleId="Rvision">
    <w:name w:val="Revision"/>
    <w:hidden/>
    <w:uiPriority w:val="99"/>
    <w:semiHidden/>
    <w:rsid w:val="00D4417C"/>
    <w:rPr>
      <w:rFonts w:ascii="Arial" w:hAnsi="Arial"/>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G:\Gabarits_SOQUIJ\Gabarits_SOQUIJ%20CA\CAFra-VERSION%20oct.%202024.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CAFra-VERSION oct. 2024.dotm</Template>
  <TotalTime>501</TotalTime>
  <Pages>11</Pages>
  <Words>3409</Words>
  <Characters>19432</Characters>
  <Application>Microsoft Office Word</Application>
  <DocSecurity>0</DocSecurity>
  <Lines>161</Lines>
  <Paragraphs>45</Paragraphs>
  <ScaleCrop>false</ScaleCrop>
  <HeadingPairs>
    <vt:vector size="4" baseType="variant">
      <vt:variant>
        <vt:lpstr>Titre</vt:lpstr>
      </vt:variant>
      <vt:variant>
        <vt:i4>1</vt:i4>
      </vt:variant>
      <vt:variant>
        <vt:lpstr>Titres</vt:lpstr>
      </vt:variant>
      <vt:variant>
        <vt:i4>8</vt:i4>
      </vt:variant>
    </vt:vector>
  </HeadingPairs>
  <TitlesOfParts>
    <vt:vector size="9" baseType="lpstr">
      <vt:lpstr>Gabarit de jugement pour la cour d'appel</vt:lpstr>
      <vt:lpstr>The decision</vt:lpstr>
      <vt:lpstr>Grounds of appeal</vt:lpstr>
      <vt:lpstr>Analysis</vt:lpstr>
      <vt:lpstr>    1) Failure to consider the other offences</vt:lpstr>
      <vt:lpstr>    2) Insufficient weight to the principles of denunciation and deterrence</vt:lpstr>
      <vt:lpstr>    3) Demonstrably unfit sentence</vt:lpstr>
      <vt:lpstr>    4) Equivalence between the hours of community service and a period of incarcerat</vt:lpstr>
      <vt:lpstr>    Conclusion</vt:lpstr>
    </vt:vector>
  </TitlesOfParts>
  <Company/>
  <LinksUpToDate>false</LinksUpToDate>
  <CharactersWithSpaces>22796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de jugement pour la cour d'appel</dc:title>
  <dc:creator>Tannenbaum, Joani</dc:creator>
  <cp:lastModifiedBy>TJ</cp:lastModifiedBy>
  <cp:revision>31</cp:revision>
  <cp:lastPrinted>2018-08-07T15:35:00Z</cp:lastPrinted>
  <dcterms:created xsi:type="dcterms:W3CDTF">2026-08-27T13:06:00Z</dcterms:created>
  <dcterms:modified xsi:type="dcterms:W3CDTF">2026-09-03T17:37:00Z</dcterms:modified>
</cp:coreProperties>
</file>